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9052" w14:textId="73B31B74" w:rsidR="00042491" w:rsidRPr="006D060B" w:rsidRDefault="00AD478E" w:rsidP="007C1A51">
      <w:pPr>
        <w:pStyle w:val="JhpBodyText"/>
        <w:tabs>
          <w:tab w:val="left" w:pos="8475"/>
        </w:tabs>
        <w:jc w:val="right"/>
        <w:rPr>
          <w:rFonts w:cstheme="minorHAnsi"/>
          <w:lang w:val="fr-FR"/>
        </w:rPr>
      </w:pPr>
      <w:r w:rsidRPr="007004F8">
        <w:rPr>
          <w:rFonts w:cstheme="minorHAnsi"/>
          <w:noProof/>
        </w:rPr>
        <w:drawing>
          <wp:anchor distT="0" distB="0" distL="114300" distR="114300" simplePos="0" relativeHeight="251689985" behindDoc="0" locked="0" layoutInCell="1" allowOverlap="1" wp14:anchorId="7249599B" wp14:editId="1E75429B">
            <wp:simplePos x="0" y="0"/>
            <wp:positionH relativeFrom="column">
              <wp:posOffset>114300</wp:posOffset>
            </wp:positionH>
            <wp:positionV relativeFrom="paragraph">
              <wp:posOffset>9525</wp:posOffset>
            </wp:positionV>
            <wp:extent cx="1166813" cy="933450"/>
            <wp:effectExtent l="0" t="0" r="0" b="0"/>
            <wp:wrapNone/>
            <wp:docPr id="2" name="Image 2" descr="Logo MSHP Version Fina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HP Version Final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077" cy="935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1A51">
        <w:rPr>
          <w:rFonts w:cstheme="minorHAnsi"/>
          <w:lang w:val="fr-FR"/>
        </w:rPr>
        <w:tab/>
      </w:r>
      <w:r w:rsidRPr="006D060B">
        <w:rPr>
          <w:rFonts w:cstheme="minorHAnsi"/>
          <w:noProof/>
        </w:rPr>
        <w:drawing>
          <wp:inline distT="0" distB="0" distL="0" distR="0" wp14:anchorId="54C2C732" wp14:editId="5D3698A3">
            <wp:extent cx="103355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hpiego Tag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3620" cy="982298"/>
                    </a:xfrm>
                    <a:prstGeom prst="rect">
                      <a:avLst/>
                    </a:prstGeom>
                  </pic:spPr>
                </pic:pic>
              </a:graphicData>
            </a:graphic>
          </wp:inline>
        </w:drawing>
      </w:r>
    </w:p>
    <w:p w14:paraId="118D6A91" w14:textId="4722203B" w:rsidR="00042491" w:rsidRPr="007C1A51" w:rsidRDefault="00042491" w:rsidP="0040571C">
      <w:pPr>
        <w:pStyle w:val="JhpBodyText"/>
        <w:rPr>
          <w:rFonts w:cstheme="minorHAnsi"/>
          <w:lang w:val="fr-FR"/>
        </w:rPr>
      </w:pPr>
    </w:p>
    <w:p w14:paraId="793DE8CE" w14:textId="76216425" w:rsidR="00042491" w:rsidRPr="007C1A51" w:rsidRDefault="00042491" w:rsidP="0040571C">
      <w:pPr>
        <w:pStyle w:val="JhpBodyText"/>
        <w:rPr>
          <w:rFonts w:cstheme="minorHAnsi"/>
          <w:lang w:val="fr-FR"/>
        </w:rPr>
      </w:pPr>
    </w:p>
    <w:p w14:paraId="57192683" w14:textId="688360DE" w:rsidR="00042491" w:rsidRPr="007C1A51" w:rsidRDefault="00042491" w:rsidP="0040571C">
      <w:pPr>
        <w:pStyle w:val="JhpBodyText"/>
        <w:rPr>
          <w:rFonts w:cstheme="minorHAnsi"/>
          <w:lang w:val="fr-FR"/>
        </w:rPr>
      </w:pPr>
    </w:p>
    <w:p w14:paraId="7AE75D35" w14:textId="21F0E2A4" w:rsidR="00042491" w:rsidRPr="007C1A51" w:rsidRDefault="00042491" w:rsidP="0040571C">
      <w:pPr>
        <w:pStyle w:val="JhpBodyText"/>
        <w:rPr>
          <w:rFonts w:cstheme="minorHAnsi"/>
          <w:lang w:val="fr-FR"/>
        </w:rPr>
      </w:pPr>
    </w:p>
    <w:p w14:paraId="18EFB07E" w14:textId="45C347CF" w:rsidR="00042491" w:rsidRPr="007C1A51" w:rsidRDefault="00042491" w:rsidP="0040571C">
      <w:pPr>
        <w:pStyle w:val="JhpBodyText"/>
        <w:rPr>
          <w:rFonts w:cstheme="minorHAnsi"/>
          <w:lang w:val="fr-FR"/>
        </w:rPr>
      </w:pPr>
    </w:p>
    <w:p w14:paraId="3E529D87" w14:textId="61C550B7" w:rsidR="00042491" w:rsidRPr="007C1A51" w:rsidRDefault="00042491" w:rsidP="0040571C">
      <w:pPr>
        <w:pStyle w:val="JhpBodyText"/>
        <w:rPr>
          <w:rFonts w:cstheme="minorHAnsi"/>
          <w:lang w:val="fr-FR"/>
        </w:rPr>
      </w:pPr>
    </w:p>
    <w:p w14:paraId="02721006" w14:textId="6DFD4938" w:rsidR="00042491" w:rsidRPr="007C1A51" w:rsidRDefault="00042491" w:rsidP="0040571C">
      <w:pPr>
        <w:pStyle w:val="JhpBodyText"/>
        <w:rPr>
          <w:rFonts w:cstheme="minorHAnsi"/>
          <w:lang w:val="fr-FR"/>
        </w:rPr>
      </w:pPr>
    </w:p>
    <w:p w14:paraId="6CDD70B2" w14:textId="7B42EED3" w:rsidR="00042491" w:rsidRPr="007C1A51" w:rsidRDefault="00042491" w:rsidP="0040571C">
      <w:pPr>
        <w:pStyle w:val="JhpBodyText"/>
        <w:rPr>
          <w:rFonts w:cstheme="minorHAnsi"/>
          <w:lang w:val="fr-FR"/>
        </w:rPr>
      </w:pPr>
    </w:p>
    <w:p w14:paraId="0639578D" w14:textId="47D62C0A" w:rsidR="00042491" w:rsidRPr="007C1A51" w:rsidRDefault="00042491" w:rsidP="0040571C">
      <w:pPr>
        <w:pStyle w:val="JhpBodyText"/>
        <w:rPr>
          <w:rFonts w:cstheme="minorHAnsi"/>
          <w:lang w:val="fr-FR"/>
        </w:rPr>
      </w:pPr>
    </w:p>
    <w:p w14:paraId="60E08294" w14:textId="674F133F" w:rsidR="00042491" w:rsidRPr="007C1A51" w:rsidRDefault="00954890" w:rsidP="006D060B">
      <w:pPr>
        <w:pStyle w:val="JhpTitlet"/>
        <w:rPr>
          <w:rFonts w:cstheme="minorHAnsi"/>
          <w:lang w:val="fr-FR"/>
        </w:rPr>
      </w:pPr>
      <w:r w:rsidRPr="007C1A51">
        <w:rPr>
          <w:rFonts w:cstheme="minorHAnsi"/>
          <w:lang w:val="fr-FR"/>
        </w:rPr>
        <w:t xml:space="preserve">Évaluation Rapide de la Situation </w:t>
      </w:r>
      <w:r w:rsidR="00AF47B0" w:rsidRPr="007C1A51">
        <w:rPr>
          <w:rFonts w:cstheme="minorHAnsi"/>
          <w:lang w:val="fr-FR"/>
        </w:rPr>
        <w:t xml:space="preserve">du </w:t>
      </w:r>
      <w:r w:rsidRPr="007C1A51">
        <w:rPr>
          <w:rFonts w:cstheme="minorHAnsi"/>
          <w:lang w:val="fr-FR"/>
        </w:rPr>
        <w:t xml:space="preserve">DMPA-SC </w:t>
      </w:r>
      <w:r w:rsidR="00914676" w:rsidRPr="007C1A51">
        <w:rPr>
          <w:rFonts w:cstheme="minorHAnsi"/>
          <w:lang w:val="fr-FR"/>
        </w:rPr>
        <w:t>en Côte</w:t>
      </w:r>
      <w:r w:rsidR="00566BE7" w:rsidRPr="007C1A51">
        <w:rPr>
          <w:rFonts w:cstheme="minorHAnsi"/>
          <w:lang w:val="fr-FR"/>
        </w:rPr>
        <w:t xml:space="preserve"> d’Ivoire</w:t>
      </w:r>
      <w:r w:rsidR="00E63162" w:rsidRPr="007C1A51">
        <w:rPr>
          <w:rFonts w:cstheme="minorHAnsi"/>
          <w:lang w:val="fr-FR"/>
        </w:rPr>
        <w:t xml:space="preserve"> </w:t>
      </w:r>
      <w:r w:rsidRPr="007C1A51">
        <w:rPr>
          <w:rFonts w:cstheme="minorHAnsi"/>
          <w:lang w:val="fr-FR"/>
        </w:rPr>
        <w:t xml:space="preserve">Rapport </w:t>
      </w:r>
    </w:p>
    <w:p w14:paraId="005949B1" w14:textId="77777777" w:rsidR="00AD478E" w:rsidRPr="007C1A51" w:rsidRDefault="00AD478E" w:rsidP="0040571C">
      <w:pPr>
        <w:pStyle w:val="JhpSubtitlest"/>
        <w:rPr>
          <w:rFonts w:cstheme="minorHAnsi"/>
          <w:lang w:val="fr-FR"/>
        </w:rPr>
      </w:pPr>
    </w:p>
    <w:p w14:paraId="1FFE571D" w14:textId="510322C2" w:rsidR="00042491" w:rsidRPr="007C1A51" w:rsidRDefault="00954890" w:rsidP="0040571C">
      <w:pPr>
        <w:pStyle w:val="JhpSubtitlest"/>
        <w:rPr>
          <w:rFonts w:cstheme="minorHAnsi"/>
          <w:lang w:val="fr-FR"/>
        </w:rPr>
      </w:pPr>
      <w:r w:rsidRPr="007C1A51">
        <w:rPr>
          <w:rFonts w:cstheme="minorHAnsi"/>
          <w:lang w:val="fr-FR"/>
        </w:rPr>
        <w:t>Ma</w:t>
      </w:r>
      <w:r w:rsidR="00276BE6" w:rsidRPr="007C1A51">
        <w:rPr>
          <w:rFonts w:cstheme="minorHAnsi"/>
          <w:lang w:val="fr-FR"/>
        </w:rPr>
        <w:t>i</w:t>
      </w:r>
      <w:r w:rsidRPr="007C1A51">
        <w:rPr>
          <w:rFonts w:cstheme="minorHAnsi"/>
          <w:lang w:val="fr-FR"/>
        </w:rPr>
        <w:t xml:space="preserve"> 2019</w:t>
      </w:r>
    </w:p>
    <w:p w14:paraId="1CE9AAED" w14:textId="493A1A4B" w:rsidR="00231828" w:rsidRDefault="00AD478E" w:rsidP="00231828">
      <w:pPr>
        <w:widowControl w:val="0"/>
        <w:autoSpaceDE w:val="0"/>
        <w:autoSpaceDN w:val="0"/>
        <w:spacing w:after="0" w:line="240" w:lineRule="auto"/>
        <w:rPr>
          <w:rFonts w:cstheme="minorHAnsi"/>
          <w:sz w:val="24"/>
          <w:szCs w:val="24"/>
          <w:lang w:val="fr-FR"/>
        </w:rPr>
      </w:pPr>
      <w:r w:rsidRPr="006D060B">
        <w:rPr>
          <w:rFonts w:cstheme="minorHAnsi"/>
          <w:noProof/>
        </w:rPr>
        <w:drawing>
          <wp:anchor distT="0" distB="0" distL="114300" distR="114300" simplePos="0" relativeHeight="251688961" behindDoc="0" locked="0" layoutInCell="1" allowOverlap="1" wp14:anchorId="1ED8A171" wp14:editId="6C29D75D">
            <wp:simplePos x="0" y="0"/>
            <wp:positionH relativeFrom="margin">
              <wp:posOffset>2533651</wp:posOffset>
            </wp:positionH>
            <wp:positionV relativeFrom="paragraph">
              <wp:posOffset>610871</wp:posOffset>
            </wp:positionV>
            <wp:extent cx="1009650" cy="161841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PA-SC-Logo_PRINT_5x8-ENGLI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7918" cy="1631663"/>
                    </a:xfrm>
                    <a:prstGeom prst="rect">
                      <a:avLst/>
                    </a:prstGeom>
                  </pic:spPr>
                </pic:pic>
              </a:graphicData>
            </a:graphic>
            <wp14:sizeRelH relativeFrom="margin">
              <wp14:pctWidth>0</wp14:pctWidth>
            </wp14:sizeRelH>
            <wp14:sizeRelV relativeFrom="margin">
              <wp14:pctHeight>0</wp14:pctHeight>
            </wp14:sizeRelV>
          </wp:anchor>
        </w:drawing>
      </w:r>
    </w:p>
    <w:p w14:paraId="4B4F0AA8" w14:textId="77777777" w:rsidR="00231828" w:rsidRDefault="00231828" w:rsidP="00231828">
      <w:pPr>
        <w:pStyle w:val="JhpBodyText"/>
        <w:jc w:val="both"/>
        <w:rPr>
          <w:rFonts w:cstheme="minorHAnsi"/>
          <w:sz w:val="24"/>
          <w:szCs w:val="24"/>
          <w:lang w:val="fr-FR"/>
        </w:rPr>
      </w:pPr>
    </w:p>
    <w:p w14:paraId="3258B097" w14:textId="77777777" w:rsidR="00231828" w:rsidRDefault="00231828" w:rsidP="00231828">
      <w:pPr>
        <w:pStyle w:val="JhpBodyText"/>
        <w:jc w:val="both"/>
        <w:rPr>
          <w:rFonts w:cstheme="minorHAnsi"/>
          <w:sz w:val="24"/>
          <w:szCs w:val="24"/>
          <w:lang w:val="fr-FR"/>
        </w:rPr>
      </w:pPr>
    </w:p>
    <w:p w14:paraId="0F7B575E" w14:textId="77777777" w:rsidR="00231828" w:rsidRDefault="00231828" w:rsidP="00231828">
      <w:pPr>
        <w:pStyle w:val="JhpBodyText"/>
        <w:jc w:val="both"/>
        <w:rPr>
          <w:rFonts w:cstheme="minorHAnsi"/>
          <w:sz w:val="24"/>
          <w:szCs w:val="24"/>
          <w:lang w:val="fr-FR"/>
        </w:rPr>
      </w:pPr>
    </w:p>
    <w:p w14:paraId="09D361B5" w14:textId="77777777" w:rsidR="00231828" w:rsidRDefault="00231828" w:rsidP="00231828">
      <w:pPr>
        <w:pStyle w:val="JhpBodyText"/>
        <w:jc w:val="both"/>
        <w:rPr>
          <w:rFonts w:cstheme="minorHAnsi"/>
          <w:sz w:val="24"/>
          <w:szCs w:val="24"/>
          <w:lang w:val="fr-FR"/>
        </w:rPr>
      </w:pPr>
    </w:p>
    <w:p w14:paraId="0D5804D8" w14:textId="16C2E163" w:rsidR="00231828" w:rsidRDefault="00231828" w:rsidP="00231828">
      <w:pPr>
        <w:pStyle w:val="JhpBodyText"/>
        <w:jc w:val="both"/>
        <w:rPr>
          <w:rFonts w:cstheme="minorHAnsi"/>
          <w:sz w:val="24"/>
          <w:szCs w:val="24"/>
          <w:lang w:val="fr-FR"/>
        </w:rPr>
      </w:pPr>
    </w:p>
    <w:p w14:paraId="4D4D43E4" w14:textId="2832731F" w:rsidR="00231828" w:rsidRDefault="00231828" w:rsidP="00231828">
      <w:pPr>
        <w:pStyle w:val="JhpBodyText"/>
        <w:jc w:val="both"/>
        <w:rPr>
          <w:rFonts w:cstheme="minorHAnsi"/>
          <w:sz w:val="24"/>
          <w:szCs w:val="24"/>
          <w:lang w:val="fr-FR"/>
        </w:rPr>
      </w:pPr>
    </w:p>
    <w:p w14:paraId="32773851" w14:textId="22B83CEA" w:rsidR="00231828" w:rsidRDefault="00231828" w:rsidP="00231828">
      <w:pPr>
        <w:pStyle w:val="JhpBodyText"/>
        <w:jc w:val="both"/>
        <w:rPr>
          <w:rFonts w:cstheme="minorHAnsi"/>
          <w:sz w:val="24"/>
          <w:szCs w:val="24"/>
          <w:lang w:val="fr-FR"/>
        </w:rPr>
      </w:pPr>
    </w:p>
    <w:p w14:paraId="1105AD69" w14:textId="1B1339CA" w:rsidR="00231828" w:rsidRDefault="00231828" w:rsidP="00231828">
      <w:pPr>
        <w:pStyle w:val="JhpBodyText"/>
        <w:jc w:val="both"/>
        <w:rPr>
          <w:rFonts w:cstheme="minorHAnsi"/>
          <w:sz w:val="24"/>
          <w:szCs w:val="24"/>
          <w:lang w:val="fr-FR"/>
        </w:rPr>
      </w:pPr>
    </w:p>
    <w:p w14:paraId="4B9CA95D" w14:textId="541A2A5A" w:rsidR="00231828" w:rsidRDefault="00231828" w:rsidP="00231828">
      <w:pPr>
        <w:pStyle w:val="JhpBodyText"/>
        <w:jc w:val="both"/>
        <w:rPr>
          <w:rFonts w:cstheme="minorHAnsi"/>
          <w:sz w:val="24"/>
          <w:szCs w:val="24"/>
          <w:lang w:val="fr-FR"/>
        </w:rPr>
      </w:pPr>
    </w:p>
    <w:p w14:paraId="0AD7A92C" w14:textId="0E81B4BC" w:rsidR="00231828" w:rsidRDefault="00231828" w:rsidP="00231828">
      <w:pPr>
        <w:pStyle w:val="JhpBodyText"/>
        <w:jc w:val="both"/>
        <w:rPr>
          <w:rFonts w:cstheme="minorHAnsi"/>
          <w:sz w:val="24"/>
          <w:szCs w:val="24"/>
          <w:lang w:val="fr-FR"/>
        </w:rPr>
      </w:pPr>
    </w:p>
    <w:p w14:paraId="20FF492B" w14:textId="7CA6CB49" w:rsidR="00231828" w:rsidRDefault="00231828" w:rsidP="00231828">
      <w:pPr>
        <w:pStyle w:val="JhpBodyText"/>
        <w:jc w:val="both"/>
        <w:rPr>
          <w:rFonts w:cstheme="minorHAnsi"/>
          <w:sz w:val="24"/>
          <w:szCs w:val="24"/>
          <w:lang w:val="fr-FR"/>
        </w:rPr>
      </w:pPr>
    </w:p>
    <w:p w14:paraId="25D1B977" w14:textId="79C4CD23" w:rsidR="00231828" w:rsidRDefault="00231828" w:rsidP="00231828">
      <w:pPr>
        <w:pStyle w:val="JhpBodyText"/>
        <w:jc w:val="both"/>
        <w:rPr>
          <w:rFonts w:cstheme="minorHAnsi"/>
          <w:sz w:val="24"/>
          <w:szCs w:val="24"/>
          <w:lang w:val="fr-FR"/>
        </w:rPr>
      </w:pPr>
    </w:p>
    <w:p w14:paraId="0DFEBFCA" w14:textId="01105678" w:rsidR="00231828" w:rsidRDefault="00231828" w:rsidP="00231828">
      <w:pPr>
        <w:pStyle w:val="JhpBodyText"/>
        <w:jc w:val="both"/>
        <w:rPr>
          <w:rFonts w:cstheme="minorHAnsi"/>
          <w:sz w:val="24"/>
          <w:szCs w:val="24"/>
          <w:lang w:val="fr-FR"/>
        </w:rPr>
      </w:pPr>
    </w:p>
    <w:p w14:paraId="6AD1E1E7" w14:textId="10D4507C" w:rsidR="00231828" w:rsidRDefault="00231828" w:rsidP="00231828">
      <w:pPr>
        <w:pStyle w:val="JhpBodyText"/>
        <w:jc w:val="both"/>
        <w:rPr>
          <w:rFonts w:cstheme="minorHAnsi"/>
          <w:sz w:val="24"/>
          <w:szCs w:val="24"/>
          <w:lang w:val="fr-FR"/>
        </w:rPr>
      </w:pPr>
    </w:p>
    <w:p w14:paraId="3C2063EA" w14:textId="41A5CAB2" w:rsidR="00231828" w:rsidRDefault="00231828" w:rsidP="00231828">
      <w:pPr>
        <w:pStyle w:val="JhpBodyText"/>
        <w:jc w:val="both"/>
        <w:rPr>
          <w:rFonts w:cstheme="minorHAnsi"/>
          <w:sz w:val="24"/>
          <w:szCs w:val="24"/>
          <w:lang w:val="fr-FR"/>
        </w:rPr>
      </w:pPr>
    </w:p>
    <w:p w14:paraId="290047C9" w14:textId="0ACEBBC5" w:rsidR="00231828" w:rsidRDefault="00231828" w:rsidP="00231828">
      <w:pPr>
        <w:pStyle w:val="JhpBodyText"/>
        <w:jc w:val="both"/>
        <w:rPr>
          <w:rFonts w:cstheme="minorHAnsi"/>
          <w:sz w:val="24"/>
          <w:szCs w:val="24"/>
          <w:lang w:val="fr-FR"/>
        </w:rPr>
      </w:pPr>
    </w:p>
    <w:p w14:paraId="38062E90" w14:textId="6035146A" w:rsidR="00231828" w:rsidRDefault="00231828" w:rsidP="00231828">
      <w:pPr>
        <w:pStyle w:val="JhpBodyText"/>
        <w:jc w:val="both"/>
        <w:rPr>
          <w:rFonts w:cstheme="minorHAnsi"/>
          <w:sz w:val="24"/>
          <w:szCs w:val="24"/>
          <w:lang w:val="fr-FR"/>
        </w:rPr>
      </w:pPr>
    </w:p>
    <w:p w14:paraId="6F5D18FF" w14:textId="6194DD74" w:rsidR="00231828" w:rsidRDefault="00231828" w:rsidP="00231828">
      <w:pPr>
        <w:pStyle w:val="JhpBodyText"/>
        <w:jc w:val="both"/>
        <w:rPr>
          <w:rFonts w:cstheme="minorHAnsi"/>
          <w:sz w:val="24"/>
          <w:szCs w:val="24"/>
          <w:lang w:val="fr-FR"/>
        </w:rPr>
      </w:pPr>
    </w:p>
    <w:p w14:paraId="27009DDC" w14:textId="4FC4F160" w:rsidR="00231828" w:rsidRDefault="00231828" w:rsidP="00231828">
      <w:pPr>
        <w:pStyle w:val="JhpBodyText"/>
        <w:jc w:val="both"/>
        <w:rPr>
          <w:rFonts w:cstheme="minorHAnsi"/>
          <w:sz w:val="24"/>
          <w:szCs w:val="24"/>
          <w:lang w:val="fr-FR"/>
        </w:rPr>
      </w:pPr>
    </w:p>
    <w:p w14:paraId="516CD09B" w14:textId="14483CD9" w:rsidR="00231828" w:rsidRDefault="00231828" w:rsidP="00231828">
      <w:pPr>
        <w:pStyle w:val="JhpBodyText"/>
        <w:jc w:val="both"/>
        <w:rPr>
          <w:rFonts w:cstheme="minorHAnsi"/>
          <w:sz w:val="24"/>
          <w:szCs w:val="24"/>
          <w:lang w:val="fr-FR"/>
        </w:rPr>
      </w:pPr>
    </w:p>
    <w:p w14:paraId="32531132" w14:textId="37C78621" w:rsidR="00231828" w:rsidRDefault="00231828" w:rsidP="00231828">
      <w:pPr>
        <w:pStyle w:val="JhpBodyText"/>
        <w:jc w:val="both"/>
        <w:rPr>
          <w:rFonts w:cstheme="minorHAnsi"/>
          <w:sz w:val="24"/>
          <w:szCs w:val="24"/>
          <w:lang w:val="fr-FR"/>
        </w:rPr>
      </w:pPr>
    </w:p>
    <w:p w14:paraId="7C716718" w14:textId="5C315DE5" w:rsidR="00231828" w:rsidRDefault="00231828" w:rsidP="00231828">
      <w:pPr>
        <w:pStyle w:val="JhpBodyText"/>
        <w:jc w:val="both"/>
        <w:rPr>
          <w:rFonts w:cstheme="minorHAnsi"/>
          <w:sz w:val="24"/>
          <w:szCs w:val="24"/>
          <w:lang w:val="fr-FR"/>
        </w:rPr>
      </w:pPr>
    </w:p>
    <w:p w14:paraId="6CEBFDB2" w14:textId="53892425" w:rsidR="00231828" w:rsidRDefault="00231828" w:rsidP="00231828">
      <w:pPr>
        <w:pStyle w:val="JhpBodyText"/>
        <w:jc w:val="both"/>
        <w:rPr>
          <w:rFonts w:cstheme="minorHAnsi"/>
          <w:sz w:val="24"/>
          <w:szCs w:val="24"/>
          <w:lang w:val="fr-FR"/>
        </w:rPr>
      </w:pPr>
    </w:p>
    <w:p w14:paraId="4F3C86D8" w14:textId="74311B65" w:rsidR="00231828" w:rsidRDefault="00231828" w:rsidP="00231828">
      <w:pPr>
        <w:pStyle w:val="JhpBodyText"/>
        <w:jc w:val="both"/>
        <w:rPr>
          <w:rFonts w:cstheme="minorHAnsi"/>
          <w:sz w:val="24"/>
          <w:szCs w:val="24"/>
          <w:lang w:val="fr-FR"/>
        </w:rPr>
      </w:pPr>
    </w:p>
    <w:p w14:paraId="1AF4ED53" w14:textId="414157E7" w:rsidR="00231828" w:rsidRDefault="00231828" w:rsidP="00231828">
      <w:pPr>
        <w:pStyle w:val="JhpBodyText"/>
        <w:jc w:val="both"/>
        <w:rPr>
          <w:rFonts w:cstheme="minorHAnsi"/>
          <w:sz w:val="24"/>
          <w:szCs w:val="24"/>
          <w:lang w:val="fr-FR"/>
        </w:rPr>
      </w:pPr>
    </w:p>
    <w:p w14:paraId="02D60F17" w14:textId="690D947C" w:rsidR="00231828" w:rsidRDefault="00231828" w:rsidP="00231828">
      <w:pPr>
        <w:pStyle w:val="JhpBodyText"/>
        <w:jc w:val="both"/>
        <w:rPr>
          <w:rFonts w:cstheme="minorHAnsi"/>
          <w:sz w:val="24"/>
          <w:szCs w:val="24"/>
          <w:lang w:val="fr-FR"/>
        </w:rPr>
      </w:pPr>
    </w:p>
    <w:p w14:paraId="49063C8E" w14:textId="756DB019" w:rsidR="00231828" w:rsidRDefault="00231828" w:rsidP="00231828">
      <w:pPr>
        <w:pStyle w:val="JhpBodyText"/>
        <w:jc w:val="both"/>
        <w:rPr>
          <w:rFonts w:cstheme="minorHAnsi"/>
          <w:sz w:val="24"/>
          <w:szCs w:val="24"/>
          <w:lang w:val="fr-FR"/>
        </w:rPr>
      </w:pPr>
    </w:p>
    <w:p w14:paraId="0C09B1AF" w14:textId="0B50865A" w:rsidR="00231828" w:rsidRDefault="00231828" w:rsidP="00231828">
      <w:pPr>
        <w:pStyle w:val="JhpBodyText"/>
        <w:jc w:val="both"/>
        <w:rPr>
          <w:rFonts w:cstheme="minorHAnsi"/>
          <w:sz w:val="24"/>
          <w:szCs w:val="24"/>
          <w:lang w:val="fr-FR"/>
        </w:rPr>
      </w:pPr>
    </w:p>
    <w:p w14:paraId="2B3EEC42" w14:textId="27FA7758" w:rsidR="00231828" w:rsidRDefault="00231828" w:rsidP="00231828">
      <w:pPr>
        <w:pStyle w:val="JhpBodyText"/>
        <w:jc w:val="both"/>
        <w:rPr>
          <w:rFonts w:cstheme="minorHAnsi"/>
          <w:sz w:val="24"/>
          <w:szCs w:val="24"/>
          <w:lang w:val="fr-FR"/>
        </w:rPr>
      </w:pPr>
    </w:p>
    <w:p w14:paraId="4EC13CDD" w14:textId="6648D894" w:rsidR="00231828" w:rsidRDefault="00231828" w:rsidP="00231828">
      <w:pPr>
        <w:pStyle w:val="JhpBodyText"/>
        <w:jc w:val="both"/>
        <w:rPr>
          <w:rFonts w:cstheme="minorHAnsi"/>
          <w:sz w:val="24"/>
          <w:szCs w:val="24"/>
          <w:lang w:val="fr-FR"/>
        </w:rPr>
      </w:pPr>
    </w:p>
    <w:p w14:paraId="13A98DFE" w14:textId="6AB91626" w:rsidR="00231828" w:rsidRDefault="00231828" w:rsidP="00231828">
      <w:pPr>
        <w:pStyle w:val="JhpBodyText"/>
        <w:jc w:val="both"/>
        <w:rPr>
          <w:rFonts w:cstheme="minorHAnsi"/>
          <w:sz w:val="24"/>
          <w:szCs w:val="24"/>
          <w:lang w:val="fr-FR"/>
        </w:rPr>
      </w:pPr>
    </w:p>
    <w:p w14:paraId="59939794" w14:textId="0E2AF890" w:rsidR="00231828" w:rsidRDefault="00231828" w:rsidP="00231828">
      <w:pPr>
        <w:pStyle w:val="JhpBodyText"/>
        <w:jc w:val="both"/>
        <w:rPr>
          <w:rFonts w:cstheme="minorHAnsi"/>
          <w:sz w:val="24"/>
          <w:szCs w:val="24"/>
          <w:lang w:val="fr-FR"/>
        </w:rPr>
      </w:pPr>
    </w:p>
    <w:p w14:paraId="218E6017" w14:textId="7F593A50" w:rsidR="00231828" w:rsidRDefault="00231828" w:rsidP="00231828">
      <w:pPr>
        <w:pStyle w:val="JhpBodyText"/>
        <w:jc w:val="both"/>
        <w:rPr>
          <w:rFonts w:cstheme="minorHAnsi"/>
          <w:sz w:val="24"/>
          <w:szCs w:val="24"/>
          <w:lang w:val="fr-FR"/>
        </w:rPr>
      </w:pPr>
    </w:p>
    <w:p w14:paraId="1D1F03CE" w14:textId="6438196C" w:rsidR="00231828" w:rsidRDefault="00231828" w:rsidP="00231828">
      <w:pPr>
        <w:pStyle w:val="JhpBodyText"/>
        <w:jc w:val="both"/>
        <w:rPr>
          <w:rFonts w:cstheme="minorHAnsi"/>
          <w:sz w:val="24"/>
          <w:szCs w:val="24"/>
          <w:lang w:val="fr-FR"/>
        </w:rPr>
      </w:pPr>
    </w:p>
    <w:p w14:paraId="57342843" w14:textId="06F97EFD" w:rsidR="00231828" w:rsidRDefault="00231828" w:rsidP="00231828">
      <w:pPr>
        <w:pStyle w:val="JhpBodyText"/>
        <w:jc w:val="both"/>
        <w:rPr>
          <w:rFonts w:cstheme="minorHAnsi"/>
          <w:sz w:val="24"/>
          <w:szCs w:val="24"/>
          <w:lang w:val="fr-FR"/>
        </w:rPr>
      </w:pPr>
    </w:p>
    <w:p w14:paraId="2C8971EC" w14:textId="3E24D6C3" w:rsidR="00231828" w:rsidRDefault="00231828" w:rsidP="00231828">
      <w:pPr>
        <w:pStyle w:val="JhpBodyText"/>
        <w:jc w:val="both"/>
        <w:rPr>
          <w:rFonts w:cstheme="minorHAnsi"/>
          <w:sz w:val="24"/>
          <w:szCs w:val="24"/>
          <w:lang w:val="fr-FR"/>
        </w:rPr>
      </w:pPr>
    </w:p>
    <w:p w14:paraId="264FC7B0" w14:textId="5DAC8467" w:rsidR="00231828" w:rsidRDefault="00231828" w:rsidP="00231828">
      <w:pPr>
        <w:pStyle w:val="JhpBodyText"/>
        <w:jc w:val="both"/>
        <w:rPr>
          <w:rFonts w:cstheme="minorHAnsi"/>
          <w:sz w:val="24"/>
          <w:szCs w:val="24"/>
          <w:lang w:val="fr-FR"/>
        </w:rPr>
      </w:pPr>
    </w:p>
    <w:p w14:paraId="3E60389D" w14:textId="6AF6DC2E" w:rsidR="00231828" w:rsidRDefault="00231828" w:rsidP="00231828">
      <w:pPr>
        <w:pStyle w:val="JhpBodyText"/>
        <w:jc w:val="both"/>
        <w:rPr>
          <w:rFonts w:cstheme="minorHAnsi"/>
          <w:sz w:val="24"/>
          <w:szCs w:val="24"/>
          <w:lang w:val="fr-FR"/>
        </w:rPr>
      </w:pPr>
    </w:p>
    <w:p w14:paraId="1B69D064" w14:textId="456C5396" w:rsidR="00231828" w:rsidRDefault="00231828" w:rsidP="00231828">
      <w:pPr>
        <w:pStyle w:val="JhpBodyText"/>
        <w:jc w:val="both"/>
        <w:rPr>
          <w:rFonts w:cstheme="minorHAnsi"/>
          <w:sz w:val="24"/>
          <w:szCs w:val="24"/>
          <w:lang w:val="fr-FR"/>
        </w:rPr>
      </w:pPr>
    </w:p>
    <w:p w14:paraId="67CF715D" w14:textId="1C3CEEC1" w:rsidR="00231828" w:rsidRDefault="00231828" w:rsidP="00231828">
      <w:pPr>
        <w:pStyle w:val="JhpBodyText"/>
        <w:jc w:val="both"/>
        <w:rPr>
          <w:rFonts w:cstheme="minorHAnsi"/>
          <w:sz w:val="24"/>
          <w:szCs w:val="24"/>
          <w:lang w:val="fr-FR"/>
        </w:rPr>
      </w:pPr>
    </w:p>
    <w:p w14:paraId="68A02027" w14:textId="61FE614A" w:rsidR="00231828" w:rsidRDefault="00231828" w:rsidP="00231828">
      <w:pPr>
        <w:pStyle w:val="JhpBodyText"/>
        <w:jc w:val="both"/>
        <w:rPr>
          <w:rFonts w:cstheme="minorHAnsi"/>
          <w:sz w:val="24"/>
          <w:szCs w:val="24"/>
          <w:lang w:val="fr-FR"/>
        </w:rPr>
      </w:pPr>
    </w:p>
    <w:p w14:paraId="76E74E03" w14:textId="22A8CC24" w:rsidR="00231828" w:rsidRDefault="00231828" w:rsidP="00231828">
      <w:pPr>
        <w:pStyle w:val="JhpBodyText"/>
        <w:jc w:val="both"/>
        <w:rPr>
          <w:rFonts w:cstheme="minorHAnsi"/>
          <w:sz w:val="24"/>
          <w:szCs w:val="24"/>
          <w:lang w:val="fr-FR"/>
        </w:rPr>
      </w:pPr>
    </w:p>
    <w:p w14:paraId="40AC4F14" w14:textId="2D628F7A" w:rsidR="00231828" w:rsidRDefault="00231828" w:rsidP="00231828">
      <w:pPr>
        <w:pStyle w:val="JhpBodyText"/>
        <w:jc w:val="both"/>
        <w:rPr>
          <w:rFonts w:cstheme="minorHAnsi"/>
          <w:sz w:val="24"/>
          <w:szCs w:val="24"/>
          <w:lang w:val="fr-FR"/>
        </w:rPr>
      </w:pPr>
    </w:p>
    <w:p w14:paraId="04BE8CC4" w14:textId="0A6E8871"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Jhpiego est un leader mondial à but non lucratif dans la création et la mise en place de solutions qui transforment la prestation des soins de santé pour le monde en développement.</w:t>
      </w:r>
    </w:p>
    <w:p w14:paraId="1D2AFAD2" w14:textId="77777777" w:rsidR="00231828" w:rsidRPr="007C1A51" w:rsidRDefault="00231828" w:rsidP="00231828">
      <w:pPr>
        <w:pStyle w:val="JhpBodyText"/>
        <w:jc w:val="both"/>
        <w:rPr>
          <w:rFonts w:cstheme="minorHAnsi"/>
          <w:sz w:val="24"/>
          <w:szCs w:val="24"/>
          <w:lang w:val="fr-FR"/>
        </w:rPr>
      </w:pPr>
    </w:p>
    <w:p w14:paraId="14E505EF"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En partenariat avec les gouvernements nationaux, les experts en santé et les communautés locales, nous renforçons les compétences des prestataires de santé, et nous développons des systèmes qui sauvent des vies maintenant et garantissent un avenir plus sain pour les femmes et leurs familles. Notre objectif est de révolutionner les soins de santé pour les personnes les plus défavorisées de la planète.</w:t>
      </w:r>
    </w:p>
    <w:p w14:paraId="31216BC8" w14:textId="77777777" w:rsidR="00231828" w:rsidRPr="007C1A51" w:rsidRDefault="00231828" w:rsidP="00231828">
      <w:pPr>
        <w:pStyle w:val="JhpBodyText"/>
        <w:jc w:val="both"/>
        <w:rPr>
          <w:rFonts w:cstheme="minorHAnsi"/>
          <w:sz w:val="24"/>
          <w:szCs w:val="24"/>
          <w:lang w:val="fr-FR"/>
        </w:rPr>
      </w:pPr>
    </w:p>
    <w:p w14:paraId="6A3095D8"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Jhpiego est affilié à Johns Hopkins University.</w:t>
      </w:r>
    </w:p>
    <w:p w14:paraId="64F17687" w14:textId="77777777" w:rsidR="00231828" w:rsidRPr="007C1A51" w:rsidRDefault="00231828" w:rsidP="00231828">
      <w:pPr>
        <w:pStyle w:val="JhpBodyText"/>
        <w:jc w:val="both"/>
        <w:rPr>
          <w:rFonts w:cstheme="minorHAnsi"/>
          <w:sz w:val="24"/>
          <w:szCs w:val="24"/>
          <w:lang w:val="fr-FR"/>
        </w:rPr>
      </w:pPr>
    </w:p>
    <w:p w14:paraId="1E5D0AF0"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Publié par :</w:t>
      </w:r>
    </w:p>
    <w:p w14:paraId="72795042"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Jhpiego Corporation</w:t>
      </w:r>
    </w:p>
    <w:p w14:paraId="3308E139"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Brown’s Wharf</w:t>
      </w:r>
    </w:p>
    <w:p w14:paraId="76B51B40"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1615 Thames Street</w:t>
      </w:r>
    </w:p>
    <w:p w14:paraId="1CE35466"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Baltimore, Maryland 21231-3492, USA</w:t>
      </w:r>
    </w:p>
    <w:p w14:paraId="58298121"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www.jhpiego.org</w:t>
      </w:r>
    </w:p>
    <w:p w14:paraId="4B4BB20B" w14:textId="77777777" w:rsidR="00231828" w:rsidRPr="007C1A51" w:rsidRDefault="00231828" w:rsidP="00231828">
      <w:pPr>
        <w:pStyle w:val="JhpBodyText"/>
        <w:jc w:val="both"/>
        <w:rPr>
          <w:rFonts w:cstheme="minorHAnsi"/>
          <w:sz w:val="24"/>
          <w:szCs w:val="24"/>
          <w:lang w:val="fr-FR"/>
        </w:rPr>
      </w:pPr>
    </w:p>
    <w:p w14:paraId="31FA2EC8"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 Jhpiego Corporation, 2019. Tous droits réservés.</w:t>
      </w:r>
    </w:p>
    <w:p w14:paraId="65E17FE0" w14:textId="77777777" w:rsidR="00231828" w:rsidRPr="007C1A51" w:rsidRDefault="00231828" w:rsidP="00231828">
      <w:pPr>
        <w:pStyle w:val="TOC1"/>
        <w:tabs>
          <w:tab w:val="right" w:leader="dot" w:pos="9754"/>
        </w:tabs>
        <w:spacing w:before="693"/>
        <w:rPr>
          <w:rFonts w:eastAsia="Calibri Light"/>
          <w:b w:val="0"/>
          <w:bCs w:val="0"/>
          <w:color w:val="00B0F0"/>
          <w:sz w:val="48"/>
          <w:szCs w:val="48"/>
          <w:lang w:val="fr-FR"/>
        </w:rPr>
        <w:sectPr w:rsidR="00231828" w:rsidRPr="007C1A51" w:rsidSect="00E63162">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720" w:left="1440" w:header="0" w:footer="778" w:gutter="0"/>
          <w:cols w:space="720"/>
          <w:docGrid w:linePitch="299"/>
        </w:sectPr>
      </w:pPr>
    </w:p>
    <w:p w14:paraId="16F3B0AF" w14:textId="77777777" w:rsidR="00231828" w:rsidRPr="006D060B" w:rsidRDefault="00231828" w:rsidP="00231828">
      <w:pPr>
        <w:pStyle w:val="JhpChapterTitlect"/>
        <w:rPr>
          <w:rFonts w:cstheme="minorHAnsi"/>
          <w:bCs/>
          <w:lang w:val="fr-FR"/>
        </w:rPr>
      </w:pPr>
      <w:bookmarkStart w:id="0" w:name="_Toc24732943"/>
      <w:r w:rsidRPr="006D060B">
        <w:rPr>
          <w:rFonts w:cstheme="minorHAnsi"/>
          <w:lang w:val="fr-FR"/>
        </w:rPr>
        <w:lastRenderedPageBreak/>
        <w:t>Table des matières</w:t>
      </w:r>
      <w:bookmarkEnd w:id="0"/>
      <w:r w:rsidRPr="006D060B">
        <w:rPr>
          <w:rFonts w:cstheme="minorHAnsi"/>
          <w:lang w:val="fr-FR"/>
        </w:rPr>
        <w:t xml:space="preserve"> </w:t>
      </w:r>
    </w:p>
    <w:p w14:paraId="5441E45F" w14:textId="6852D71A" w:rsidR="003E6220" w:rsidRDefault="00231828">
      <w:pPr>
        <w:pStyle w:val="TOC1"/>
        <w:tabs>
          <w:tab w:val="right" w:leader="dot" w:pos="10250"/>
        </w:tabs>
        <w:rPr>
          <w:rFonts w:eastAsiaTheme="minorEastAsia" w:cstheme="minorBidi"/>
          <w:b w:val="0"/>
          <w:bCs w:val="0"/>
          <w:iCs w:val="0"/>
          <w:noProof/>
          <w:sz w:val="22"/>
          <w:szCs w:val="22"/>
        </w:rPr>
      </w:pPr>
      <w:r w:rsidRPr="006D060B">
        <w:fldChar w:fldCharType="begin"/>
      </w:r>
      <w:r w:rsidRPr="007004F8">
        <w:instrText xml:space="preserve"> TOC \h \z \t "Jhp_ChapterTitle&lt;ct&gt;,1,Jhp_1st Level Heading&lt;h1&gt;,2" </w:instrText>
      </w:r>
      <w:r w:rsidRPr="006D060B">
        <w:fldChar w:fldCharType="separate"/>
      </w:r>
      <w:hyperlink w:anchor="_Toc24732943" w:history="1">
        <w:r w:rsidR="003E6220" w:rsidRPr="000B1296">
          <w:rPr>
            <w:rStyle w:val="Hyperlink"/>
            <w:noProof/>
            <w:lang w:val="fr-FR"/>
          </w:rPr>
          <w:t>Table des matières</w:t>
        </w:r>
        <w:r w:rsidR="003E6220">
          <w:rPr>
            <w:noProof/>
            <w:webHidden/>
          </w:rPr>
          <w:tab/>
        </w:r>
        <w:r w:rsidR="003E6220">
          <w:rPr>
            <w:noProof/>
            <w:webHidden/>
          </w:rPr>
          <w:fldChar w:fldCharType="begin"/>
        </w:r>
        <w:r w:rsidR="003E6220">
          <w:rPr>
            <w:noProof/>
            <w:webHidden/>
          </w:rPr>
          <w:instrText xml:space="preserve"> PAGEREF _Toc24732943 \h </w:instrText>
        </w:r>
        <w:r w:rsidR="003E6220">
          <w:rPr>
            <w:noProof/>
            <w:webHidden/>
          </w:rPr>
        </w:r>
        <w:r w:rsidR="003E6220">
          <w:rPr>
            <w:noProof/>
            <w:webHidden/>
          </w:rPr>
          <w:fldChar w:fldCharType="separate"/>
        </w:r>
        <w:r w:rsidR="003E6220">
          <w:rPr>
            <w:noProof/>
            <w:webHidden/>
          </w:rPr>
          <w:t>1</w:t>
        </w:r>
        <w:r w:rsidR="003E6220">
          <w:rPr>
            <w:noProof/>
            <w:webHidden/>
          </w:rPr>
          <w:fldChar w:fldCharType="end"/>
        </w:r>
      </w:hyperlink>
    </w:p>
    <w:p w14:paraId="7EE2FFDA" w14:textId="55C29448" w:rsidR="003E6220" w:rsidRDefault="00E00EA5">
      <w:pPr>
        <w:pStyle w:val="TOC1"/>
        <w:tabs>
          <w:tab w:val="right" w:leader="dot" w:pos="10250"/>
        </w:tabs>
        <w:rPr>
          <w:rFonts w:eastAsiaTheme="minorEastAsia" w:cstheme="minorBidi"/>
          <w:b w:val="0"/>
          <w:bCs w:val="0"/>
          <w:iCs w:val="0"/>
          <w:noProof/>
          <w:sz w:val="22"/>
          <w:szCs w:val="22"/>
        </w:rPr>
      </w:pPr>
      <w:hyperlink w:anchor="_Toc24732944" w:history="1">
        <w:r w:rsidR="003E6220" w:rsidRPr="000B1296">
          <w:rPr>
            <w:rStyle w:val="Hyperlink"/>
            <w:noProof/>
            <w:lang w:val="fr-FR"/>
          </w:rPr>
          <w:t>Remerciements</w:t>
        </w:r>
        <w:r w:rsidR="003E6220">
          <w:rPr>
            <w:noProof/>
            <w:webHidden/>
          </w:rPr>
          <w:tab/>
        </w:r>
        <w:r w:rsidR="003E6220">
          <w:rPr>
            <w:noProof/>
            <w:webHidden/>
          </w:rPr>
          <w:fldChar w:fldCharType="begin"/>
        </w:r>
        <w:r w:rsidR="003E6220">
          <w:rPr>
            <w:noProof/>
            <w:webHidden/>
          </w:rPr>
          <w:instrText xml:space="preserve"> PAGEREF _Toc24732944 \h </w:instrText>
        </w:r>
        <w:r w:rsidR="003E6220">
          <w:rPr>
            <w:noProof/>
            <w:webHidden/>
          </w:rPr>
        </w:r>
        <w:r w:rsidR="003E6220">
          <w:rPr>
            <w:noProof/>
            <w:webHidden/>
          </w:rPr>
          <w:fldChar w:fldCharType="separate"/>
        </w:r>
        <w:r w:rsidR="003E6220">
          <w:rPr>
            <w:noProof/>
            <w:webHidden/>
          </w:rPr>
          <w:t>2</w:t>
        </w:r>
        <w:r w:rsidR="003E6220">
          <w:rPr>
            <w:noProof/>
            <w:webHidden/>
          </w:rPr>
          <w:fldChar w:fldCharType="end"/>
        </w:r>
      </w:hyperlink>
    </w:p>
    <w:p w14:paraId="657E4B40" w14:textId="120566AD" w:rsidR="003E6220" w:rsidRDefault="00E00EA5">
      <w:pPr>
        <w:pStyle w:val="TOC1"/>
        <w:tabs>
          <w:tab w:val="right" w:leader="dot" w:pos="10250"/>
        </w:tabs>
        <w:rPr>
          <w:rFonts w:eastAsiaTheme="minorEastAsia" w:cstheme="minorBidi"/>
          <w:b w:val="0"/>
          <w:bCs w:val="0"/>
          <w:iCs w:val="0"/>
          <w:noProof/>
          <w:sz w:val="22"/>
          <w:szCs w:val="22"/>
        </w:rPr>
      </w:pPr>
      <w:hyperlink w:anchor="_Toc24732945" w:history="1">
        <w:r w:rsidR="003E6220" w:rsidRPr="000B1296">
          <w:rPr>
            <w:rStyle w:val="Hyperlink"/>
            <w:noProof/>
            <w:lang w:val="fr-FR"/>
          </w:rPr>
          <w:t>Liste des acronymes</w:t>
        </w:r>
        <w:r w:rsidR="003E6220">
          <w:rPr>
            <w:noProof/>
            <w:webHidden/>
          </w:rPr>
          <w:tab/>
        </w:r>
        <w:r w:rsidR="003E6220">
          <w:rPr>
            <w:noProof/>
            <w:webHidden/>
          </w:rPr>
          <w:fldChar w:fldCharType="begin"/>
        </w:r>
        <w:r w:rsidR="003E6220">
          <w:rPr>
            <w:noProof/>
            <w:webHidden/>
          </w:rPr>
          <w:instrText xml:space="preserve"> PAGEREF _Toc24732945 \h </w:instrText>
        </w:r>
        <w:r w:rsidR="003E6220">
          <w:rPr>
            <w:noProof/>
            <w:webHidden/>
          </w:rPr>
        </w:r>
        <w:r w:rsidR="003E6220">
          <w:rPr>
            <w:noProof/>
            <w:webHidden/>
          </w:rPr>
          <w:fldChar w:fldCharType="separate"/>
        </w:r>
        <w:r w:rsidR="003E6220">
          <w:rPr>
            <w:noProof/>
            <w:webHidden/>
          </w:rPr>
          <w:t>3</w:t>
        </w:r>
        <w:r w:rsidR="003E6220">
          <w:rPr>
            <w:noProof/>
            <w:webHidden/>
          </w:rPr>
          <w:fldChar w:fldCharType="end"/>
        </w:r>
      </w:hyperlink>
    </w:p>
    <w:p w14:paraId="3919B63C" w14:textId="4990A546" w:rsidR="003E6220" w:rsidRDefault="00E00EA5">
      <w:pPr>
        <w:pStyle w:val="TOC1"/>
        <w:tabs>
          <w:tab w:val="right" w:leader="dot" w:pos="10250"/>
        </w:tabs>
        <w:rPr>
          <w:rFonts w:eastAsiaTheme="minorEastAsia" w:cstheme="minorBidi"/>
          <w:b w:val="0"/>
          <w:bCs w:val="0"/>
          <w:iCs w:val="0"/>
          <w:noProof/>
          <w:sz w:val="22"/>
          <w:szCs w:val="22"/>
        </w:rPr>
      </w:pPr>
      <w:hyperlink w:anchor="_Toc24732946" w:history="1">
        <w:r w:rsidR="003E6220" w:rsidRPr="000B1296">
          <w:rPr>
            <w:rStyle w:val="Hyperlink"/>
            <w:noProof/>
            <w:lang w:val="fr-FR"/>
          </w:rPr>
          <w:t>Résumé Exécutif</w:t>
        </w:r>
        <w:r w:rsidR="003E6220">
          <w:rPr>
            <w:noProof/>
            <w:webHidden/>
          </w:rPr>
          <w:tab/>
        </w:r>
        <w:r w:rsidR="003E6220">
          <w:rPr>
            <w:noProof/>
            <w:webHidden/>
          </w:rPr>
          <w:fldChar w:fldCharType="begin"/>
        </w:r>
        <w:r w:rsidR="003E6220">
          <w:rPr>
            <w:noProof/>
            <w:webHidden/>
          </w:rPr>
          <w:instrText xml:space="preserve"> PAGEREF _Toc24732946 \h </w:instrText>
        </w:r>
        <w:r w:rsidR="003E6220">
          <w:rPr>
            <w:noProof/>
            <w:webHidden/>
          </w:rPr>
        </w:r>
        <w:r w:rsidR="003E6220">
          <w:rPr>
            <w:noProof/>
            <w:webHidden/>
          </w:rPr>
          <w:fldChar w:fldCharType="separate"/>
        </w:r>
        <w:r w:rsidR="003E6220">
          <w:rPr>
            <w:noProof/>
            <w:webHidden/>
          </w:rPr>
          <w:t>4</w:t>
        </w:r>
        <w:r w:rsidR="003E6220">
          <w:rPr>
            <w:noProof/>
            <w:webHidden/>
          </w:rPr>
          <w:fldChar w:fldCharType="end"/>
        </w:r>
      </w:hyperlink>
    </w:p>
    <w:p w14:paraId="2A70E96D" w14:textId="03DE525A" w:rsidR="003E6220" w:rsidRDefault="00E00EA5">
      <w:pPr>
        <w:pStyle w:val="TOC1"/>
        <w:tabs>
          <w:tab w:val="right" w:leader="dot" w:pos="10250"/>
        </w:tabs>
        <w:rPr>
          <w:rFonts w:eastAsiaTheme="minorEastAsia" w:cstheme="minorBidi"/>
          <w:b w:val="0"/>
          <w:bCs w:val="0"/>
          <w:iCs w:val="0"/>
          <w:noProof/>
          <w:sz w:val="22"/>
          <w:szCs w:val="22"/>
        </w:rPr>
      </w:pPr>
      <w:hyperlink w:anchor="_Toc24732947" w:history="1">
        <w:r w:rsidR="003E6220" w:rsidRPr="000B1296">
          <w:rPr>
            <w:rStyle w:val="Hyperlink"/>
            <w:noProof/>
            <w:lang w:val="fr-FR"/>
          </w:rPr>
          <w:t>Introduction</w:t>
        </w:r>
        <w:r w:rsidR="003E6220">
          <w:rPr>
            <w:noProof/>
            <w:webHidden/>
          </w:rPr>
          <w:tab/>
        </w:r>
        <w:r w:rsidR="003E6220">
          <w:rPr>
            <w:noProof/>
            <w:webHidden/>
          </w:rPr>
          <w:fldChar w:fldCharType="begin"/>
        </w:r>
        <w:r w:rsidR="003E6220">
          <w:rPr>
            <w:noProof/>
            <w:webHidden/>
          </w:rPr>
          <w:instrText xml:space="preserve"> PAGEREF _Toc24732947 \h </w:instrText>
        </w:r>
        <w:r w:rsidR="003E6220">
          <w:rPr>
            <w:noProof/>
            <w:webHidden/>
          </w:rPr>
        </w:r>
        <w:r w:rsidR="003E6220">
          <w:rPr>
            <w:noProof/>
            <w:webHidden/>
          </w:rPr>
          <w:fldChar w:fldCharType="separate"/>
        </w:r>
        <w:r w:rsidR="003E6220">
          <w:rPr>
            <w:noProof/>
            <w:webHidden/>
          </w:rPr>
          <w:t>5</w:t>
        </w:r>
        <w:r w:rsidR="003E6220">
          <w:rPr>
            <w:noProof/>
            <w:webHidden/>
          </w:rPr>
          <w:fldChar w:fldCharType="end"/>
        </w:r>
      </w:hyperlink>
    </w:p>
    <w:p w14:paraId="48B7B4F7" w14:textId="5A9CE20A" w:rsidR="003E6220" w:rsidRDefault="00E00EA5">
      <w:pPr>
        <w:pStyle w:val="TOC1"/>
        <w:tabs>
          <w:tab w:val="right" w:leader="dot" w:pos="10250"/>
        </w:tabs>
        <w:rPr>
          <w:rFonts w:eastAsiaTheme="minorEastAsia" w:cstheme="minorBidi"/>
          <w:b w:val="0"/>
          <w:bCs w:val="0"/>
          <w:iCs w:val="0"/>
          <w:noProof/>
          <w:sz w:val="22"/>
          <w:szCs w:val="22"/>
        </w:rPr>
      </w:pPr>
      <w:hyperlink w:anchor="_Toc24732948" w:history="1">
        <w:r w:rsidR="003E6220" w:rsidRPr="000B1296">
          <w:rPr>
            <w:rStyle w:val="Hyperlink"/>
            <w:noProof/>
            <w:lang w:val="fr-FR"/>
          </w:rPr>
          <w:t>Méthodologie</w:t>
        </w:r>
        <w:r w:rsidR="003E6220">
          <w:rPr>
            <w:noProof/>
            <w:webHidden/>
          </w:rPr>
          <w:tab/>
        </w:r>
        <w:r w:rsidR="003E6220">
          <w:rPr>
            <w:noProof/>
            <w:webHidden/>
          </w:rPr>
          <w:fldChar w:fldCharType="begin"/>
        </w:r>
        <w:r w:rsidR="003E6220">
          <w:rPr>
            <w:noProof/>
            <w:webHidden/>
          </w:rPr>
          <w:instrText xml:space="preserve"> PAGEREF _Toc24732948 \h </w:instrText>
        </w:r>
        <w:r w:rsidR="003E6220">
          <w:rPr>
            <w:noProof/>
            <w:webHidden/>
          </w:rPr>
        </w:r>
        <w:r w:rsidR="003E6220">
          <w:rPr>
            <w:noProof/>
            <w:webHidden/>
          </w:rPr>
          <w:fldChar w:fldCharType="separate"/>
        </w:r>
        <w:r w:rsidR="003E6220">
          <w:rPr>
            <w:noProof/>
            <w:webHidden/>
          </w:rPr>
          <w:t>7</w:t>
        </w:r>
        <w:r w:rsidR="003E6220">
          <w:rPr>
            <w:noProof/>
            <w:webHidden/>
          </w:rPr>
          <w:fldChar w:fldCharType="end"/>
        </w:r>
      </w:hyperlink>
    </w:p>
    <w:p w14:paraId="4AA654AD" w14:textId="5FA0E301" w:rsidR="003E6220" w:rsidRDefault="00E00EA5">
      <w:pPr>
        <w:pStyle w:val="TOC1"/>
        <w:tabs>
          <w:tab w:val="right" w:leader="dot" w:pos="10250"/>
        </w:tabs>
        <w:rPr>
          <w:rFonts w:eastAsiaTheme="minorEastAsia" w:cstheme="minorBidi"/>
          <w:b w:val="0"/>
          <w:bCs w:val="0"/>
          <w:iCs w:val="0"/>
          <w:noProof/>
          <w:sz w:val="22"/>
          <w:szCs w:val="22"/>
        </w:rPr>
      </w:pPr>
      <w:hyperlink w:anchor="_Toc24732949" w:history="1">
        <w:r w:rsidR="003E6220" w:rsidRPr="000B1296">
          <w:rPr>
            <w:rStyle w:val="Hyperlink"/>
            <w:noProof/>
            <w:lang w:val="fr-FR"/>
          </w:rPr>
          <w:t>Principaux résultats</w:t>
        </w:r>
        <w:r w:rsidR="003E6220">
          <w:rPr>
            <w:noProof/>
            <w:webHidden/>
          </w:rPr>
          <w:tab/>
        </w:r>
        <w:r w:rsidR="003E6220">
          <w:rPr>
            <w:noProof/>
            <w:webHidden/>
          </w:rPr>
          <w:fldChar w:fldCharType="begin"/>
        </w:r>
        <w:r w:rsidR="003E6220">
          <w:rPr>
            <w:noProof/>
            <w:webHidden/>
          </w:rPr>
          <w:instrText xml:space="preserve"> PAGEREF _Toc24732949 \h </w:instrText>
        </w:r>
        <w:r w:rsidR="003E6220">
          <w:rPr>
            <w:noProof/>
            <w:webHidden/>
          </w:rPr>
        </w:r>
        <w:r w:rsidR="003E6220">
          <w:rPr>
            <w:noProof/>
            <w:webHidden/>
          </w:rPr>
          <w:fldChar w:fldCharType="separate"/>
        </w:r>
        <w:r w:rsidR="003E6220">
          <w:rPr>
            <w:noProof/>
            <w:webHidden/>
          </w:rPr>
          <w:t>7</w:t>
        </w:r>
        <w:r w:rsidR="003E6220">
          <w:rPr>
            <w:noProof/>
            <w:webHidden/>
          </w:rPr>
          <w:fldChar w:fldCharType="end"/>
        </w:r>
      </w:hyperlink>
    </w:p>
    <w:p w14:paraId="6A0B4EBB" w14:textId="784FD1B0"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0" w:history="1">
        <w:r w:rsidR="003E6220" w:rsidRPr="003E6220">
          <w:rPr>
            <w:rStyle w:val="Hyperlink"/>
            <w:noProof/>
            <w:color w:val="136469" w:themeColor="accent1" w:themeShade="80"/>
            <w:sz w:val="24"/>
            <w:szCs w:val="24"/>
            <w:lang w:val="fr-FR"/>
          </w:rPr>
          <w:t>A.</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Situation actuelle du processus d’introduction et du passage à échelle du DMPA-SC</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_Toc24732950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8</w:t>
        </w:r>
        <w:r w:rsidR="003E6220" w:rsidRPr="003E6220">
          <w:rPr>
            <w:noProof/>
            <w:webHidden/>
            <w:color w:val="136469" w:themeColor="accent1" w:themeShade="80"/>
            <w:sz w:val="24"/>
            <w:szCs w:val="24"/>
          </w:rPr>
          <w:fldChar w:fldCharType="end"/>
        </w:r>
      </w:hyperlink>
    </w:p>
    <w:p w14:paraId="4ED84CA0" w14:textId="1898A93E"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1" w:history="1">
        <w:r w:rsidR="003E6220" w:rsidRPr="003E6220">
          <w:rPr>
            <w:rStyle w:val="Hyperlink"/>
            <w:noProof/>
            <w:color w:val="136469" w:themeColor="accent1" w:themeShade="80"/>
            <w:sz w:val="24"/>
            <w:szCs w:val="24"/>
            <w:lang w:val="fr-FR"/>
          </w:rPr>
          <w:t>B.</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Situation actuelle du processus d’introduction et/ou de passage à échelle du DMPA-SC</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_Toc24732951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11</w:t>
        </w:r>
        <w:r w:rsidR="003E6220" w:rsidRPr="003E6220">
          <w:rPr>
            <w:noProof/>
            <w:webHidden/>
            <w:color w:val="136469" w:themeColor="accent1" w:themeShade="80"/>
            <w:sz w:val="24"/>
            <w:szCs w:val="24"/>
          </w:rPr>
          <w:fldChar w:fldCharType="end"/>
        </w:r>
      </w:hyperlink>
    </w:p>
    <w:p w14:paraId="5B007728" w14:textId="2FB0DD64"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2" w:history="1">
        <w:r w:rsidR="003E6220" w:rsidRPr="003E6220">
          <w:rPr>
            <w:rStyle w:val="Hyperlink"/>
            <w:noProof/>
            <w:color w:val="136469" w:themeColor="accent1" w:themeShade="80"/>
            <w:sz w:val="24"/>
            <w:szCs w:val="24"/>
            <w:lang w:val="fr-FR"/>
          </w:rPr>
          <w:t>C.</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Les documents de politiques, normes et procédures, directives et lois de la PF</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_Toc24732952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11</w:t>
        </w:r>
        <w:r w:rsidR="003E6220" w:rsidRPr="003E6220">
          <w:rPr>
            <w:noProof/>
            <w:webHidden/>
            <w:color w:val="136469" w:themeColor="accent1" w:themeShade="80"/>
            <w:sz w:val="24"/>
            <w:szCs w:val="24"/>
          </w:rPr>
          <w:fldChar w:fldCharType="end"/>
        </w:r>
      </w:hyperlink>
    </w:p>
    <w:p w14:paraId="3BE81BFD" w14:textId="4FDAE534"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3" w:history="1">
        <w:r w:rsidR="003E6220" w:rsidRPr="003E6220">
          <w:rPr>
            <w:rStyle w:val="Hyperlink"/>
            <w:noProof/>
            <w:color w:val="136469" w:themeColor="accent1" w:themeShade="80"/>
            <w:sz w:val="24"/>
            <w:szCs w:val="24"/>
            <w:lang w:val="fr-FR"/>
          </w:rPr>
          <w:t>D.</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Situation relative à l’accès aux services</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_Toc24732953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12</w:t>
        </w:r>
        <w:r w:rsidR="003E6220" w:rsidRPr="003E6220">
          <w:rPr>
            <w:noProof/>
            <w:webHidden/>
            <w:color w:val="136469" w:themeColor="accent1" w:themeShade="80"/>
            <w:sz w:val="24"/>
            <w:szCs w:val="24"/>
          </w:rPr>
          <w:fldChar w:fldCharType="end"/>
        </w:r>
      </w:hyperlink>
    </w:p>
    <w:p w14:paraId="5286864F" w14:textId="29D08AFE"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4" w:history="1">
        <w:r w:rsidR="003E6220" w:rsidRPr="003E6220">
          <w:rPr>
            <w:rStyle w:val="Hyperlink"/>
            <w:noProof/>
            <w:color w:val="136469" w:themeColor="accent1" w:themeShade="80"/>
            <w:sz w:val="24"/>
            <w:szCs w:val="24"/>
            <w:lang w:val="fr-FR"/>
          </w:rPr>
          <w:t>E.</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Situation relative l’offre de services Types et nombres de formations réalisées</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_Toc24732954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13</w:t>
        </w:r>
        <w:r w:rsidR="003E6220" w:rsidRPr="003E6220">
          <w:rPr>
            <w:noProof/>
            <w:webHidden/>
            <w:color w:val="136469" w:themeColor="accent1" w:themeShade="80"/>
            <w:sz w:val="24"/>
            <w:szCs w:val="24"/>
          </w:rPr>
          <w:fldChar w:fldCharType="end"/>
        </w:r>
      </w:hyperlink>
    </w:p>
    <w:p w14:paraId="0DDB76E5" w14:textId="5B26A78A"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5" w:history="1">
        <w:r w:rsidR="003E6220" w:rsidRPr="003E6220">
          <w:rPr>
            <w:rStyle w:val="Hyperlink"/>
            <w:noProof/>
            <w:color w:val="136469" w:themeColor="accent1" w:themeShade="80"/>
            <w:sz w:val="24"/>
            <w:szCs w:val="24"/>
            <w:lang w:val="fr-FR"/>
          </w:rPr>
          <w:t>F.</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Suivi et évaluation – Outils de Collecte de données</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_Toc24732955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14</w:t>
        </w:r>
        <w:r w:rsidR="003E6220" w:rsidRPr="003E6220">
          <w:rPr>
            <w:noProof/>
            <w:webHidden/>
            <w:color w:val="136469" w:themeColor="accent1" w:themeShade="80"/>
            <w:sz w:val="24"/>
            <w:szCs w:val="24"/>
          </w:rPr>
          <w:fldChar w:fldCharType="end"/>
        </w:r>
      </w:hyperlink>
    </w:p>
    <w:p w14:paraId="376CDBC6" w14:textId="3EA7B32D"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6" w:history="1">
        <w:r w:rsidR="003E6220" w:rsidRPr="003E6220">
          <w:rPr>
            <w:rStyle w:val="Hyperlink"/>
            <w:noProof/>
            <w:color w:val="136469" w:themeColor="accent1" w:themeShade="80"/>
            <w:sz w:val="24"/>
            <w:szCs w:val="24"/>
            <w:lang w:val="fr-FR"/>
          </w:rPr>
          <w:t>G.</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Logistique et approvisionnement en produits</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_Toc24732956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16</w:t>
        </w:r>
        <w:r w:rsidR="003E6220" w:rsidRPr="003E6220">
          <w:rPr>
            <w:noProof/>
            <w:webHidden/>
            <w:color w:val="136469" w:themeColor="accent1" w:themeShade="80"/>
            <w:sz w:val="24"/>
            <w:szCs w:val="24"/>
          </w:rPr>
          <w:fldChar w:fldCharType="end"/>
        </w:r>
      </w:hyperlink>
    </w:p>
    <w:p w14:paraId="663817B0" w14:textId="29F55F8C" w:rsidR="003E6220" w:rsidRPr="003E6220" w:rsidRDefault="00E00EA5">
      <w:pPr>
        <w:pStyle w:val="TOC2"/>
        <w:tabs>
          <w:tab w:val="left" w:pos="660"/>
          <w:tab w:val="right" w:leader="dot" w:pos="10250"/>
        </w:tabs>
        <w:rPr>
          <w:rFonts w:eastAsiaTheme="minorEastAsia" w:cstheme="minorBidi"/>
          <w:b w:val="0"/>
          <w:bCs w:val="0"/>
          <w:noProof/>
          <w:color w:val="136469" w:themeColor="accent1" w:themeShade="80"/>
          <w:sz w:val="24"/>
          <w:szCs w:val="24"/>
        </w:rPr>
      </w:pPr>
      <w:hyperlink w:anchor="_Toc24732957" w:history="1">
        <w:r w:rsidR="003E6220" w:rsidRPr="003E6220">
          <w:rPr>
            <w:rStyle w:val="Hyperlink"/>
            <w:noProof/>
            <w:color w:val="136469" w:themeColor="accent1" w:themeShade="80"/>
            <w:sz w:val="24"/>
            <w:szCs w:val="24"/>
            <w:lang w:val="fr-FR"/>
          </w:rPr>
          <w:t>H.</w:t>
        </w:r>
        <w:r w:rsidR="003E6220" w:rsidRPr="003E6220">
          <w:rPr>
            <w:rFonts w:eastAsiaTheme="minorEastAsia" w:cstheme="minorBidi"/>
            <w:b w:val="0"/>
            <w:bCs w:val="0"/>
            <w:noProof/>
            <w:color w:val="136469" w:themeColor="accent1" w:themeShade="80"/>
            <w:sz w:val="24"/>
            <w:szCs w:val="24"/>
          </w:rPr>
          <w:tab/>
        </w:r>
        <w:r w:rsidR="003E6220" w:rsidRPr="003E6220">
          <w:rPr>
            <w:rStyle w:val="Hyperlink"/>
            <w:noProof/>
            <w:color w:val="136469" w:themeColor="accent1" w:themeShade="80"/>
            <w:sz w:val="24"/>
            <w:szCs w:val="24"/>
            <w:lang w:val="fr-FR"/>
          </w:rPr>
          <w:t>Rôles des parties prenantes et coordination des acteurs</w:t>
        </w:r>
        <w:r w:rsidR="003E6220" w:rsidRPr="003E6220">
          <w:rPr>
            <w:noProof/>
            <w:webHidden/>
            <w:color w:val="136469" w:themeColor="accent1" w:themeShade="80"/>
            <w:sz w:val="24"/>
            <w:szCs w:val="24"/>
          </w:rPr>
          <w:tab/>
        </w:r>
        <w:r w:rsidR="003E6220" w:rsidRPr="003E6220">
          <w:rPr>
            <w:noProof/>
            <w:webHidden/>
            <w:color w:val="136469" w:themeColor="accent1" w:themeShade="80"/>
            <w:sz w:val="24"/>
            <w:szCs w:val="24"/>
          </w:rPr>
          <w:fldChar w:fldCharType="begin"/>
        </w:r>
        <w:r w:rsidR="003E6220" w:rsidRPr="003E6220">
          <w:rPr>
            <w:noProof/>
            <w:webHidden/>
            <w:color w:val="136469" w:themeColor="accent1" w:themeShade="80"/>
            <w:sz w:val="24"/>
            <w:szCs w:val="24"/>
          </w:rPr>
          <w:instrText xml:space="preserve"> PAGEREF _Toc24732957 \h </w:instrText>
        </w:r>
        <w:r w:rsidR="003E6220" w:rsidRPr="003E6220">
          <w:rPr>
            <w:noProof/>
            <w:webHidden/>
            <w:color w:val="136469" w:themeColor="accent1" w:themeShade="80"/>
            <w:sz w:val="24"/>
            <w:szCs w:val="24"/>
          </w:rPr>
        </w:r>
        <w:r w:rsidR="003E6220" w:rsidRPr="003E6220">
          <w:rPr>
            <w:noProof/>
            <w:webHidden/>
            <w:color w:val="136469" w:themeColor="accent1" w:themeShade="80"/>
            <w:sz w:val="24"/>
            <w:szCs w:val="24"/>
          </w:rPr>
          <w:fldChar w:fldCharType="separate"/>
        </w:r>
        <w:r w:rsidR="003E6220" w:rsidRPr="003E6220">
          <w:rPr>
            <w:noProof/>
            <w:webHidden/>
            <w:color w:val="136469" w:themeColor="accent1" w:themeShade="80"/>
            <w:sz w:val="24"/>
            <w:szCs w:val="24"/>
          </w:rPr>
          <w:t>17</w:t>
        </w:r>
        <w:r w:rsidR="003E6220" w:rsidRPr="003E6220">
          <w:rPr>
            <w:noProof/>
            <w:webHidden/>
            <w:color w:val="136469" w:themeColor="accent1" w:themeShade="80"/>
            <w:sz w:val="24"/>
            <w:szCs w:val="24"/>
          </w:rPr>
          <w:fldChar w:fldCharType="end"/>
        </w:r>
      </w:hyperlink>
    </w:p>
    <w:p w14:paraId="10F1B633" w14:textId="3756CCB5" w:rsidR="003E6220" w:rsidRDefault="00E00EA5">
      <w:pPr>
        <w:pStyle w:val="TOC1"/>
        <w:tabs>
          <w:tab w:val="right" w:leader="dot" w:pos="10250"/>
        </w:tabs>
        <w:rPr>
          <w:rFonts w:eastAsiaTheme="minorEastAsia" w:cstheme="minorBidi"/>
          <w:b w:val="0"/>
          <w:bCs w:val="0"/>
          <w:iCs w:val="0"/>
          <w:noProof/>
          <w:sz w:val="22"/>
          <w:szCs w:val="22"/>
        </w:rPr>
      </w:pPr>
      <w:hyperlink w:anchor="_Toc24732958" w:history="1">
        <w:r w:rsidR="003E6220" w:rsidRPr="000B1296">
          <w:rPr>
            <w:rStyle w:val="Hyperlink"/>
            <w:noProof/>
            <w:lang w:val="fr-FR"/>
          </w:rPr>
          <w:t>Défis en matière d’adoption du DMPA -SC dans le pays</w:t>
        </w:r>
        <w:r w:rsidR="003E6220">
          <w:rPr>
            <w:noProof/>
            <w:webHidden/>
          </w:rPr>
          <w:tab/>
        </w:r>
        <w:r w:rsidR="003E6220">
          <w:rPr>
            <w:noProof/>
            <w:webHidden/>
          </w:rPr>
          <w:fldChar w:fldCharType="begin"/>
        </w:r>
        <w:r w:rsidR="003E6220">
          <w:rPr>
            <w:noProof/>
            <w:webHidden/>
          </w:rPr>
          <w:instrText xml:space="preserve"> PAGEREF _Toc24732958 \h </w:instrText>
        </w:r>
        <w:r w:rsidR="003E6220">
          <w:rPr>
            <w:noProof/>
            <w:webHidden/>
          </w:rPr>
        </w:r>
        <w:r w:rsidR="003E6220">
          <w:rPr>
            <w:noProof/>
            <w:webHidden/>
          </w:rPr>
          <w:fldChar w:fldCharType="separate"/>
        </w:r>
        <w:r w:rsidR="003E6220">
          <w:rPr>
            <w:noProof/>
            <w:webHidden/>
          </w:rPr>
          <w:t>20</w:t>
        </w:r>
        <w:r w:rsidR="003E6220">
          <w:rPr>
            <w:noProof/>
            <w:webHidden/>
          </w:rPr>
          <w:fldChar w:fldCharType="end"/>
        </w:r>
      </w:hyperlink>
    </w:p>
    <w:p w14:paraId="23E76E4A" w14:textId="0AC42F3D" w:rsidR="003E6220" w:rsidRDefault="00E00EA5">
      <w:pPr>
        <w:pStyle w:val="TOC1"/>
        <w:tabs>
          <w:tab w:val="right" w:leader="dot" w:pos="10250"/>
        </w:tabs>
        <w:rPr>
          <w:rFonts w:eastAsiaTheme="minorEastAsia" w:cstheme="minorBidi"/>
          <w:b w:val="0"/>
          <w:bCs w:val="0"/>
          <w:iCs w:val="0"/>
          <w:noProof/>
          <w:sz w:val="22"/>
          <w:szCs w:val="22"/>
        </w:rPr>
      </w:pPr>
      <w:hyperlink w:anchor="_Toc24732959" w:history="1">
        <w:r w:rsidR="003E6220" w:rsidRPr="000B1296">
          <w:rPr>
            <w:rStyle w:val="Hyperlink"/>
            <w:noProof/>
            <w:lang w:val="fr-FR"/>
          </w:rPr>
          <w:t>Besoins pour l'avenir : Action prioritaires</w:t>
        </w:r>
        <w:r w:rsidR="003E6220">
          <w:rPr>
            <w:noProof/>
            <w:webHidden/>
          </w:rPr>
          <w:tab/>
        </w:r>
        <w:r w:rsidR="003E6220">
          <w:rPr>
            <w:noProof/>
            <w:webHidden/>
          </w:rPr>
          <w:fldChar w:fldCharType="begin"/>
        </w:r>
        <w:r w:rsidR="003E6220">
          <w:rPr>
            <w:noProof/>
            <w:webHidden/>
          </w:rPr>
          <w:instrText xml:space="preserve"> PAGEREF _Toc24732959 \h </w:instrText>
        </w:r>
        <w:r w:rsidR="003E6220">
          <w:rPr>
            <w:noProof/>
            <w:webHidden/>
          </w:rPr>
        </w:r>
        <w:r w:rsidR="003E6220">
          <w:rPr>
            <w:noProof/>
            <w:webHidden/>
          </w:rPr>
          <w:fldChar w:fldCharType="separate"/>
        </w:r>
        <w:r w:rsidR="003E6220">
          <w:rPr>
            <w:noProof/>
            <w:webHidden/>
          </w:rPr>
          <w:t>21</w:t>
        </w:r>
        <w:r w:rsidR="003E6220">
          <w:rPr>
            <w:noProof/>
            <w:webHidden/>
          </w:rPr>
          <w:fldChar w:fldCharType="end"/>
        </w:r>
      </w:hyperlink>
    </w:p>
    <w:p w14:paraId="007EC35C" w14:textId="7B6DB413" w:rsidR="003E6220" w:rsidRDefault="00E00EA5">
      <w:pPr>
        <w:pStyle w:val="TOC1"/>
        <w:tabs>
          <w:tab w:val="right" w:leader="dot" w:pos="10250"/>
        </w:tabs>
        <w:rPr>
          <w:rFonts w:eastAsiaTheme="minorEastAsia" w:cstheme="minorBidi"/>
          <w:b w:val="0"/>
          <w:bCs w:val="0"/>
          <w:iCs w:val="0"/>
          <w:noProof/>
          <w:sz w:val="22"/>
          <w:szCs w:val="22"/>
        </w:rPr>
      </w:pPr>
      <w:hyperlink w:anchor="_Toc24732960" w:history="1">
        <w:r w:rsidR="003E6220" w:rsidRPr="000B1296">
          <w:rPr>
            <w:rStyle w:val="Hyperlink"/>
            <w:noProof/>
            <w:lang w:val="fr-FR"/>
          </w:rPr>
          <w:t>Conclusion</w:t>
        </w:r>
        <w:r w:rsidR="003E6220">
          <w:rPr>
            <w:noProof/>
            <w:webHidden/>
          </w:rPr>
          <w:tab/>
        </w:r>
        <w:r w:rsidR="003E6220">
          <w:rPr>
            <w:noProof/>
            <w:webHidden/>
          </w:rPr>
          <w:fldChar w:fldCharType="begin"/>
        </w:r>
        <w:r w:rsidR="003E6220">
          <w:rPr>
            <w:noProof/>
            <w:webHidden/>
          </w:rPr>
          <w:instrText xml:space="preserve"> PAGEREF _Toc24732960 \h </w:instrText>
        </w:r>
        <w:r w:rsidR="003E6220">
          <w:rPr>
            <w:noProof/>
            <w:webHidden/>
          </w:rPr>
        </w:r>
        <w:r w:rsidR="003E6220">
          <w:rPr>
            <w:noProof/>
            <w:webHidden/>
          </w:rPr>
          <w:fldChar w:fldCharType="separate"/>
        </w:r>
        <w:r w:rsidR="003E6220">
          <w:rPr>
            <w:noProof/>
            <w:webHidden/>
          </w:rPr>
          <w:t>22</w:t>
        </w:r>
        <w:r w:rsidR="003E6220">
          <w:rPr>
            <w:noProof/>
            <w:webHidden/>
          </w:rPr>
          <w:fldChar w:fldCharType="end"/>
        </w:r>
      </w:hyperlink>
    </w:p>
    <w:p w14:paraId="1A1955EC" w14:textId="11B58931" w:rsidR="003E6220" w:rsidRDefault="00E00EA5">
      <w:pPr>
        <w:pStyle w:val="TOC1"/>
        <w:tabs>
          <w:tab w:val="right" w:leader="dot" w:pos="10250"/>
        </w:tabs>
        <w:rPr>
          <w:rFonts w:eastAsiaTheme="minorEastAsia" w:cstheme="minorBidi"/>
          <w:b w:val="0"/>
          <w:bCs w:val="0"/>
          <w:iCs w:val="0"/>
          <w:noProof/>
          <w:sz w:val="22"/>
          <w:szCs w:val="22"/>
        </w:rPr>
      </w:pPr>
      <w:hyperlink w:anchor="_Toc24732961" w:history="1">
        <w:r w:rsidR="003E6220" w:rsidRPr="000B1296">
          <w:rPr>
            <w:rStyle w:val="Hyperlink"/>
            <w:noProof/>
            <w:lang w:val="fr-FR"/>
          </w:rPr>
          <w:t>Bibliographie</w:t>
        </w:r>
        <w:r w:rsidR="003E6220">
          <w:rPr>
            <w:noProof/>
            <w:webHidden/>
          </w:rPr>
          <w:tab/>
        </w:r>
        <w:r w:rsidR="003E6220">
          <w:rPr>
            <w:noProof/>
            <w:webHidden/>
          </w:rPr>
          <w:fldChar w:fldCharType="begin"/>
        </w:r>
        <w:r w:rsidR="003E6220">
          <w:rPr>
            <w:noProof/>
            <w:webHidden/>
          </w:rPr>
          <w:instrText xml:space="preserve"> PAGEREF _Toc24732961 \h </w:instrText>
        </w:r>
        <w:r w:rsidR="003E6220">
          <w:rPr>
            <w:noProof/>
            <w:webHidden/>
          </w:rPr>
        </w:r>
        <w:r w:rsidR="003E6220">
          <w:rPr>
            <w:noProof/>
            <w:webHidden/>
          </w:rPr>
          <w:fldChar w:fldCharType="separate"/>
        </w:r>
        <w:r w:rsidR="003E6220">
          <w:rPr>
            <w:noProof/>
            <w:webHidden/>
          </w:rPr>
          <w:t>23</w:t>
        </w:r>
        <w:r w:rsidR="003E6220">
          <w:rPr>
            <w:noProof/>
            <w:webHidden/>
          </w:rPr>
          <w:fldChar w:fldCharType="end"/>
        </w:r>
      </w:hyperlink>
    </w:p>
    <w:p w14:paraId="59020CBC" w14:textId="5CF7C505" w:rsidR="003E6220" w:rsidRDefault="00E00EA5">
      <w:pPr>
        <w:pStyle w:val="TOC1"/>
        <w:tabs>
          <w:tab w:val="right" w:leader="dot" w:pos="10250"/>
        </w:tabs>
        <w:rPr>
          <w:rFonts w:eastAsiaTheme="minorEastAsia" w:cstheme="minorBidi"/>
          <w:b w:val="0"/>
          <w:bCs w:val="0"/>
          <w:iCs w:val="0"/>
          <w:noProof/>
          <w:sz w:val="22"/>
          <w:szCs w:val="22"/>
        </w:rPr>
      </w:pPr>
      <w:hyperlink w:anchor="_Toc24732962" w:history="1">
        <w:r w:rsidR="003E6220" w:rsidRPr="000B1296">
          <w:rPr>
            <w:rStyle w:val="Hyperlink"/>
            <w:noProof/>
            <w:lang w:val="fr-FR"/>
          </w:rPr>
          <w:t>Annexe  : Outils d’analyse et d’identification des opportunités de plaidoyer et d’actions dans le pays</w:t>
        </w:r>
        <w:r w:rsidR="003E6220">
          <w:rPr>
            <w:noProof/>
            <w:webHidden/>
          </w:rPr>
          <w:tab/>
        </w:r>
        <w:r w:rsidR="003E6220">
          <w:rPr>
            <w:noProof/>
            <w:webHidden/>
          </w:rPr>
          <w:fldChar w:fldCharType="begin"/>
        </w:r>
        <w:r w:rsidR="003E6220">
          <w:rPr>
            <w:noProof/>
            <w:webHidden/>
          </w:rPr>
          <w:instrText xml:space="preserve"> PAGEREF _Toc24732962 \h </w:instrText>
        </w:r>
        <w:r w:rsidR="003E6220">
          <w:rPr>
            <w:noProof/>
            <w:webHidden/>
          </w:rPr>
        </w:r>
        <w:r w:rsidR="003E6220">
          <w:rPr>
            <w:noProof/>
            <w:webHidden/>
          </w:rPr>
          <w:fldChar w:fldCharType="separate"/>
        </w:r>
        <w:r w:rsidR="003E6220">
          <w:rPr>
            <w:noProof/>
            <w:webHidden/>
          </w:rPr>
          <w:t>24</w:t>
        </w:r>
        <w:r w:rsidR="003E6220">
          <w:rPr>
            <w:noProof/>
            <w:webHidden/>
          </w:rPr>
          <w:fldChar w:fldCharType="end"/>
        </w:r>
      </w:hyperlink>
    </w:p>
    <w:p w14:paraId="498F34EF" w14:textId="48432DD3" w:rsidR="00231828" w:rsidRDefault="00231828" w:rsidP="00231828">
      <w:pPr>
        <w:pStyle w:val="JhpBodyText"/>
        <w:rPr>
          <w:rFonts w:cstheme="minorHAnsi"/>
        </w:rPr>
      </w:pPr>
      <w:r w:rsidRPr="006D060B">
        <w:rPr>
          <w:rFonts w:cstheme="minorHAnsi"/>
        </w:rPr>
        <w:fldChar w:fldCharType="end"/>
      </w:r>
    </w:p>
    <w:p w14:paraId="56D4977B" w14:textId="6C8EAB73" w:rsidR="003E6220" w:rsidRDefault="003E6220" w:rsidP="00231828">
      <w:pPr>
        <w:pStyle w:val="JhpBodyText"/>
        <w:rPr>
          <w:rFonts w:cstheme="minorHAnsi"/>
        </w:rPr>
      </w:pPr>
    </w:p>
    <w:p w14:paraId="38544D6B" w14:textId="1583563A" w:rsidR="003E6220" w:rsidRDefault="003E6220" w:rsidP="00231828">
      <w:pPr>
        <w:pStyle w:val="JhpBodyText"/>
        <w:rPr>
          <w:rFonts w:cstheme="minorHAnsi"/>
        </w:rPr>
      </w:pPr>
    </w:p>
    <w:p w14:paraId="6A8FA4B7" w14:textId="7401E154" w:rsidR="003E6220" w:rsidRDefault="003E6220" w:rsidP="00231828">
      <w:pPr>
        <w:pStyle w:val="JhpBodyText"/>
        <w:rPr>
          <w:rFonts w:cstheme="minorHAnsi"/>
        </w:rPr>
      </w:pPr>
    </w:p>
    <w:p w14:paraId="072E4A81" w14:textId="619B8D3F" w:rsidR="003E6220" w:rsidRDefault="003E6220" w:rsidP="00231828">
      <w:pPr>
        <w:pStyle w:val="JhpBodyText"/>
        <w:rPr>
          <w:rFonts w:cstheme="minorHAnsi"/>
        </w:rPr>
      </w:pPr>
    </w:p>
    <w:p w14:paraId="27869902" w14:textId="2825A2FD" w:rsidR="003E6220" w:rsidRDefault="003E6220" w:rsidP="00231828">
      <w:pPr>
        <w:pStyle w:val="JhpBodyText"/>
        <w:rPr>
          <w:rFonts w:cstheme="minorHAnsi"/>
        </w:rPr>
      </w:pPr>
    </w:p>
    <w:p w14:paraId="46EA9E0C" w14:textId="77777777" w:rsidR="003E6220" w:rsidRPr="006D060B" w:rsidRDefault="003E6220" w:rsidP="00231828">
      <w:pPr>
        <w:pStyle w:val="JhpBodyText"/>
        <w:rPr>
          <w:rFonts w:cstheme="minorHAnsi"/>
        </w:rPr>
      </w:pPr>
    </w:p>
    <w:p w14:paraId="15EEA0E0" w14:textId="77777777" w:rsidR="00231828" w:rsidRPr="007C1A51" w:rsidRDefault="00231828" w:rsidP="00231828">
      <w:pPr>
        <w:pStyle w:val="JhpChapterTitlect"/>
        <w:rPr>
          <w:rFonts w:cstheme="minorHAnsi"/>
          <w:lang w:val="fr-FR"/>
        </w:rPr>
      </w:pPr>
      <w:bookmarkStart w:id="1" w:name="_Toc24732944"/>
      <w:r w:rsidRPr="007C1A51">
        <w:rPr>
          <w:rFonts w:cstheme="minorHAnsi"/>
          <w:lang w:val="fr-FR"/>
        </w:rPr>
        <w:t>Remerciements</w:t>
      </w:r>
      <w:bookmarkEnd w:id="1"/>
      <w:r w:rsidRPr="007C1A51">
        <w:rPr>
          <w:rFonts w:cstheme="minorHAnsi"/>
          <w:lang w:val="fr-FR"/>
        </w:rPr>
        <w:t xml:space="preserve"> </w:t>
      </w:r>
    </w:p>
    <w:p w14:paraId="7E9E6200"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Le Ministère de la Santé et de l’Hygiène Publique de la république de Côte d’Ivoire, à travers la Direction Coordination du Programme de la Santé de la Mère et de l’Enfant, remercie tous les Partenaires Techniques et Financiers, les Organisations de la Société Civile et les bonnes volontés qui ont contribué à l’analyse situationnelle rapide du DMPA-SC en Côte D’Ivoire.</w:t>
      </w:r>
    </w:p>
    <w:p w14:paraId="1D2295C9" w14:textId="77777777" w:rsidR="00231828" w:rsidRPr="006D060B" w:rsidRDefault="00231828" w:rsidP="00231828">
      <w:pPr>
        <w:pStyle w:val="JhpBodyText"/>
        <w:rPr>
          <w:rFonts w:cstheme="minorHAnsi"/>
          <w:lang w:val="fr-FR"/>
        </w:rPr>
      </w:pPr>
    </w:p>
    <w:p w14:paraId="52D8F631" w14:textId="77777777" w:rsidR="00231828" w:rsidRPr="006D060B" w:rsidRDefault="00231828" w:rsidP="00231828">
      <w:pPr>
        <w:widowControl w:val="0"/>
        <w:autoSpaceDE w:val="0"/>
        <w:autoSpaceDN w:val="0"/>
        <w:spacing w:after="0" w:line="240" w:lineRule="auto"/>
        <w:rPr>
          <w:rFonts w:cstheme="minorHAnsi"/>
          <w:b/>
          <w:color w:val="00667D" w:themeColor="text2"/>
          <w:sz w:val="40"/>
          <w:lang w:val="fr-FR"/>
        </w:rPr>
      </w:pPr>
      <w:r w:rsidRPr="006D060B">
        <w:rPr>
          <w:rFonts w:cstheme="minorHAnsi"/>
          <w:lang w:val="fr-FR"/>
        </w:rPr>
        <w:br w:type="page"/>
      </w:r>
    </w:p>
    <w:p w14:paraId="68699C27" w14:textId="77777777" w:rsidR="00231828" w:rsidRPr="006D060B" w:rsidRDefault="00231828" w:rsidP="00231828">
      <w:pPr>
        <w:pStyle w:val="JhpChapterTitlect"/>
        <w:rPr>
          <w:rFonts w:cstheme="minorHAnsi"/>
          <w:lang w:val="fr-FR"/>
        </w:rPr>
      </w:pPr>
      <w:bookmarkStart w:id="2" w:name="_Toc24732945"/>
      <w:r w:rsidRPr="006D060B">
        <w:rPr>
          <w:rFonts w:cstheme="minorHAnsi"/>
          <w:lang w:val="fr-FR"/>
        </w:rPr>
        <w:lastRenderedPageBreak/>
        <w:t>Liste d</w:t>
      </w:r>
      <w:r w:rsidRPr="007C1A51">
        <w:rPr>
          <w:rFonts w:cstheme="minorHAnsi"/>
          <w:lang w:val="fr-FR"/>
        </w:rPr>
        <w:t>es acronymes</w:t>
      </w:r>
      <w:bookmarkEnd w:id="2"/>
      <w:r w:rsidRPr="007C1A51">
        <w:rPr>
          <w:rFonts w:cstheme="minorHAnsi"/>
          <w:lang w:val="fr-FR"/>
        </w:rPr>
        <w:t xml:space="preserve"> </w:t>
      </w:r>
    </w:p>
    <w:p w14:paraId="369862A7"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AIBEF :           Agence Ivoirienne du Bien Etre Familial</w:t>
      </w:r>
    </w:p>
    <w:p w14:paraId="0F0D7C62"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AIMAS : </w:t>
      </w:r>
      <w:r w:rsidRPr="007C1A51">
        <w:rPr>
          <w:rFonts w:cstheme="minorHAnsi"/>
          <w:sz w:val="24"/>
          <w:szCs w:val="24"/>
          <w:lang w:val="fr-FR"/>
        </w:rPr>
        <w:tab/>
        <w:t>Agence ivoirienne de marketing social</w:t>
      </w:r>
    </w:p>
    <w:p w14:paraId="13697BAB"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APROSAM : </w:t>
      </w:r>
      <w:r w:rsidRPr="007C1A51">
        <w:rPr>
          <w:rFonts w:cstheme="minorHAnsi"/>
          <w:sz w:val="24"/>
          <w:szCs w:val="24"/>
          <w:lang w:val="fr-FR"/>
        </w:rPr>
        <w:tab/>
        <w:t>Association Pour la Promotion de la Santé de la Mère de L’Enfant et de la Famille</w:t>
      </w:r>
    </w:p>
    <w:p w14:paraId="50BA0E36"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ASAPSU : </w:t>
      </w:r>
      <w:r w:rsidRPr="007C1A51">
        <w:rPr>
          <w:rFonts w:cstheme="minorHAnsi"/>
          <w:sz w:val="24"/>
          <w:szCs w:val="24"/>
          <w:lang w:val="fr-FR"/>
        </w:rPr>
        <w:tab/>
        <w:t>Association de Soutien à l’Auto-Promotion Sanitaire Urbaine</w:t>
      </w:r>
    </w:p>
    <w:p w14:paraId="0CC00536"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CP : </w:t>
      </w:r>
      <w:r w:rsidRPr="007C1A51">
        <w:rPr>
          <w:rFonts w:cstheme="minorHAnsi"/>
          <w:sz w:val="24"/>
          <w:szCs w:val="24"/>
          <w:lang w:val="fr-FR"/>
        </w:rPr>
        <w:tab/>
      </w:r>
      <w:r w:rsidRPr="007C1A51">
        <w:rPr>
          <w:rFonts w:cstheme="minorHAnsi"/>
          <w:sz w:val="24"/>
          <w:szCs w:val="24"/>
          <w:lang w:val="fr-FR"/>
        </w:rPr>
        <w:tab/>
        <w:t>Comité de Pilotage</w:t>
      </w:r>
    </w:p>
    <w:p w14:paraId="3D94A90E"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CTMO : </w:t>
      </w:r>
      <w:r w:rsidRPr="007C1A51">
        <w:rPr>
          <w:rFonts w:cstheme="minorHAnsi"/>
          <w:sz w:val="24"/>
          <w:szCs w:val="24"/>
          <w:lang w:val="fr-FR"/>
        </w:rPr>
        <w:tab/>
        <w:t>Comité Technique de Mise en Œuvre</w:t>
      </w:r>
    </w:p>
    <w:p w14:paraId="0B266005"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DMPA-SC : </w:t>
      </w:r>
      <w:r w:rsidRPr="007C1A51">
        <w:rPr>
          <w:rFonts w:cstheme="minorHAnsi"/>
          <w:sz w:val="24"/>
          <w:szCs w:val="24"/>
          <w:lang w:val="fr-FR"/>
        </w:rPr>
        <w:tab/>
        <w:t>Depo Medroxy Progestérone Acétate Sous Cutanée</w:t>
      </w:r>
    </w:p>
    <w:p w14:paraId="5A3E62CD"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DIIS : </w:t>
      </w:r>
      <w:r w:rsidRPr="007C1A51">
        <w:rPr>
          <w:rFonts w:cstheme="minorHAnsi"/>
          <w:sz w:val="24"/>
          <w:szCs w:val="24"/>
          <w:lang w:val="fr-FR"/>
        </w:rPr>
        <w:tab/>
      </w:r>
      <w:r w:rsidRPr="007C1A51">
        <w:rPr>
          <w:rFonts w:cstheme="minorHAnsi"/>
          <w:sz w:val="24"/>
          <w:szCs w:val="24"/>
          <w:lang w:val="fr-FR"/>
        </w:rPr>
        <w:tab/>
        <w:t xml:space="preserve">Direction de l’Informatique et de l’Information sanitaire </w:t>
      </w:r>
    </w:p>
    <w:p w14:paraId="26613B26" w14:textId="77777777" w:rsidR="00231828" w:rsidRPr="007C1A51" w:rsidRDefault="00231828" w:rsidP="00231828">
      <w:pPr>
        <w:pStyle w:val="JhpBodyText"/>
        <w:spacing w:before="120"/>
        <w:jc w:val="both"/>
        <w:rPr>
          <w:rFonts w:cstheme="minorHAnsi"/>
          <w:sz w:val="24"/>
          <w:szCs w:val="24"/>
        </w:rPr>
      </w:pPr>
      <w:r w:rsidRPr="007C1A51">
        <w:rPr>
          <w:rFonts w:cstheme="minorHAnsi"/>
          <w:sz w:val="24"/>
          <w:szCs w:val="24"/>
        </w:rPr>
        <w:t xml:space="preserve">IPPF: </w:t>
      </w:r>
      <w:r w:rsidRPr="007C1A51">
        <w:rPr>
          <w:rFonts w:cstheme="minorHAnsi"/>
          <w:sz w:val="24"/>
          <w:szCs w:val="24"/>
        </w:rPr>
        <w:tab/>
      </w:r>
      <w:r w:rsidRPr="007C1A51">
        <w:rPr>
          <w:rFonts w:cstheme="minorHAnsi"/>
          <w:sz w:val="24"/>
          <w:szCs w:val="24"/>
        </w:rPr>
        <w:tab/>
        <w:t>International Planning Parenthood Federation</w:t>
      </w:r>
    </w:p>
    <w:p w14:paraId="7B26F120"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KfW :</w:t>
      </w:r>
      <w:r w:rsidRPr="007C1A51">
        <w:rPr>
          <w:rFonts w:cstheme="minorHAnsi"/>
          <w:sz w:val="24"/>
          <w:szCs w:val="24"/>
          <w:lang w:val="fr-FR"/>
        </w:rPr>
        <w:tab/>
      </w:r>
      <w:r w:rsidRPr="007C1A51">
        <w:rPr>
          <w:rFonts w:cstheme="minorHAnsi"/>
          <w:sz w:val="24"/>
          <w:szCs w:val="24"/>
          <w:lang w:val="fr-FR"/>
        </w:rPr>
        <w:tab/>
        <w:t>Kreditanstalt für Wiederaufbau</w:t>
      </w:r>
    </w:p>
    <w:p w14:paraId="1FFD4E0A"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MSHP : </w:t>
      </w:r>
      <w:r w:rsidRPr="007C1A51">
        <w:rPr>
          <w:rFonts w:cstheme="minorHAnsi"/>
          <w:sz w:val="24"/>
          <w:szCs w:val="24"/>
          <w:lang w:val="fr-FR"/>
        </w:rPr>
        <w:tab/>
        <w:t>Ministère de la Sante et de l’Hygiène Publique</w:t>
      </w:r>
    </w:p>
    <w:p w14:paraId="53A7A162"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PIP : </w:t>
      </w:r>
      <w:r w:rsidRPr="007C1A51">
        <w:rPr>
          <w:rFonts w:cstheme="minorHAnsi"/>
          <w:sz w:val="24"/>
          <w:szCs w:val="24"/>
          <w:lang w:val="fr-FR"/>
        </w:rPr>
        <w:tab/>
      </w:r>
      <w:r w:rsidRPr="007C1A51">
        <w:rPr>
          <w:rFonts w:cstheme="minorHAnsi"/>
          <w:sz w:val="24"/>
          <w:szCs w:val="24"/>
          <w:lang w:val="fr-FR"/>
        </w:rPr>
        <w:tab/>
        <w:t>Programme d’Investissement Public</w:t>
      </w:r>
    </w:p>
    <w:p w14:paraId="60E71EF1"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PNSME </w:t>
      </w:r>
      <w:r w:rsidRPr="007C1A51">
        <w:rPr>
          <w:rFonts w:cstheme="minorHAnsi"/>
          <w:sz w:val="24"/>
          <w:szCs w:val="24"/>
          <w:lang w:val="fr-FR"/>
        </w:rPr>
        <w:tab/>
        <w:t>Programme National de la Sante de la Mère et de l’Enfant</w:t>
      </w:r>
    </w:p>
    <w:p w14:paraId="1D9AE46F" w14:textId="77777777" w:rsidR="00231828" w:rsidRPr="007C1A51" w:rsidRDefault="00231828" w:rsidP="00231828">
      <w:pPr>
        <w:pStyle w:val="JhpBodyText"/>
        <w:spacing w:before="120"/>
        <w:jc w:val="both"/>
        <w:rPr>
          <w:rFonts w:cstheme="minorHAnsi"/>
          <w:sz w:val="24"/>
          <w:szCs w:val="24"/>
          <w:lang w:val="fr-FR"/>
        </w:rPr>
      </w:pPr>
      <w:r w:rsidRPr="007C1A51">
        <w:rPr>
          <w:rFonts w:cstheme="minorHAnsi"/>
          <w:sz w:val="24"/>
          <w:szCs w:val="24"/>
          <w:lang w:val="fr-FR"/>
        </w:rPr>
        <w:t xml:space="preserve">UNFPA : </w:t>
      </w:r>
      <w:r w:rsidRPr="007C1A51">
        <w:rPr>
          <w:rFonts w:cstheme="minorHAnsi"/>
          <w:sz w:val="24"/>
          <w:szCs w:val="24"/>
          <w:lang w:val="fr-FR"/>
        </w:rPr>
        <w:tab/>
        <w:t>Fond des Nations Unies pour la Population</w:t>
      </w:r>
    </w:p>
    <w:p w14:paraId="5A3A4AD8" w14:textId="77777777" w:rsidR="00231828" w:rsidRPr="007C1A51" w:rsidRDefault="00231828" w:rsidP="00231828">
      <w:pPr>
        <w:pStyle w:val="JhpBodyText"/>
        <w:spacing w:before="120"/>
        <w:jc w:val="both"/>
        <w:rPr>
          <w:rFonts w:cstheme="minorHAnsi"/>
          <w:sz w:val="24"/>
          <w:szCs w:val="24"/>
        </w:rPr>
      </w:pPr>
      <w:r w:rsidRPr="007C1A51">
        <w:rPr>
          <w:rFonts w:cstheme="minorHAnsi"/>
          <w:sz w:val="24"/>
          <w:szCs w:val="24"/>
        </w:rPr>
        <w:t xml:space="preserve">USAID: </w:t>
      </w:r>
      <w:r w:rsidRPr="007C1A51">
        <w:rPr>
          <w:rFonts w:cstheme="minorHAnsi"/>
          <w:sz w:val="24"/>
          <w:szCs w:val="24"/>
        </w:rPr>
        <w:tab/>
        <w:t>United State Agency for International Development</w:t>
      </w:r>
    </w:p>
    <w:p w14:paraId="0956161E" w14:textId="77777777" w:rsidR="00231828" w:rsidRPr="006D060B" w:rsidRDefault="00231828" w:rsidP="00231828">
      <w:pPr>
        <w:widowControl w:val="0"/>
        <w:autoSpaceDE w:val="0"/>
        <w:autoSpaceDN w:val="0"/>
        <w:spacing w:after="0" w:line="240" w:lineRule="auto"/>
        <w:rPr>
          <w:rFonts w:cstheme="minorHAnsi"/>
          <w:color w:val="3F3E3E" w:themeColor="text1"/>
        </w:rPr>
      </w:pPr>
      <w:r w:rsidRPr="006D060B">
        <w:rPr>
          <w:rFonts w:cstheme="minorHAnsi"/>
        </w:rPr>
        <w:br w:type="page"/>
      </w:r>
    </w:p>
    <w:p w14:paraId="469B219D" w14:textId="77777777" w:rsidR="00231828" w:rsidRPr="007C1A51" w:rsidRDefault="00231828" w:rsidP="00231828">
      <w:pPr>
        <w:pStyle w:val="JhpChapterTitlect"/>
        <w:rPr>
          <w:rFonts w:cstheme="minorHAnsi"/>
          <w:lang w:val="fr-FR"/>
        </w:rPr>
      </w:pPr>
      <w:bookmarkStart w:id="3" w:name="_Toc24732946"/>
      <w:r w:rsidRPr="007C1A51">
        <w:rPr>
          <w:rFonts w:cstheme="minorHAnsi"/>
          <w:lang w:val="fr-FR"/>
        </w:rPr>
        <w:lastRenderedPageBreak/>
        <w:t>Résumé Exécutif</w:t>
      </w:r>
      <w:bookmarkEnd w:id="3"/>
    </w:p>
    <w:p w14:paraId="2A5E6FF2" w14:textId="23A26D75" w:rsidR="00CA4767" w:rsidRDefault="00CA4767" w:rsidP="007C1A51">
      <w:pPr>
        <w:pStyle w:val="JhpBodyText"/>
        <w:jc w:val="both"/>
        <w:rPr>
          <w:rFonts w:cstheme="minorHAnsi"/>
          <w:sz w:val="24"/>
          <w:szCs w:val="24"/>
          <w:lang w:val="fr-FR"/>
        </w:rPr>
      </w:pPr>
    </w:p>
    <w:p w14:paraId="294DF041" w14:textId="14FFB378" w:rsidR="00231828" w:rsidRDefault="00231828" w:rsidP="007C1A51">
      <w:pPr>
        <w:pStyle w:val="JhpBodyText"/>
        <w:jc w:val="both"/>
        <w:rPr>
          <w:rFonts w:cstheme="minorHAnsi"/>
          <w:sz w:val="24"/>
          <w:szCs w:val="24"/>
          <w:lang w:val="fr-FR"/>
        </w:rPr>
      </w:pPr>
    </w:p>
    <w:p w14:paraId="3094AF67" w14:textId="781BFFB1" w:rsidR="00231828" w:rsidRDefault="00231828" w:rsidP="007C1A51">
      <w:pPr>
        <w:pStyle w:val="JhpBodyText"/>
        <w:jc w:val="both"/>
        <w:rPr>
          <w:rFonts w:cstheme="minorHAnsi"/>
          <w:sz w:val="24"/>
          <w:szCs w:val="24"/>
          <w:lang w:val="fr-FR"/>
        </w:rPr>
      </w:pPr>
    </w:p>
    <w:p w14:paraId="652D1785" w14:textId="29806126" w:rsidR="00231828" w:rsidRDefault="00231828" w:rsidP="007C1A51">
      <w:pPr>
        <w:pStyle w:val="JhpBodyText"/>
        <w:jc w:val="both"/>
        <w:rPr>
          <w:rFonts w:cstheme="minorHAnsi"/>
          <w:sz w:val="24"/>
          <w:szCs w:val="24"/>
          <w:lang w:val="fr-FR"/>
        </w:rPr>
      </w:pPr>
    </w:p>
    <w:p w14:paraId="3D1BC7D2" w14:textId="5CBBEC92" w:rsidR="00231828" w:rsidRDefault="00231828" w:rsidP="007C1A51">
      <w:pPr>
        <w:pStyle w:val="JhpBodyText"/>
        <w:jc w:val="both"/>
        <w:rPr>
          <w:rFonts w:cstheme="minorHAnsi"/>
          <w:sz w:val="24"/>
          <w:szCs w:val="24"/>
          <w:lang w:val="fr-FR"/>
        </w:rPr>
      </w:pPr>
    </w:p>
    <w:p w14:paraId="306F875D" w14:textId="35A9BEB9" w:rsidR="00231828" w:rsidRDefault="00231828" w:rsidP="007C1A51">
      <w:pPr>
        <w:pStyle w:val="JhpBodyText"/>
        <w:jc w:val="both"/>
        <w:rPr>
          <w:rFonts w:cstheme="minorHAnsi"/>
          <w:sz w:val="24"/>
          <w:szCs w:val="24"/>
          <w:lang w:val="fr-FR"/>
        </w:rPr>
      </w:pPr>
    </w:p>
    <w:p w14:paraId="4C069633" w14:textId="6ADC4669" w:rsidR="00231828" w:rsidRDefault="00231828" w:rsidP="007C1A51">
      <w:pPr>
        <w:pStyle w:val="JhpBodyText"/>
        <w:jc w:val="both"/>
        <w:rPr>
          <w:rFonts w:cstheme="minorHAnsi"/>
          <w:sz w:val="24"/>
          <w:szCs w:val="24"/>
          <w:lang w:val="fr-FR"/>
        </w:rPr>
      </w:pPr>
    </w:p>
    <w:p w14:paraId="1F860855" w14:textId="166EB566" w:rsidR="00231828" w:rsidRDefault="00231828" w:rsidP="007C1A51">
      <w:pPr>
        <w:pStyle w:val="JhpBodyText"/>
        <w:jc w:val="both"/>
        <w:rPr>
          <w:rFonts w:cstheme="minorHAnsi"/>
          <w:sz w:val="24"/>
          <w:szCs w:val="24"/>
          <w:lang w:val="fr-FR"/>
        </w:rPr>
      </w:pPr>
    </w:p>
    <w:p w14:paraId="3031B776" w14:textId="74AD207C" w:rsidR="00231828" w:rsidRDefault="00231828" w:rsidP="007C1A51">
      <w:pPr>
        <w:pStyle w:val="JhpBodyText"/>
        <w:jc w:val="both"/>
        <w:rPr>
          <w:rFonts w:cstheme="minorHAnsi"/>
          <w:sz w:val="24"/>
          <w:szCs w:val="24"/>
          <w:lang w:val="fr-FR"/>
        </w:rPr>
      </w:pPr>
    </w:p>
    <w:p w14:paraId="30C43E04" w14:textId="7EE5A93C" w:rsidR="00231828" w:rsidRDefault="00231828" w:rsidP="007C1A51">
      <w:pPr>
        <w:pStyle w:val="JhpBodyText"/>
        <w:jc w:val="both"/>
        <w:rPr>
          <w:rFonts w:cstheme="minorHAnsi"/>
          <w:sz w:val="24"/>
          <w:szCs w:val="24"/>
          <w:lang w:val="fr-FR"/>
        </w:rPr>
      </w:pPr>
    </w:p>
    <w:p w14:paraId="4B9A6DB7" w14:textId="60EB7E25" w:rsidR="00231828" w:rsidRDefault="00231828" w:rsidP="007C1A51">
      <w:pPr>
        <w:pStyle w:val="JhpBodyText"/>
        <w:jc w:val="both"/>
        <w:rPr>
          <w:rFonts w:cstheme="minorHAnsi"/>
          <w:sz w:val="24"/>
          <w:szCs w:val="24"/>
          <w:lang w:val="fr-FR"/>
        </w:rPr>
      </w:pPr>
    </w:p>
    <w:p w14:paraId="45532F8D" w14:textId="70DBAC45" w:rsidR="00231828" w:rsidRDefault="00231828" w:rsidP="007C1A51">
      <w:pPr>
        <w:pStyle w:val="JhpBodyText"/>
        <w:jc w:val="both"/>
        <w:rPr>
          <w:rFonts w:cstheme="minorHAnsi"/>
          <w:sz w:val="24"/>
          <w:szCs w:val="24"/>
          <w:lang w:val="fr-FR"/>
        </w:rPr>
      </w:pPr>
    </w:p>
    <w:p w14:paraId="366CD4EB" w14:textId="0892CF33" w:rsidR="00231828" w:rsidRDefault="00231828" w:rsidP="007C1A51">
      <w:pPr>
        <w:pStyle w:val="JhpBodyText"/>
        <w:jc w:val="both"/>
        <w:rPr>
          <w:rFonts w:cstheme="minorHAnsi"/>
          <w:sz w:val="24"/>
          <w:szCs w:val="24"/>
          <w:lang w:val="fr-FR"/>
        </w:rPr>
      </w:pPr>
    </w:p>
    <w:p w14:paraId="03238E01" w14:textId="1BA912C9" w:rsidR="00231828" w:rsidRDefault="00231828" w:rsidP="007C1A51">
      <w:pPr>
        <w:pStyle w:val="JhpBodyText"/>
        <w:jc w:val="both"/>
        <w:rPr>
          <w:rFonts w:cstheme="minorHAnsi"/>
          <w:sz w:val="24"/>
          <w:szCs w:val="24"/>
          <w:lang w:val="fr-FR"/>
        </w:rPr>
      </w:pPr>
    </w:p>
    <w:p w14:paraId="404258E7" w14:textId="5C7B5419" w:rsidR="00231828" w:rsidRDefault="00231828" w:rsidP="007C1A51">
      <w:pPr>
        <w:pStyle w:val="JhpBodyText"/>
        <w:jc w:val="both"/>
        <w:rPr>
          <w:rFonts w:cstheme="minorHAnsi"/>
          <w:sz w:val="24"/>
          <w:szCs w:val="24"/>
          <w:lang w:val="fr-FR"/>
        </w:rPr>
      </w:pPr>
    </w:p>
    <w:p w14:paraId="02562BC3" w14:textId="04FDF3F9" w:rsidR="00231828" w:rsidRDefault="00231828" w:rsidP="007C1A51">
      <w:pPr>
        <w:pStyle w:val="JhpBodyText"/>
        <w:jc w:val="both"/>
        <w:rPr>
          <w:rFonts w:cstheme="minorHAnsi"/>
          <w:sz w:val="24"/>
          <w:szCs w:val="24"/>
          <w:lang w:val="fr-FR"/>
        </w:rPr>
      </w:pPr>
    </w:p>
    <w:p w14:paraId="1D854B29" w14:textId="3E6628D9" w:rsidR="00231828" w:rsidRDefault="00231828" w:rsidP="007C1A51">
      <w:pPr>
        <w:pStyle w:val="JhpBodyText"/>
        <w:jc w:val="both"/>
        <w:rPr>
          <w:rFonts w:cstheme="minorHAnsi"/>
          <w:sz w:val="24"/>
          <w:szCs w:val="24"/>
          <w:lang w:val="fr-FR"/>
        </w:rPr>
      </w:pPr>
    </w:p>
    <w:p w14:paraId="7039D104" w14:textId="1E8E0D9F" w:rsidR="00231828" w:rsidRDefault="00231828" w:rsidP="007C1A51">
      <w:pPr>
        <w:pStyle w:val="JhpBodyText"/>
        <w:jc w:val="both"/>
        <w:rPr>
          <w:rFonts w:cstheme="minorHAnsi"/>
          <w:sz w:val="24"/>
          <w:szCs w:val="24"/>
          <w:lang w:val="fr-FR"/>
        </w:rPr>
      </w:pPr>
    </w:p>
    <w:p w14:paraId="4AAD5272" w14:textId="544A42EA" w:rsidR="00231828" w:rsidRDefault="00231828" w:rsidP="007C1A51">
      <w:pPr>
        <w:pStyle w:val="JhpBodyText"/>
        <w:jc w:val="both"/>
        <w:rPr>
          <w:rFonts w:cstheme="minorHAnsi"/>
          <w:sz w:val="24"/>
          <w:szCs w:val="24"/>
          <w:lang w:val="fr-FR"/>
        </w:rPr>
      </w:pPr>
    </w:p>
    <w:p w14:paraId="3FF5F7A7" w14:textId="53F8CA4D" w:rsidR="00231828" w:rsidRDefault="00231828" w:rsidP="007C1A51">
      <w:pPr>
        <w:pStyle w:val="JhpBodyText"/>
        <w:jc w:val="both"/>
        <w:rPr>
          <w:rFonts w:cstheme="minorHAnsi"/>
          <w:sz w:val="24"/>
          <w:szCs w:val="24"/>
          <w:lang w:val="fr-FR"/>
        </w:rPr>
      </w:pPr>
    </w:p>
    <w:p w14:paraId="0A75DB18" w14:textId="1E7B1000" w:rsidR="00231828" w:rsidRDefault="00231828" w:rsidP="007C1A51">
      <w:pPr>
        <w:pStyle w:val="JhpBodyText"/>
        <w:jc w:val="both"/>
        <w:rPr>
          <w:rFonts w:cstheme="minorHAnsi"/>
          <w:sz w:val="24"/>
          <w:szCs w:val="24"/>
          <w:lang w:val="fr-FR"/>
        </w:rPr>
      </w:pPr>
    </w:p>
    <w:p w14:paraId="722193CC" w14:textId="4C2B0F47" w:rsidR="00231828" w:rsidRDefault="00231828" w:rsidP="007C1A51">
      <w:pPr>
        <w:pStyle w:val="JhpBodyText"/>
        <w:jc w:val="both"/>
        <w:rPr>
          <w:rFonts w:cstheme="minorHAnsi"/>
          <w:sz w:val="24"/>
          <w:szCs w:val="24"/>
          <w:lang w:val="fr-FR"/>
        </w:rPr>
      </w:pPr>
    </w:p>
    <w:p w14:paraId="2AF5FA60" w14:textId="33CCACE5" w:rsidR="00231828" w:rsidRDefault="00231828" w:rsidP="007C1A51">
      <w:pPr>
        <w:pStyle w:val="JhpBodyText"/>
        <w:jc w:val="both"/>
        <w:rPr>
          <w:rFonts w:cstheme="minorHAnsi"/>
          <w:sz w:val="24"/>
          <w:szCs w:val="24"/>
          <w:lang w:val="fr-FR"/>
        </w:rPr>
      </w:pPr>
    </w:p>
    <w:p w14:paraId="4E119C04" w14:textId="7D557DD0" w:rsidR="00231828" w:rsidRDefault="00231828" w:rsidP="007C1A51">
      <w:pPr>
        <w:pStyle w:val="JhpBodyText"/>
        <w:jc w:val="both"/>
        <w:rPr>
          <w:rFonts w:cstheme="minorHAnsi"/>
          <w:sz w:val="24"/>
          <w:szCs w:val="24"/>
          <w:lang w:val="fr-FR"/>
        </w:rPr>
      </w:pPr>
    </w:p>
    <w:p w14:paraId="53C87DE9" w14:textId="67F196BB" w:rsidR="00231828" w:rsidRDefault="00231828" w:rsidP="007C1A51">
      <w:pPr>
        <w:pStyle w:val="JhpBodyText"/>
        <w:jc w:val="both"/>
        <w:rPr>
          <w:rFonts w:cstheme="minorHAnsi"/>
          <w:sz w:val="24"/>
          <w:szCs w:val="24"/>
          <w:lang w:val="fr-FR"/>
        </w:rPr>
      </w:pPr>
    </w:p>
    <w:p w14:paraId="3A306617" w14:textId="2DD2E8C9" w:rsidR="00231828" w:rsidRDefault="00231828" w:rsidP="007C1A51">
      <w:pPr>
        <w:pStyle w:val="JhpBodyText"/>
        <w:jc w:val="both"/>
        <w:rPr>
          <w:rFonts w:cstheme="minorHAnsi"/>
          <w:sz w:val="24"/>
          <w:szCs w:val="24"/>
          <w:lang w:val="fr-FR"/>
        </w:rPr>
      </w:pPr>
    </w:p>
    <w:p w14:paraId="0F3927FC" w14:textId="0DE7CBBE" w:rsidR="00231828" w:rsidRDefault="00231828" w:rsidP="007C1A51">
      <w:pPr>
        <w:pStyle w:val="JhpBodyText"/>
        <w:jc w:val="both"/>
        <w:rPr>
          <w:rFonts w:cstheme="minorHAnsi"/>
          <w:sz w:val="24"/>
          <w:szCs w:val="24"/>
          <w:lang w:val="fr-FR"/>
        </w:rPr>
      </w:pPr>
    </w:p>
    <w:p w14:paraId="107FEA74" w14:textId="302351D1" w:rsidR="00231828" w:rsidRDefault="00231828" w:rsidP="007C1A51">
      <w:pPr>
        <w:pStyle w:val="JhpBodyText"/>
        <w:jc w:val="both"/>
        <w:rPr>
          <w:rFonts w:cstheme="minorHAnsi"/>
          <w:sz w:val="24"/>
          <w:szCs w:val="24"/>
          <w:lang w:val="fr-FR"/>
        </w:rPr>
      </w:pPr>
    </w:p>
    <w:p w14:paraId="56068595" w14:textId="2353359C" w:rsidR="00231828" w:rsidRDefault="00231828" w:rsidP="007C1A51">
      <w:pPr>
        <w:pStyle w:val="JhpBodyText"/>
        <w:jc w:val="both"/>
        <w:rPr>
          <w:rFonts w:cstheme="minorHAnsi"/>
          <w:sz w:val="24"/>
          <w:szCs w:val="24"/>
          <w:lang w:val="fr-FR"/>
        </w:rPr>
      </w:pPr>
    </w:p>
    <w:p w14:paraId="4A3C6110" w14:textId="01E7F38D" w:rsidR="00231828" w:rsidRDefault="00231828" w:rsidP="007C1A51">
      <w:pPr>
        <w:pStyle w:val="JhpBodyText"/>
        <w:jc w:val="both"/>
        <w:rPr>
          <w:rFonts w:cstheme="minorHAnsi"/>
          <w:sz w:val="24"/>
          <w:szCs w:val="24"/>
          <w:lang w:val="fr-FR"/>
        </w:rPr>
      </w:pPr>
    </w:p>
    <w:p w14:paraId="3A771E79" w14:textId="6BD112E1" w:rsidR="00231828" w:rsidRDefault="00231828" w:rsidP="007C1A51">
      <w:pPr>
        <w:pStyle w:val="JhpBodyText"/>
        <w:jc w:val="both"/>
        <w:rPr>
          <w:rFonts w:cstheme="minorHAnsi"/>
          <w:sz w:val="24"/>
          <w:szCs w:val="24"/>
          <w:lang w:val="fr-FR"/>
        </w:rPr>
      </w:pPr>
    </w:p>
    <w:p w14:paraId="4ECE44A3" w14:textId="028C3D1F" w:rsidR="00231828" w:rsidRDefault="00231828" w:rsidP="007C1A51">
      <w:pPr>
        <w:pStyle w:val="JhpBodyText"/>
        <w:jc w:val="both"/>
        <w:rPr>
          <w:rFonts w:cstheme="minorHAnsi"/>
          <w:sz w:val="24"/>
          <w:szCs w:val="24"/>
          <w:lang w:val="fr-FR"/>
        </w:rPr>
      </w:pPr>
    </w:p>
    <w:p w14:paraId="5911913F" w14:textId="001F3BAC" w:rsidR="00231828" w:rsidRDefault="00231828" w:rsidP="007C1A51">
      <w:pPr>
        <w:pStyle w:val="JhpBodyText"/>
        <w:jc w:val="both"/>
        <w:rPr>
          <w:rFonts w:cstheme="minorHAnsi"/>
          <w:sz w:val="24"/>
          <w:szCs w:val="24"/>
          <w:lang w:val="fr-FR"/>
        </w:rPr>
      </w:pPr>
    </w:p>
    <w:p w14:paraId="4940E9C9" w14:textId="3A01FAAD" w:rsidR="00231828" w:rsidRDefault="00231828" w:rsidP="007C1A51">
      <w:pPr>
        <w:pStyle w:val="JhpBodyText"/>
        <w:jc w:val="both"/>
        <w:rPr>
          <w:rFonts w:cstheme="minorHAnsi"/>
          <w:sz w:val="24"/>
          <w:szCs w:val="24"/>
          <w:lang w:val="fr-FR"/>
        </w:rPr>
      </w:pPr>
    </w:p>
    <w:p w14:paraId="78FA886D" w14:textId="79FEA989" w:rsidR="00231828" w:rsidRDefault="00231828" w:rsidP="007C1A51">
      <w:pPr>
        <w:pStyle w:val="JhpBodyText"/>
        <w:jc w:val="both"/>
        <w:rPr>
          <w:rFonts w:cstheme="minorHAnsi"/>
          <w:sz w:val="24"/>
          <w:szCs w:val="24"/>
          <w:lang w:val="fr-FR"/>
        </w:rPr>
      </w:pPr>
    </w:p>
    <w:p w14:paraId="39BADAFD" w14:textId="0739ACC5" w:rsidR="00231828" w:rsidRDefault="00231828" w:rsidP="007C1A51">
      <w:pPr>
        <w:pStyle w:val="JhpBodyText"/>
        <w:jc w:val="both"/>
        <w:rPr>
          <w:rFonts w:cstheme="minorHAnsi"/>
          <w:sz w:val="24"/>
          <w:szCs w:val="24"/>
          <w:lang w:val="fr-FR"/>
        </w:rPr>
      </w:pPr>
    </w:p>
    <w:p w14:paraId="4AA5C048" w14:textId="258324A4" w:rsidR="00231828" w:rsidRDefault="00231828" w:rsidP="007C1A51">
      <w:pPr>
        <w:pStyle w:val="JhpBodyText"/>
        <w:jc w:val="both"/>
        <w:rPr>
          <w:rFonts w:cstheme="minorHAnsi"/>
          <w:sz w:val="24"/>
          <w:szCs w:val="24"/>
          <w:lang w:val="fr-FR"/>
        </w:rPr>
      </w:pPr>
    </w:p>
    <w:p w14:paraId="33216386" w14:textId="34FC9375" w:rsidR="00231828" w:rsidRDefault="00231828" w:rsidP="007C1A51">
      <w:pPr>
        <w:pStyle w:val="JhpBodyText"/>
        <w:jc w:val="both"/>
        <w:rPr>
          <w:rFonts w:cstheme="minorHAnsi"/>
          <w:sz w:val="24"/>
          <w:szCs w:val="24"/>
          <w:lang w:val="fr-FR"/>
        </w:rPr>
      </w:pPr>
    </w:p>
    <w:p w14:paraId="58B1C166" w14:textId="01724A7B" w:rsidR="00231828" w:rsidRDefault="00231828" w:rsidP="007C1A51">
      <w:pPr>
        <w:pStyle w:val="JhpBodyText"/>
        <w:jc w:val="both"/>
        <w:rPr>
          <w:rFonts w:cstheme="minorHAnsi"/>
          <w:sz w:val="24"/>
          <w:szCs w:val="24"/>
          <w:lang w:val="fr-FR"/>
        </w:rPr>
      </w:pPr>
    </w:p>
    <w:p w14:paraId="18A005CF" w14:textId="414DB9FD" w:rsidR="00231828" w:rsidRDefault="00231828" w:rsidP="007C1A51">
      <w:pPr>
        <w:pStyle w:val="JhpBodyText"/>
        <w:jc w:val="both"/>
        <w:rPr>
          <w:rFonts w:cstheme="minorHAnsi"/>
          <w:sz w:val="24"/>
          <w:szCs w:val="24"/>
          <w:lang w:val="fr-FR"/>
        </w:rPr>
      </w:pPr>
    </w:p>
    <w:p w14:paraId="5DE4E6EA" w14:textId="029BF2AF" w:rsidR="00231828" w:rsidRDefault="00231828" w:rsidP="007C1A51">
      <w:pPr>
        <w:pStyle w:val="JhpBodyText"/>
        <w:jc w:val="both"/>
        <w:rPr>
          <w:rFonts w:cstheme="minorHAnsi"/>
          <w:sz w:val="24"/>
          <w:szCs w:val="24"/>
          <w:lang w:val="fr-FR"/>
        </w:rPr>
      </w:pPr>
    </w:p>
    <w:p w14:paraId="33B9CA50" w14:textId="1486EA90" w:rsidR="00231828" w:rsidRDefault="00231828" w:rsidP="007C1A51">
      <w:pPr>
        <w:pStyle w:val="JhpBodyText"/>
        <w:jc w:val="both"/>
        <w:rPr>
          <w:rFonts w:cstheme="minorHAnsi"/>
          <w:sz w:val="24"/>
          <w:szCs w:val="24"/>
          <w:lang w:val="fr-FR"/>
        </w:rPr>
      </w:pPr>
    </w:p>
    <w:p w14:paraId="2490C6FE" w14:textId="37A309AB" w:rsidR="00231828" w:rsidRDefault="00231828" w:rsidP="007C1A51">
      <w:pPr>
        <w:pStyle w:val="JhpBodyText"/>
        <w:jc w:val="both"/>
        <w:rPr>
          <w:rFonts w:cstheme="minorHAnsi"/>
          <w:sz w:val="24"/>
          <w:szCs w:val="24"/>
          <w:lang w:val="fr-FR"/>
        </w:rPr>
      </w:pPr>
    </w:p>
    <w:p w14:paraId="5E855992" w14:textId="77777777" w:rsidR="00231828" w:rsidRPr="007C1A51" w:rsidRDefault="00231828" w:rsidP="00231828">
      <w:pPr>
        <w:pStyle w:val="JhpChapterTitlect"/>
        <w:jc w:val="both"/>
        <w:rPr>
          <w:rFonts w:cstheme="minorHAnsi"/>
          <w:lang w:val="fr-FR"/>
        </w:rPr>
      </w:pPr>
      <w:bookmarkStart w:id="4" w:name="_Toc24732947"/>
      <w:r w:rsidRPr="007C1A51">
        <w:rPr>
          <w:rFonts w:cstheme="minorHAnsi"/>
          <w:lang w:val="fr-FR"/>
        </w:rPr>
        <w:t>Introduction</w:t>
      </w:r>
      <w:bookmarkEnd w:id="4"/>
    </w:p>
    <w:p w14:paraId="3CCA0E15"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En Côte d’ivoire, la prévalence contraceptive moderne en 2018 est de 23%</w:t>
      </w:r>
      <w:r w:rsidRPr="007C1A51">
        <w:rPr>
          <w:rStyle w:val="FootnoteReference"/>
          <w:rFonts w:cstheme="minorHAnsi"/>
          <w:sz w:val="24"/>
          <w:szCs w:val="24"/>
        </w:rPr>
        <w:footnoteReference w:id="2"/>
      </w:r>
      <w:r w:rsidRPr="007C1A51">
        <w:rPr>
          <w:rFonts w:cstheme="minorHAnsi"/>
          <w:sz w:val="24"/>
          <w:szCs w:val="24"/>
          <w:lang w:val="fr-FR"/>
        </w:rPr>
        <w:t>. L’une des conséquences de cette faible prévalence contraceptive se traduit par un indice synthétique de fécondité (ISF) encore élevé de 4,6 enfants par femme</w:t>
      </w:r>
      <w:r w:rsidRPr="007C1A51">
        <w:rPr>
          <w:rStyle w:val="FootnoteReference"/>
          <w:rFonts w:cstheme="minorHAnsi"/>
          <w:sz w:val="24"/>
          <w:szCs w:val="24"/>
        </w:rPr>
        <w:footnoteReference w:id="3"/>
      </w:r>
      <w:r w:rsidRPr="007C1A51">
        <w:rPr>
          <w:rFonts w:cstheme="minorHAnsi"/>
          <w:sz w:val="24"/>
          <w:szCs w:val="24"/>
          <w:lang w:val="fr-FR"/>
        </w:rPr>
        <w:t xml:space="preserve"> et un ratio de mortalité maternelle élevé de 645 décès maternels pour 100 000 naissances vivantes</w:t>
      </w:r>
      <w:r w:rsidRPr="007C1A51">
        <w:rPr>
          <w:rStyle w:val="FootnoteReference"/>
          <w:rFonts w:cstheme="minorHAnsi"/>
          <w:sz w:val="24"/>
          <w:szCs w:val="24"/>
        </w:rPr>
        <w:footnoteReference w:id="4"/>
      </w:r>
      <w:r w:rsidRPr="007C1A51">
        <w:rPr>
          <w:rFonts w:cstheme="minorHAnsi"/>
          <w:sz w:val="24"/>
          <w:szCs w:val="24"/>
          <w:lang w:val="fr-FR"/>
        </w:rPr>
        <w:t>.</w:t>
      </w:r>
    </w:p>
    <w:p w14:paraId="2E8AFF84" w14:textId="77777777" w:rsidR="00231828" w:rsidRPr="007C1A51" w:rsidRDefault="00231828" w:rsidP="00231828">
      <w:pPr>
        <w:pStyle w:val="JhpBodyText"/>
        <w:jc w:val="both"/>
        <w:rPr>
          <w:rFonts w:cstheme="minorHAnsi"/>
          <w:sz w:val="24"/>
          <w:szCs w:val="24"/>
          <w:lang w:val="fr-FR"/>
        </w:rPr>
      </w:pPr>
    </w:p>
    <w:p w14:paraId="25793429"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L’accès et l’utilisation des services de Santé Sexuelle et Reproductive (SSR) présente de nombreuses disparités selon les régions du pays, le milieu de résidence, les tranches d’âge.</w:t>
      </w:r>
    </w:p>
    <w:p w14:paraId="35D2CE21" w14:textId="77777777" w:rsidR="00231828" w:rsidRPr="007C1A51" w:rsidRDefault="00231828" w:rsidP="00231828">
      <w:pPr>
        <w:pStyle w:val="JhpBodyText"/>
        <w:jc w:val="both"/>
        <w:rPr>
          <w:rFonts w:cstheme="minorHAnsi"/>
          <w:sz w:val="24"/>
          <w:szCs w:val="24"/>
          <w:lang w:val="fr-FR"/>
        </w:rPr>
      </w:pPr>
    </w:p>
    <w:p w14:paraId="733A9B88"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Dans le cadre du Partenariat de Ouagadougou (PO), la Côte d’Ivoire s’est engagée à atteindre 514 000 utilisatrices additionnelles de 2011 à 2020. Cet objectif a été largement atteint en 2018 avec 811 000 utilisatrices additionnelles. Ainsi, la prévalence contraceptive moderne a enregistré un gain de 3 points par rapport à 2015 (20% contre 18%)</w:t>
      </w:r>
    </w:p>
    <w:p w14:paraId="2A6D9E8D" w14:textId="77777777" w:rsidR="00231828" w:rsidRPr="007C1A51" w:rsidRDefault="00231828" w:rsidP="00231828">
      <w:pPr>
        <w:pStyle w:val="JhpBodyText"/>
        <w:jc w:val="both"/>
        <w:rPr>
          <w:rFonts w:cstheme="minorHAnsi"/>
          <w:sz w:val="24"/>
          <w:szCs w:val="24"/>
          <w:lang w:val="fr-FR"/>
        </w:rPr>
      </w:pPr>
    </w:p>
    <w:p w14:paraId="4A6861A9"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Cependant, même si les tendances actuelles d’accroissement du taux de prévalence contraceptive se maintiennent (2,9%/an), le pays sera à 25% de prévalence contraceptive en 2020, contre 36% visée pour les méthodes modernes. Pour réaliser cet objectif de 36% en 2020, il faudra au moins doubler les efforts pour atteindre un accroissement annuel de 5% de taux de prévalence contraceptive.</w:t>
      </w:r>
    </w:p>
    <w:p w14:paraId="21777374" w14:textId="77777777" w:rsidR="00231828" w:rsidRPr="007C1A51" w:rsidRDefault="00231828" w:rsidP="00231828">
      <w:pPr>
        <w:pStyle w:val="JhpBodyText"/>
        <w:jc w:val="both"/>
        <w:rPr>
          <w:rFonts w:cstheme="minorHAnsi"/>
          <w:sz w:val="24"/>
          <w:szCs w:val="24"/>
          <w:lang w:val="fr-FR"/>
        </w:rPr>
      </w:pPr>
    </w:p>
    <w:p w14:paraId="7E94E18F"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 xml:space="preserve">Pour relever ce défi, plusieurs stratégies ont été initiées par le Ministère de la Santé et de l’Hygiène Publique (MSHP) en collaboration avec ses partenaires. Ainsi depuis 2011 de nouvelles stratégies dont les consultations foraines et la Distribution à Base Communautaire (DBC) des produits contraceptifs ont été mises en place. L’action des Agents de Distribution à Base Communautaire (DBC) des produits contraceptifs consiste à sensibiliser les femmes et référer les acceptantes vers le centre de santé. Ils assurent aussi le réapprovisionnement en contraceptifs oraux des femmes sous contraception et la distribution des préservatifs. </w:t>
      </w:r>
    </w:p>
    <w:p w14:paraId="309E2289" w14:textId="77777777" w:rsidR="00231828" w:rsidRPr="007C1A51" w:rsidRDefault="00231828" w:rsidP="00231828">
      <w:pPr>
        <w:pStyle w:val="JhpBodyText"/>
        <w:jc w:val="both"/>
        <w:rPr>
          <w:rFonts w:cstheme="minorHAnsi"/>
          <w:sz w:val="24"/>
          <w:szCs w:val="24"/>
          <w:lang w:val="fr-FR"/>
        </w:rPr>
      </w:pPr>
    </w:p>
    <w:p w14:paraId="3D9FB7B6"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t>Bien qu’ayant permis de booster quelque peu l’accessibilité des produits, ces consultations foraines et la DBC présentent certaines insuffisances. A titre d’exemple, seule une proportion de 28% de femmes référées par les ASC se rendait au centre de santé pour la prescription initiale. Le continuum de service n’était pas assuré après les séances de consultations foraines surtout pour les acceptantes sous contraception de courte durée d’action (pilule et injectable). La proportion d’utilisatrices qui abandonne la contraception au cours d’une année est élevée (46%). Les méthodes de courte durée sont celles qui enregistrent le plus grand nombre de cas d’abandon ; 26% sous pilule orale journalière et 72% sous injectable</w:t>
      </w:r>
      <w:r w:rsidRPr="007C1A51">
        <w:rPr>
          <w:rStyle w:val="FootnoteReference"/>
          <w:rFonts w:cstheme="minorHAnsi"/>
          <w:sz w:val="24"/>
          <w:szCs w:val="24"/>
          <w:lang w:val="fr-FR"/>
        </w:rPr>
        <w:footnoteReference w:id="5"/>
      </w:r>
      <w:r w:rsidRPr="007C1A51">
        <w:rPr>
          <w:rFonts w:cstheme="minorHAnsi"/>
          <w:sz w:val="24"/>
          <w:szCs w:val="24"/>
          <w:lang w:val="fr-FR"/>
        </w:rPr>
        <w:t>.</w:t>
      </w:r>
    </w:p>
    <w:p w14:paraId="3357A812" w14:textId="77777777" w:rsidR="00231828" w:rsidRPr="007C1A51" w:rsidRDefault="00231828" w:rsidP="00231828">
      <w:pPr>
        <w:pStyle w:val="JhpBodyText"/>
        <w:jc w:val="both"/>
        <w:rPr>
          <w:rFonts w:cstheme="minorHAnsi"/>
          <w:sz w:val="24"/>
          <w:szCs w:val="24"/>
          <w:lang w:val="fr-FR"/>
        </w:rPr>
      </w:pPr>
    </w:p>
    <w:p w14:paraId="44D7840B" w14:textId="77777777" w:rsidR="00231828" w:rsidRPr="007C1A51" w:rsidRDefault="00231828" w:rsidP="00231828">
      <w:pPr>
        <w:pStyle w:val="JhpBodyText"/>
        <w:jc w:val="both"/>
        <w:rPr>
          <w:rFonts w:cstheme="minorHAnsi"/>
          <w:sz w:val="24"/>
          <w:szCs w:val="24"/>
          <w:lang w:val="fr-FR"/>
        </w:rPr>
      </w:pPr>
      <w:r w:rsidRPr="007C1A51">
        <w:rPr>
          <w:rFonts w:cstheme="minorHAnsi"/>
          <w:sz w:val="24"/>
          <w:szCs w:val="24"/>
          <w:lang w:val="fr-FR"/>
        </w:rPr>
        <w:lastRenderedPageBreak/>
        <w:t>Face à ces insuffisances et dans le but d’élargir l'accès à la contraception, le MSHP à travers la Direction de Coordination du Programme National de Santé de la Mère et de l’Enfant (DC-PNSME) et Jhpiego mettent en œuvre le projet “Accélérer l'accès du DMPA-SC aux pays du PO” dans 08 des neuf pays du PO en collaboration avec Access Collaborative.</w:t>
      </w:r>
    </w:p>
    <w:p w14:paraId="6B6B4522" w14:textId="6272D99D" w:rsidR="00231828" w:rsidRPr="007C1A51" w:rsidRDefault="00231828" w:rsidP="007C1A51">
      <w:pPr>
        <w:pStyle w:val="JhpBodyText"/>
        <w:jc w:val="both"/>
        <w:rPr>
          <w:rFonts w:cstheme="minorHAnsi"/>
          <w:sz w:val="24"/>
          <w:szCs w:val="24"/>
          <w:lang w:val="fr-FR"/>
        </w:rPr>
      </w:pPr>
    </w:p>
    <w:p w14:paraId="03F95123" w14:textId="77777777" w:rsidR="00BE4D6D" w:rsidRPr="007C1A51" w:rsidRDefault="008E1C14" w:rsidP="007C1A51">
      <w:pPr>
        <w:pStyle w:val="JhpBodyText"/>
        <w:jc w:val="both"/>
        <w:rPr>
          <w:rFonts w:cstheme="minorHAnsi"/>
          <w:sz w:val="24"/>
          <w:szCs w:val="24"/>
          <w:lang w:val="fr-FR"/>
        </w:rPr>
      </w:pPr>
      <w:r w:rsidRPr="007C1A51">
        <w:rPr>
          <w:rFonts w:cstheme="minorHAnsi"/>
          <w:sz w:val="24"/>
          <w:szCs w:val="24"/>
          <w:lang w:val="fr-FR"/>
        </w:rPr>
        <w:t>Le</w:t>
      </w:r>
      <w:r w:rsidR="00CF7ABD" w:rsidRPr="007C1A51">
        <w:rPr>
          <w:rFonts w:cstheme="minorHAnsi"/>
          <w:sz w:val="24"/>
          <w:szCs w:val="24"/>
          <w:lang w:val="fr-FR"/>
        </w:rPr>
        <w:t xml:space="preserve"> </w:t>
      </w:r>
      <w:r w:rsidR="006B1AFB" w:rsidRPr="007C1A51">
        <w:rPr>
          <w:rFonts w:cstheme="minorHAnsi"/>
          <w:sz w:val="24"/>
          <w:szCs w:val="24"/>
          <w:lang w:val="fr-FR"/>
        </w:rPr>
        <w:t xml:space="preserve">DMPA sous-cutané (DMPA-SC) </w:t>
      </w:r>
      <w:r w:rsidR="00A0766A" w:rsidRPr="007C1A51">
        <w:rPr>
          <w:rFonts w:cstheme="minorHAnsi"/>
          <w:sz w:val="24"/>
          <w:szCs w:val="24"/>
          <w:lang w:val="fr-FR"/>
        </w:rPr>
        <w:t xml:space="preserve">est </w:t>
      </w:r>
      <w:r w:rsidR="006B1AFB" w:rsidRPr="007C1A51">
        <w:rPr>
          <w:rFonts w:cstheme="minorHAnsi"/>
          <w:sz w:val="24"/>
          <w:szCs w:val="24"/>
          <w:lang w:val="fr-FR"/>
        </w:rPr>
        <w:t>un produ</w:t>
      </w:r>
      <w:r w:rsidR="00BE4D6D" w:rsidRPr="007C1A51">
        <w:rPr>
          <w:rFonts w:cstheme="minorHAnsi"/>
          <w:sz w:val="24"/>
          <w:szCs w:val="24"/>
          <w:lang w:val="fr-FR"/>
        </w:rPr>
        <w:t xml:space="preserve">it innovant permettant une auto </w:t>
      </w:r>
      <w:r w:rsidR="006B1AFB" w:rsidRPr="007C1A51">
        <w:rPr>
          <w:rFonts w:cstheme="minorHAnsi"/>
          <w:sz w:val="24"/>
          <w:szCs w:val="24"/>
          <w:lang w:val="fr-FR"/>
        </w:rPr>
        <w:t xml:space="preserve">injection par les femmes </w:t>
      </w:r>
      <w:r w:rsidRPr="007C1A51">
        <w:rPr>
          <w:rFonts w:cstheme="minorHAnsi"/>
          <w:sz w:val="24"/>
          <w:szCs w:val="24"/>
          <w:lang w:val="fr-FR"/>
        </w:rPr>
        <w:t xml:space="preserve">et </w:t>
      </w:r>
      <w:r w:rsidR="006B1AFB" w:rsidRPr="007C1A51">
        <w:rPr>
          <w:rFonts w:cstheme="minorHAnsi"/>
          <w:sz w:val="24"/>
          <w:szCs w:val="24"/>
          <w:lang w:val="fr-FR"/>
        </w:rPr>
        <w:t>une injection par des agents de santé communautaire</w:t>
      </w:r>
      <w:r w:rsidRPr="007C1A51">
        <w:rPr>
          <w:rFonts w:cstheme="minorHAnsi"/>
          <w:sz w:val="24"/>
          <w:szCs w:val="24"/>
          <w:lang w:val="fr-FR"/>
        </w:rPr>
        <w:t>. Il peut être disponible et distribué dans les officines privées et dans les salons de coiffure.</w:t>
      </w:r>
      <w:r w:rsidR="006B1AFB" w:rsidRPr="007C1A51">
        <w:rPr>
          <w:rFonts w:cstheme="minorHAnsi"/>
          <w:sz w:val="24"/>
          <w:szCs w:val="24"/>
          <w:lang w:val="fr-FR"/>
        </w:rPr>
        <w:t xml:space="preserve"> </w:t>
      </w:r>
    </w:p>
    <w:p w14:paraId="0EAA645D" w14:textId="77777777" w:rsidR="00CA4767" w:rsidRPr="007C1A51" w:rsidRDefault="00CA4767" w:rsidP="007C1A51">
      <w:pPr>
        <w:pStyle w:val="JhpBodyText"/>
        <w:jc w:val="both"/>
        <w:rPr>
          <w:rFonts w:cstheme="minorHAnsi"/>
          <w:sz w:val="24"/>
          <w:szCs w:val="24"/>
          <w:lang w:val="fr-FR"/>
        </w:rPr>
      </w:pPr>
    </w:p>
    <w:p w14:paraId="39D9038D" w14:textId="77777777" w:rsidR="00F717E9" w:rsidRPr="006D060B" w:rsidRDefault="008E1C14" w:rsidP="007C1A51">
      <w:pPr>
        <w:pStyle w:val="JhpBodyText"/>
        <w:jc w:val="both"/>
        <w:rPr>
          <w:rFonts w:cstheme="minorHAnsi"/>
          <w:color w:val="18D4FF" w:themeColor="text2" w:themeTint="99"/>
          <w:sz w:val="24"/>
          <w:szCs w:val="24"/>
          <w:lang w:val="fr-FR"/>
        </w:rPr>
      </w:pPr>
      <w:r w:rsidRPr="007C1A51">
        <w:rPr>
          <w:rFonts w:cstheme="minorHAnsi"/>
          <w:sz w:val="24"/>
          <w:szCs w:val="24"/>
          <w:lang w:val="fr-FR"/>
        </w:rPr>
        <w:t xml:space="preserve">Il </w:t>
      </w:r>
      <w:r w:rsidR="00A0766A" w:rsidRPr="007C1A51">
        <w:rPr>
          <w:rFonts w:cstheme="minorHAnsi"/>
          <w:sz w:val="24"/>
          <w:szCs w:val="24"/>
          <w:lang w:val="fr-FR"/>
        </w:rPr>
        <w:t>offr</w:t>
      </w:r>
      <w:r w:rsidRPr="007C1A51">
        <w:rPr>
          <w:rFonts w:cstheme="minorHAnsi"/>
          <w:sz w:val="24"/>
          <w:szCs w:val="24"/>
          <w:lang w:val="fr-FR"/>
        </w:rPr>
        <w:t>e</w:t>
      </w:r>
      <w:r w:rsidR="00A0766A" w:rsidRPr="007C1A51">
        <w:rPr>
          <w:rFonts w:cstheme="minorHAnsi"/>
          <w:sz w:val="24"/>
          <w:szCs w:val="24"/>
          <w:lang w:val="fr-FR"/>
        </w:rPr>
        <w:t xml:space="preserve"> une alternative attrayante aux femmes et aux adolescentes et en facilitant l'accès au produit par le biais d'un ensemble plus large de canaux de distribution da</w:t>
      </w:r>
      <w:r w:rsidR="00622B27" w:rsidRPr="007C1A51">
        <w:rPr>
          <w:rFonts w:cstheme="minorHAnsi"/>
          <w:sz w:val="24"/>
          <w:szCs w:val="24"/>
          <w:lang w:val="fr-FR"/>
        </w:rPr>
        <w:t>ns les secteurs privé et public.</w:t>
      </w:r>
    </w:p>
    <w:p w14:paraId="556A01CD" w14:textId="77777777" w:rsidR="00D6574B" w:rsidRPr="007C1A51" w:rsidRDefault="00D6574B" w:rsidP="007C1A51">
      <w:pPr>
        <w:pStyle w:val="JhpBodyText"/>
        <w:jc w:val="both"/>
        <w:rPr>
          <w:rFonts w:cstheme="minorHAnsi"/>
          <w:sz w:val="24"/>
          <w:szCs w:val="24"/>
          <w:lang w:val="fr-FR"/>
        </w:rPr>
      </w:pPr>
    </w:p>
    <w:p w14:paraId="1A820B94" w14:textId="0CC87AD0" w:rsidR="006C6843" w:rsidRPr="007C1A51" w:rsidRDefault="006C6843" w:rsidP="007C1A51">
      <w:pPr>
        <w:pStyle w:val="JhpBodyText"/>
        <w:jc w:val="both"/>
        <w:rPr>
          <w:rFonts w:cstheme="minorHAnsi"/>
          <w:sz w:val="24"/>
          <w:szCs w:val="24"/>
          <w:lang w:val="fr-FR"/>
        </w:rPr>
      </w:pPr>
      <w:r w:rsidRPr="007C1A51">
        <w:rPr>
          <w:rFonts w:cstheme="minorHAnsi"/>
          <w:sz w:val="24"/>
          <w:szCs w:val="24"/>
          <w:lang w:val="fr-FR"/>
        </w:rPr>
        <w:t xml:space="preserve">L’objectif général de l’analyse situationnelle est de </w:t>
      </w:r>
      <w:r w:rsidR="00845062" w:rsidRPr="007C1A51">
        <w:rPr>
          <w:rFonts w:cstheme="minorHAnsi"/>
          <w:sz w:val="24"/>
          <w:szCs w:val="24"/>
          <w:lang w:val="fr-FR"/>
        </w:rPr>
        <w:t>présenter</w:t>
      </w:r>
      <w:r w:rsidR="006D2AAC" w:rsidRPr="007C1A51">
        <w:rPr>
          <w:rFonts w:cstheme="minorHAnsi"/>
          <w:sz w:val="24"/>
          <w:szCs w:val="24"/>
          <w:lang w:val="fr-FR"/>
        </w:rPr>
        <w:t xml:space="preserve"> le niveau d’introduction actuelle du DMPA-SC en Côte d’Ivoire, </w:t>
      </w:r>
      <w:r w:rsidR="00845062" w:rsidRPr="007C1A51">
        <w:rPr>
          <w:rFonts w:cstheme="minorHAnsi"/>
          <w:sz w:val="24"/>
          <w:szCs w:val="24"/>
          <w:lang w:val="fr-FR"/>
        </w:rPr>
        <w:t>déterminer le rôle des partenaires en planification familiale</w:t>
      </w:r>
      <w:r w:rsidRPr="007C1A51">
        <w:rPr>
          <w:rFonts w:cstheme="minorHAnsi"/>
          <w:sz w:val="24"/>
          <w:szCs w:val="24"/>
          <w:lang w:val="fr-FR"/>
        </w:rPr>
        <w:t xml:space="preserve"> et </w:t>
      </w:r>
      <w:r w:rsidR="00845062" w:rsidRPr="007C1A51">
        <w:rPr>
          <w:rFonts w:cstheme="minorHAnsi"/>
          <w:sz w:val="24"/>
          <w:szCs w:val="24"/>
          <w:lang w:val="fr-FR"/>
        </w:rPr>
        <w:t>les goulots d’étranglements de</w:t>
      </w:r>
      <w:r w:rsidRPr="007C1A51">
        <w:rPr>
          <w:rFonts w:cstheme="minorHAnsi"/>
          <w:sz w:val="24"/>
          <w:szCs w:val="24"/>
          <w:lang w:val="fr-FR"/>
        </w:rPr>
        <w:t xml:space="preserve"> l’introduction et </w:t>
      </w:r>
      <w:r w:rsidR="002244C1" w:rsidRPr="007C1A51">
        <w:rPr>
          <w:rFonts w:cstheme="minorHAnsi"/>
          <w:sz w:val="24"/>
          <w:szCs w:val="24"/>
          <w:lang w:val="fr-FR"/>
        </w:rPr>
        <w:t xml:space="preserve">de </w:t>
      </w:r>
      <w:r w:rsidRPr="007C1A51">
        <w:rPr>
          <w:rFonts w:cstheme="minorHAnsi"/>
          <w:sz w:val="24"/>
          <w:szCs w:val="24"/>
          <w:lang w:val="fr-FR"/>
        </w:rPr>
        <w:t xml:space="preserve">la mise à l’échelle du DMPA-SC </w:t>
      </w:r>
      <w:r w:rsidR="00845062" w:rsidRPr="007C1A51">
        <w:rPr>
          <w:rFonts w:cstheme="minorHAnsi"/>
          <w:sz w:val="24"/>
          <w:szCs w:val="24"/>
          <w:lang w:val="fr-FR"/>
        </w:rPr>
        <w:t>sur l’ensemble du territoire national.</w:t>
      </w:r>
    </w:p>
    <w:p w14:paraId="05B2C92B" w14:textId="021C2ECB" w:rsidR="003320D7" w:rsidRPr="007C1A51" w:rsidRDefault="006C6843" w:rsidP="007C1A51">
      <w:pPr>
        <w:pStyle w:val="JhpBodyText"/>
        <w:jc w:val="both"/>
        <w:rPr>
          <w:rFonts w:cstheme="minorHAnsi"/>
          <w:sz w:val="24"/>
          <w:szCs w:val="24"/>
          <w:lang w:val="fr-FR"/>
        </w:rPr>
      </w:pPr>
      <w:r w:rsidRPr="007C1A51">
        <w:rPr>
          <w:rFonts w:cstheme="minorHAnsi"/>
          <w:sz w:val="24"/>
          <w:szCs w:val="24"/>
          <w:lang w:val="fr-FR"/>
        </w:rPr>
        <w:t xml:space="preserve"> </w:t>
      </w:r>
    </w:p>
    <w:p w14:paraId="36DC19EA" w14:textId="77777777" w:rsidR="007A60AA" w:rsidRPr="007C1A51" w:rsidRDefault="007A60AA" w:rsidP="007C1A51">
      <w:pPr>
        <w:pStyle w:val="JhpBodyText"/>
        <w:jc w:val="both"/>
        <w:rPr>
          <w:rFonts w:cstheme="minorHAnsi"/>
          <w:sz w:val="24"/>
          <w:szCs w:val="24"/>
          <w:lang w:val="fr-FR"/>
        </w:rPr>
      </w:pPr>
    </w:p>
    <w:p w14:paraId="34DAEEB0" w14:textId="0E3BE230" w:rsidR="00A2314D" w:rsidRPr="007C1A51" w:rsidRDefault="003320D7" w:rsidP="007C1A51">
      <w:pPr>
        <w:pStyle w:val="JhpBodyText"/>
        <w:jc w:val="both"/>
        <w:rPr>
          <w:rFonts w:cstheme="minorHAnsi"/>
          <w:sz w:val="24"/>
          <w:szCs w:val="24"/>
          <w:lang w:val="fr-FR"/>
        </w:rPr>
      </w:pPr>
      <w:r w:rsidRPr="007C1A51">
        <w:rPr>
          <w:rFonts w:cstheme="minorHAnsi"/>
          <w:sz w:val="24"/>
          <w:szCs w:val="24"/>
          <w:lang w:val="fr-FR"/>
        </w:rPr>
        <w:t xml:space="preserve">L’atteinte de </w:t>
      </w:r>
      <w:r w:rsidR="00845062" w:rsidRPr="007C1A51">
        <w:rPr>
          <w:rFonts w:cstheme="minorHAnsi"/>
          <w:sz w:val="24"/>
          <w:szCs w:val="24"/>
          <w:lang w:val="fr-FR"/>
        </w:rPr>
        <w:t xml:space="preserve">cet </w:t>
      </w:r>
      <w:r w:rsidRPr="007C1A51">
        <w:rPr>
          <w:rFonts w:cstheme="minorHAnsi"/>
          <w:sz w:val="24"/>
          <w:szCs w:val="24"/>
          <w:lang w:val="fr-FR"/>
        </w:rPr>
        <w:t>objectif</w:t>
      </w:r>
      <w:r w:rsidR="00622B27" w:rsidRPr="007C1A51">
        <w:rPr>
          <w:rFonts w:cstheme="minorHAnsi"/>
          <w:sz w:val="24"/>
          <w:szCs w:val="24"/>
          <w:lang w:val="fr-FR"/>
        </w:rPr>
        <w:t xml:space="preserve"> général</w:t>
      </w:r>
      <w:r w:rsidRPr="007C1A51">
        <w:rPr>
          <w:rFonts w:cstheme="minorHAnsi"/>
          <w:sz w:val="24"/>
          <w:szCs w:val="24"/>
          <w:lang w:val="fr-FR"/>
        </w:rPr>
        <w:t xml:space="preserve"> </w:t>
      </w:r>
      <w:r w:rsidR="00B04126" w:rsidRPr="007C1A51">
        <w:rPr>
          <w:rFonts w:cstheme="minorHAnsi"/>
          <w:sz w:val="24"/>
          <w:szCs w:val="24"/>
          <w:lang w:val="fr-FR"/>
        </w:rPr>
        <w:t>se fera</w:t>
      </w:r>
      <w:r w:rsidRPr="007C1A51">
        <w:rPr>
          <w:rFonts w:cstheme="minorHAnsi"/>
          <w:sz w:val="24"/>
          <w:szCs w:val="24"/>
          <w:lang w:val="fr-FR"/>
        </w:rPr>
        <w:t xml:space="preserve"> à travers les objectifs spécifiques ci-dessous : </w:t>
      </w:r>
    </w:p>
    <w:p w14:paraId="3B9E5D4A" w14:textId="69686EE4" w:rsidR="006C6843" w:rsidRPr="007C1A51" w:rsidRDefault="006C6843" w:rsidP="007C1A51">
      <w:pPr>
        <w:pStyle w:val="JhpBulletLevel1bl1"/>
        <w:jc w:val="both"/>
        <w:rPr>
          <w:rFonts w:cstheme="minorHAnsi"/>
          <w:sz w:val="24"/>
          <w:szCs w:val="24"/>
          <w:lang w:val="fr-FR"/>
        </w:rPr>
      </w:pPr>
      <w:r w:rsidRPr="007C1A51">
        <w:rPr>
          <w:rFonts w:cstheme="minorHAnsi"/>
          <w:sz w:val="24"/>
          <w:szCs w:val="24"/>
          <w:lang w:val="fr-FR"/>
        </w:rPr>
        <w:t xml:space="preserve">collecter les informations et données </w:t>
      </w:r>
      <w:r w:rsidR="00A67F1D" w:rsidRPr="007C1A51">
        <w:rPr>
          <w:rFonts w:eastAsia="Calibri Light" w:cstheme="minorHAnsi"/>
          <w:sz w:val="24"/>
          <w:szCs w:val="24"/>
          <w:lang w:val="fr-FR"/>
        </w:rPr>
        <w:t>influençant l’introduction et/ou le passage à l’échelle du DMPA-SC en Côte d’Ivoire</w:t>
      </w:r>
      <w:r w:rsidR="00A67F1D" w:rsidRPr="007C1A51">
        <w:rPr>
          <w:rFonts w:cstheme="minorHAnsi"/>
          <w:sz w:val="24"/>
          <w:szCs w:val="24"/>
          <w:lang w:val="fr-FR"/>
        </w:rPr>
        <w:t xml:space="preserve"> </w:t>
      </w:r>
      <w:r w:rsidR="00845062" w:rsidRPr="007C1A51">
        <w:rPr>
          <w:rFonts w:cstheme="minorHAnsi"/>
          <w:sz w:val="24"/>
          <w:szCs w:val="24"/>
          <w:lang w:val="fr-FR"/>
        </w:rPr>
        <w:t>;</w:t>
      </w:r>
    </w:p>
    <w:p w14:paraId="1C3125E8" w14:textId="4931975B" w:rsidR="00A67F1D" w:rsidRPr="007C1A51" w:rsidRDefault="00A67F1D" w:rsidP="007C1A51">
      <w:pPr>
        <w:pStyle w:val="JhpBulletLevel1bl1"/>
        <w:jc w:val="both"/>
        <w:rPr>
          <w:rFonts w:cstheme="minorHAnsi"/>
          <w:sz w:val="24"/>
          <w:szCs w:val="24"/>
          <w:lang w:val="fr-FR"/>
        </w:rPr>
      </w:pPr>
      <w:r w:rsidRPr="007C1A51">
        <w:rPr>
          <w:rFonts w:eastAsia="Calibri Light" w:cstheme="minorHAnsi"/>
          <w:sz w:val="24"/>
          <w:szCs w:val="24"/>
          <w:lang w:val="fr-FR"/>
        </w:rPr>
        <w:t>Identifier les parties prenantes ainsi que leurs rôles et responsabilités dans la mise en œuvre du projet ;</w:t>
      </w:r>
    </w:p>
    <w:p w14:paraId="4CF3F6DF" w14:textId="1AB30883" w:rsidR="00A67F1D" w:rsidRPr="007C1A51" w:rsidRDefault="00A67F1D" w:rsidP="007C1A51">
      <w:pPr>
        <w:pStyle w:val="JhpBulletLevel1bl1"/>
        <w:jc w:val="both"/>
        <w:rPr>
          <w:rFonts w:cstheme="minorHAnsi"/>
          <w:sz w:val="24"/>
          <w:szCs w:val="24"/>
          <w:lang w:val="fr-FR"/>
        </w:rPr>
      </w:pPr>
      <w:r w:rsidRPr="007C1A51">
        <w:rPr>
          <w:rFonts w:eastAsia="Calibri Light" w:cstheme="minorHAnsi"/>
          <w:sz w:val="24"/>
          <w:szCs w:val="24"/>
          <w:lang w:val="fr-FR"/>
        </w:rPr>
        <w:t>déterminer et analyser les goulots d’étranglements entravant le processus d’introduction et/ou de passage à l’échelle du DMPA-SC ;</w:t>
      </w:r>
    </w:p>
    <w:p w14:paraId="09EF22D5" w14:textId="77777777" w:rsidR="002244C1" w:rsidRPr="007C1A51" w:rsidRDefault="002244C1" w:rsidP="007C1A51">
      <w:pPr>
        <w:pStyle w:val="JhpBulletLevel1bl1"/>
        <w:jc w:val="both"/>
        <w:rPr>
          <w:rFonts w:cstheme="minorHAnsi"/>
          <w:sz w:val="24"/>
          <w:szCs w:val="24"/>
          <w:lang w:val="fr-FR"/>
        </w:rPr>
      </w:pPr>
      <w:r w:rsidRPr="007C1A51">
        <w:rPr>
          <w:rFonts w:cstheme="minorHAnsi"/>
          <w:sz w:val="24"/>
          <w:szCs w:val="24"/>
          <w:lang w:val="fr-FR"/>
        </w:rPr>
        <w:t>identifier les opportunités de plaidoyer et d’activités novatrices en matière d’accès au DMPA-SC en Cote d’Ivoire ;</w:t>
      </w:r>
    </w:p>
    <w:p w14:paraId="2982B721" w14:textId="03734D08" w:rsidR="00845062" w:rsidRPr="007C1A51" w:rsidRDefault="002244C1" w:rsidP="007C1A51">
      <w:pPr>
        <w:pStyle w:val="JhpBulletLevel1bl1"/>
        <w:jc w:val="both"/>
        <w:rPr>
          <w:rFonts w:cstheme="minorHAnsi"/>
          <w:sz w:val="24"/>
          <w:szCs w:val="24"/>
          <w:lang w:val="fr-FR"/>
        </w:rPr>
      </w:pPr>
      <w:r w:rsidRPr="007C1A51">
        <w:rPr>
          <w:rFonts w:cstheme="minorHAnsi"/>
          <w:sz w:val="24"/>
          <w:szCs w:val="24"/>
          <w:lang w:val="fr-FR"/>
        </w:rPr>
        <w:t>mettre à jour ou finaliser la feuille de route des activités qui contribueront à l’accélération de l’accès au DMPA-</w:t>
      </w:r>
      <w:r w:rsidR="006D2AAC" w:rsidRPr="007C1A51">
        <w:rPr>
          <w:rFonts w:cstheme="minorHAnsi"/>
          <w:sz w:val="24"/>
          <w:szCs w:val="24"/>
          <w:lang w:val="fr-FR"/>
        </w:rPr>
        <w:t>SC en</w:t>
      </w:r>
      <w:r w:rsidRPr="007C1A51">
        <w:rPr>
          <w:rFonts w:cstheme="minorHAnsi"/>
          <w:sz w:val="24"/>
          <w:szCs w:val="24"/>
          <w:lang w:val="fr-FR"/>
        </w:rPr>
        <w:t xml:space="preserve"> Côte d’Ivoire.</w:t>
      </w:r>
    </w:p>
    <w:p w14:paraId="35CED66F" w14:textId="316D0C7B" w:rsidR="003320D7" w:rsidRPr="007C1A51" w:rsidRDefault="003320D7" w:rsidP="007C1A51">
      <w:pPr>
        <w:pStyle w:val="JhpBulletLevel1bl1"/>
        <w:numPr>
          <w:ilvl w:val="0"/>
          <w:numId w:val="0"/>
        </w:numPr>
        <w:ind w:left="360" w:hanging="360"/>
        <w:jc w:val="both"/>
        <w:rPr>
          <w:rFonts w:cstheme="minorHAnsi"/>
          <w:sz w:val="24"/>
          <w:szCs w:val="24"/>
          <w:lang w:val="fr-FR"/>
        </w:rPr>
      </w:pPr>
    </w:p>
    <w:p w14:paraId="5B053332" w14:textId="6DCB09F8" w:rsidR="00266FC9" w:rsidRPr="007C1A51" w:rsidRDefault="00266FC9" w:rsidP="007C1A51">
      <w:pPr>
        <w:pStyle w:val="JhpBodyText"/>
        <w:jc w:val="both"/>
        <w:rPr>
          <w:rFonts w:cstheme="minorHAnsi"/>
          <w:sz w:val="24"/>
          <w:szCs w:val="24"/>
          <w:lang w:val="fr-FR"/>
        </w:rPr>
      </w:pPr>
    </w:p>
    <w:p w14:paraId="214A59B8" w14:textId="68D8D8CF" w:rsidR="006D2AAC" w:rsidRPr="007C1A51" w:rsidRDefault="006D2AAC" w:rsidP="007C1A51">
      <w:pPr>
        <w:pStyle w:val="JhpBodyText"/>
        <w:jc w:val="both"/>
        <w:rPr>
          <w:rFonts w:cstheme="minorHAnsi"/>
          <w:sz w:val="24"/>
          <w:szCs w:val="24"/>
          <w:lang w:val="fr-FR"/>
        </w:rPr>
      </w:pPr>
    </w:p>
    <w:p w14:paraId="62027442" w14:textId="5007CEC6" w:rsidR="006D2AAC" w:rsidRPr="007C1A51" w:rsidRDefault="006D2AAC" w:rsidP="007C1A51">
      <w:pPr>
        <w:pStyle w:val="JhpBodyText"/>
        <w:jc w:val="both"/>
        <w:rPr>
          <w:rFonts w:cstheme="minorHAnsi"/>
          <w:sz w:val="24"/>
          <w:szCs w:val="24"/>
          <w:lang w:val="fr-FR"/>
        </w:rPr>
      </w:pPr>
    </w:p>
    <w:p w14:paraId="56946476" w14:textId="2B55E788" w:rsidR="006D2AAC" w:rsidRPr="007C1A51" w:rsidRDefault="006D2AAC" w:rsidP="007C1A51">
      <w:pPr>
        <w:pStyle w:val="JhpBodyText"/>
        <w:jc w:val="both"/>
        <w:rPr>
          <w:rFonts w:cstheme="minorHAnsi"/>
          <w:sz w:val="24"/>
          <w:szCs w:val="24"/>
          <w:lang w:val="fr-FR"/>
        </w:rPr>
      </w:pPr>
    </w:p>
    <w:p w14:paraId="19A02067" w14:textId="215F3EB4" w:rsidR="006D2AAC" w:rsidRPr="007C1A51" w:rsidRDefault="006D2AAC" w:rsidP="007C1A51">
      <w:pPr>
        <w:pStyle w:val="JhpBodyText"/>
        <w:jc w:val="both"/>
        <w:rPr>
          <w:rFonts w:cstheme="minorHAnsi"/>
          <w:sz w:val="24"/>
          <w:szCs w:val="24"/>
          <w:lang w:val="fr-FR"/>
        </w:rPr>
      </w:pPr>
    </w:p>
    <w:p w14:paraId="5DF54838" w14:textId="757390DC" w:rsidR="006D2AAC" w:rsidRPr="007C1A51" w:rsidRDefault="006D2AAC" w:rsidP="007C1A51">
      <w:pPr>
        <w:pStyle w:val="JhpBodyText"/>
        <w:jc w:val="both"/>
        <w:rPr>
          <w:rFonts w:cstheme="minorHAnsi"/>
          <w:sz w:val="24"/>
          <w:szCs w:val="24"/>
          <w:lang w:val="fr-FR"/>
        </w:rPr>
      </w:pPr>
    </w:p>
    <w:p w14:paraId="6D894C05" w14:textId="7ADDF955" w:rsidR="006D2AAC" w:rsidRPr="007C1A51" w:rsidRDefault="006D2AAC" w:rsidP="007C1A51">
      <w:pPr>
        <w:pStyle w:val="JhpBodyText"/>
        <w:jc w:val="both"/>
        <w:rPr>
          <w:rFonts w:cstheme="minorHAnsi"/>
          <w:sz w:val="24"/>
          <w:szCs w:val="24"/>
          <w:lang w:val="fr-FR"/>
        </w:rPr>
      </w:pPr>
    </w:p>
    <w:p w14:paraId="30B335AE" w14:textId="051C2154" w:rsidR="006D2AAC" w:rsidRPr="007C1A51" w:rsidRDefault="006D2AAC" w:rsidP="007C1A51">
      <w:pPr>
        <w:pStyle w:val="JhpBodyText"/>
        <w:jc w:val="both"/>
        <w:rPr>
          <w:rFonts w:cstheme="minorHAnsi"/>
          <w:sz w:val="24"/>
          <w:szCs w:val="24"/>
          <w:lang w:val="fr-FR"/>
        </w:rPr>
      </w:pPr>
    </w:p>
    <w:p w14:paraId="2337469F" w14:textId="46C79CF8" w:rsidR="006D2AAC" w:rsidRPr="007C1A51" w:rsidRDefault="006D2AAC" w:rsidP="007C1A51">
      <w:pPr>
        <w:pStyle w:val="JhpBodyText"/>
        <w:jc w:val="both"/>
        <w:rPr>
          <w:rFonts w:cstheme="minorHAnsi"/>
          <w:sz w:val="24"/>
          <w:szCs w:val="24"/>
          <w:lang w:val="fr-FR"/>
        </w:rPr>
      </w:pPr>
    </w:p>
    <w:p w14:paraId="72DDB52D" w14:textId="1133A4B8" w:rsidR="006D2AAC" w:rsidRPr="007C1A51" w:rsidRDefault="006D2AAC" w:rsidP="007C1A51">
      <w:pPr>
        <w:pStyle w:val="JhpBodyText"/>
        <w:jc w:val="both"/>
        <w:rPr>
          <w:rFonts w:cstheme="minorHAnsi"/>
          <w:sz w:val="24"/>
          <w:szCs w:val="24"/>
          <w:lang w:val="fr-FR"/>
        </w:rPr>
      </w:pPr>
    </w:p>
    <w:p w14:paraId="0542F167" w14:textId="20992F22" w:rsidR="006D2AAC" w:rsidRPr="007C1A51" w:rsidRDefault="006D2AAC" w:rsidP="007C1A51">
      <w:pPr>
        <w:pStyle w:val="JhpBodyText"/>
        <w:jc w:val="both"/>
        <w:rPr>
          <w:rFonts w:cstheme="minorHAnsi"/>
          <w:sz w:val="24"/>
          <w:szCs w:val="24"/>
          <w:lang w:val="fr-FR"/>
        </w:rPr>
      </w:pPr>
    </w:p>
    <w:p w14:paraId="6BD173AB" w14:textId="6F3EA707" w:rsidR="007A60AA" w:rsidRPr="006D060B" w:rsidRDefault="007A60AA">
      <w:pPr>
        <w:widowControl w:val="0"/>
        <w:autoSpaceDE w:val="0"/>
        <w:autoSpaceDN w:val="0"/>
        <w:spacing w:after="0" w:line="240" w:lineRule="auto"/>
        <w:rPr>
          <w:rFonts w:cstheme="minorHAnsi"/>
          <w:b/>
          <w:color w:val="00667D" w:themeColor="text2"/>
          <w:sz w:val="40"/>
          <w:lang w:val="fr-FR"/>
        </w:rPr>
      </w:pPr>
    </w:p>
    <w:p w14:paraId="5D4F5796" w14:textId="59023250" w:rsidR="00AF2245" w:rsidRPr="007C1A51" w:rsidRDefault="004222C9" w:rsidP="007A60AA">
      <w:pPr>
        <w:pStyle w:val="JhpChapterTitlect"/>
        <w:rPr>
          <w:rFonts w:cstheme="minorHAnsi"/>
          <w:lang w:val="fr-FR"/>
        </w:rPr>
      </w:pPr>
      <w:bookmarkStart w:id="5" w:name="_Toc24732948"/>
      <w:r w:rsidRPr="007C1A51">
        <w:rPr>
          <w:rFonts w:cstheme="minorHAnsi"/>
          <w:lang w:val="fr-FR"/>
        </w:rPr>
        <w:lastRenderedPageBreak/>
        <w:t>Méthodologie</w:t>
      </w:r>
      <w:bookmarkEnd w:id="5"/>
    </w:p>
    <w:p w14:paraId="0AB475F7" w14:textId="1060FF20" w:rsidR="00FC277E" w:rsidRPr="003E6220" w:rsidRDefault="00FC277E" w:rsidP="003E6220">
      <w:pPr>
        <w:pStyle w:val="JhpBodyText"/>
        <w:jc w:val="both"/>
        <w:rPr>
          <w:rFonts w:cstheme="minorHAnsi"/>
          <w:b/>
          <w:color w:val="136469" w:themeColor="accent1" w:themeShade="80"/>
          <w:sz w:val="24"/>
          <w:szCs w:val="24"/>
          <w:lang w:val="fr-FR"/>
        </w:rPr>
      </w:pPr>
      <w:bookmarkStart w:id="6" w:name="_Toc11914809"/>
      <w:r w:rsidRPr="003E6220">
        <w:rPr>
          <w:rFonts w:cstheme="minorHAnsi"/>
          <w:b/>
          <w:color w:val="136469" w:themeColor="accent1" w:themeShade="80"/>
          <w:sz w:val="24"/>
          <w:szCs w:val="24"/>
          <w:lang w:val="fr-FR"/>
        </w:rPr>
        <w:t>Méthode de collecte de données</w:t>
      </w:r>
      <w:bookmarkEnd w:id="6"/>
      <w:r w:rsidRPr="003E6220">
        <w:rPr>
          <w:rFonts w:cstheme="minorHAnsi"/>
          <w:b/>
          <w:color w:val="136469" w:themeColor="accent1" w:themeShade="80"/>
          <w:sz w:val="24"/>
          <w:szCs w:val="24"/>
          <w:lang w:val="fr-FR"/>
        </w:rPr>
        <w:t xml:space="preserve"> </w:t>
      </w:r>
    </w:p>
    <w:p w14:paraId="08FADC81" w14:textId="77777777" w:rsidR="00FC277E" w:rsidRPr="007C1A51" w:rsidRDefault="00FC277E" w:rsidP="007C1A51">
      <w:pPr>
        <w:pStyle w:val="JhpBodyText"/>
        <w:jc w:val="both"/>
        <w:rPr>
          <w:rFonts w:cstheme="minorHAnsi"/>
          <w:sz w:val="24"/>
          <w:szCs w:val="24"/>
          <w:lang w:val="fr-FR"/>
        </w:rPr>
      </w:pPr>
    </w:p>
    <w:p w14:paraId="47E0080F" w14:textId="308A0F64" w:rsidR="000C2A4E" w:rsidRPr="007C1A51" w:rsidRDefault="00870CD6" w:rsidP="007C1A51">
      <w:pPr>
        <w:pStyle w:val="JhpBodyText"/>
        <w:jc w:val="both"/>
        <w:rPr>
          <w:rFonts w:cstheme="minorHAnsi"/>
          <w:sz w:val="24"/>
          <w:szCs w:val="24"/>
          <w:lang w:val="fr-FR"/>
        </w:rPr>
      </w:pPr>
      <w:r w:rsidRPr="007C1A51">
        <w:rPr>
          <w:rFonts w:cstheme="minorHAnsi"/>
          <w:sz w:val="24"/>
          <w:szCs w:val="24"/>
          <w:lang w:val="fr-FR"/>
        </w:rPr>
        <w:t xml:space="preserve">Il s’agit d’une évaluation </w:t>
      </w:r>
      <w:r w:rsidR="000C2A4E" w:rsidRPr="007C1A51">
        <w:rPr>
          <w:rFonts w:cstheme="minorHAnsi"/>
          <w:sz w:val="24"/>
          <w:szCs w:val="24"/>
          <w:lang w:val="fr-FR"/>
        </w:rPr>
        <w:t>qualitative essentiellement par interview</w:t>
      </w:r>
      <w:r w:rsidRPr="007C1A51">
        <w:rPr>
          <w:rFonts w:cstheme="minorHAnsi"/>
          <w:sz w:val="24"/>
          <w:szCs w:val="24"/>
          <w:lang w:val="fr-FR"/>
        </w:rPr>
        <w:t xml:space="preserve">, discussions de groupe </w:t>
      </w:r>
      <w:r w:rsidR="000C2A4E" w:rsidRPr="007C1A51">
        <w:rPr>
          <w:rFonts w:cstheme="minorHAnsi"/>
          <w:sz w:val="24"/>
          <w:szCs w:val="24"/>
          <w:lang w:val="fr-FR"/>
        </w:rPr>
        <w:t>et revue d</w:t>
      </w:r>
      <w:r w:rsidR="00622B27" w:rsidRPr="007C1A51">
        <w:rPr>
          <w:rFonts w:cstheme="minorHAnsi"/>
          <w:sz w:val="24"/>
          <w:szCs w:val="24"/>
          <w:lang w:val="fr-FR"/>
        </w:rPr>
        <w:t>ocumentaire</w:t>
      </w:r>
      <w:r w:rsidRPr="007C1A51">
        <w:rPr>
          <w:rFonts w:cstheme="minorHAnsi"/>
          <w:sz w:val="24"/>
          <w:szCs w:val="24"/>
          <w:lang w:val="fr-FR"/>
        </w:rPr>
        <w:t xml:space="preserve">. Les personnes clés du Ministère de la </w:t>
      </w:r>
      <w:r w:rsidR="0051339A" w:rsidRPr="007C1A51">
        <w:rPr>
          <w:rFonts w:cstheme="minorHAnsi"/>
          <w:sz w:val="24"/>
          <w:szCs w:val="24"/>
          <w:lang w:val="fr-FR"/>
        </w:rPr>
        <w:t xml:space="preserve">Santé </w:t>
      </w:r>
      <w:r w:rsidRPr="007C1A51">
        <w:rPr>
          <w:rFonts w:cstheme="minorHAnsi"/>
          <w:sz w:val="24"/>
          <w:szCs w:val="24"/>
          <w:lang w:val="fr-FR"/>
        </w:rPr>
        <w:t xml:space="preserve">et de l’Hygiène </w:t>
      </w:r>
      <w:r w:rsidR="0051339A" w:rsidRPr="007C1A51">
        <w:rPr>
          <w:rFonts w:cstheme="minorHAnsi"/>
          <w:sz w:val="24"/>
          <w:szCs w:val="24"/>
          <w:lang w:val="fr-FR"/>
        </w:rPr>
        <w:t xml:space="preserve">Publique (MSHP) </w:t>
      </w:r>
      <w:r w:rsidRPr="007C1A51">
        <w:rPr>
          <w:rFonts w:cstheme="minorHAnsi"/>
          <w:sz w:val="24"/>
          <w:szCs w:val="24"/>
          <w:lang w:val="fr-FR"/>
        </w:rPr>
        <w:t>en particulier ce</w:t>
      </w:r>
      <w:r w:rsidR="00266FC9" w:rsidRPr="007C1A51">
        <w:rPr>
          <w:rFonts w:cstheme="minorHAnsi"/>
          <w:sz w:val="24"/>
          <w:szCs w:val="24"/>
          <w:lang w:val="fr-FR"/>
        </w:rPr>
        <w:t>ux</w:t>
      </w:r>
      <w:r w:rsidRPr="007C1A51">
        <w:rPr>
          <w:rFonts w:cstheme="minorHAnsi"/>
          <w:sz w:val="24"/>
          <w:szCs w:val="24"/>
          <w:lang w:val="fr-FR"/>
        </w:rPr>
        <w:t xml:space="preserve"> travaillant au </w:t>
      </w:r>
      <w:r w:rsidR="0051339A" w:rsidRPr="007C1A51">
        <w:rPr>
          <w:rFonts w:cstheme="minorHAnsi"/>
          <w:sz w:val="24"/>
          <w:szCs w:val="24"/>
          <w:lang w:val="fr-FR"/>
        </w:rPr>
        <w:t xml:space="preserve">Programme </w:t>
      </w:r>
      <w:r w:rsidRPr="007C1A51">
        <w:rPr>
          <w:rFonts w:cstheme="minorHAnsi"/>
          <w:sz w:val="24"/>
          <w:szCs w:val="24"/>
          <w:lang w:val="fr-FR"/>
        </w:rPr>
        <w:t xml:space="preserve">National de la </w:t>
      </w:r>
      <w:r w:rsidR="0051339A" w:rsidRPr="007C1A51">
        <w:rPr>
          <w:rFonts w:cstheme="minorHAnsi"/>
          <w:sz w:val="24"/>
          <w:szCs w:val="24"/>
          <w:lang w:val="fr-FR"/>
        </w:rPr>
        <w:t xml:space="preserve">Santé </w:t>
      </w:r>
      <w:r w:rsidRPr="007C1A51">
        <w:rPr>
          <w:rFonts w:cstheme="minorHAnsi"/>
          <w:sz w:val="24"/>
          <w:szCs w:val="24"/>
          <w:lang w:val="fr-FR"/>
        </w:rPr>
        <w:t xml:space="preserve">de la </w:t>
      </w:r>
      <w:r w:rsidR="0051339A" w:rsidRPr="007C1A51">
        <w:rPr>
          <w:rFonts w:cstheme="minorHAnsi"/>
          <w:sz w:val="24"/>
          <w:szCs w:val="24"/>
          <w:lang w:val="fr-FR"/>
        </w:rPr>
        <w:t xml:space="preserve">Mère </w:t>
      </w:r>
      <w:r w:rsidRPr="007C1A51">
        <w:rPr>
          <w:rFonts w:cstheme="minorHAnsi"/>
          <w:sz w:val="24"/>
          <w:szCs w:val="24"/>
          <w:lang w:val="fr-FR"/>
        </w:rPr>
        <w:t>et de l’</w:t>
      </w:r>
      <w:r w:rsidR="0051339A" w:rsidRPr="007C1A51">
        <w:rPr>
          <w:rFonts w:cstheme="minorHAnsi"/>
          <w:sz w:val="24"/>
          <w:szCs w:val="24"/>
          <w:lang w:val="fr-FR"/>
        </w:rPr>
        <w:t>E</w:t>
      </w:r>
      <w:r w:rsidRPr="007C1A51">
        <w:rPr>
          <w:rFonts w:cstheme="minorHAnsi"/>
          <w:sz w:val="24"/>
          <w:szCs w:val="24"/>
          <w:lang w:val="fr-FR"/>
        </w:rPr>
        <w:t>nfant</w:t>
      </w:r>
      <w:r w:rsidR="0051339A" w:rsidRPr="007C1A51">
        <w:rPr>
          <w:rFonts w:cstheme="minorHAnsi"/>
          <w:sz w:val="24"/>
          <w:szCs w:val="24"/>
          <w:lang w:val="fr-FR"/>
        </w:rPr>
        <w:t xml:space="preserve"> (PNSME)</w:t>
      </w:r>
      <w:r w:rsidRPr="007C1A51">
        <w:rPr>
          <w:rFonts w:cstheme="minorHAnsi"/>
          <w:sz w:val="24"/>
          <w:szCs w:val="24"/>
          <w:lang w:val="fr-FR"/>
        </w:rPr>
        <w:t xml:space="preserve"> </w:t>
      </w:r>
      <w:r w:rsidR="00622B27" w:rsidRPr="007C1A51">
        <w:rPr>
          <w:rFonts w:cstheme="minorHAnsi"/>
          <w:sz w:val="24"/>
          <w:szCs w:val="24"/>
          <w:lang w:val="fr-FR"/>
        </w:rPr>
        <w:t>ainsi que les personnes en activité</w:t>
      </w:r>
      <w:r w:rsidR="000A5A16" w:rsidRPr="007C1A51">
        <w:rPr>
          <w:rFonts w:cstheme="minorHAnsi"/>
          <w:sz w:val="24"/>
          <w:szCs w:val="24"/>
          <w:lang w:val="fr-FR"/>
        </w:rPr>
        <w:t xml:space="preserve"> chez les partenaires intervenant dans la Planification Familiale en Côte d’Ivoire, </w:t>
      </w:r>
      <w:r w:rsidRPr="007C1A51">
        <w:rPr>
          <w:rFonts w:cstheme="minorHAnsi"/>
          <w:sz w:val="24"/>
          <w:szCs w:val="24"/>
          <w:lang w:val="fr-FR"/>
        </w:rPr>
        <w:t xml:space="preserve">ont été la cible de notre interrogatoire. </w:t>
      </w:r>
      <w:r w:rsidR="0051339A" w:rsidRPr="007C1A51">
        <w:rPr>
          <w:rFonts w:cstheme="minorHAnsi"/>
          <w:sz w:val="24"/>
          <w:szCs w:val="24"/>
          <w:lang w:val="fr-FR"/>
        </w:rPr>
        <w:t>L</w:t>
      </w:r>
      <w:r w:rsidR="00C45F09" w:rsidRPr="007C1A51">
        <w:rPr>
          <w:rFonts w:cstheme="minorHAnsi"/>
          <w:sz w:val="24"/>
          <w:szCs w:val="24"/>
          <w:lang w:val="fr-FR"/>
        </w:rPr>
        <w:t>es conflits d’agenda n’ayant pas toujours permis des rencontres physiques avec les interviewés</w:t>
      </w:r>
      <w:r w:rsidR="0051339A" w:rsidRPr="007C1A51">
        <w:rPr>
          <w:rFonts w:cstheme="minorHAnsi"/>
          <w:sz w:val="24"/>
          <w:szCs w:val="24"/>
          <w:lang w:val="fr-FR"/>
        </w:rPr>
        <w:t>, certaines interviews individuelles ont été donc conduites au téléphone</w:t>
      </w:r>
      <w:r w:rsidR="00C45F09" w:rsidRPr="007C1A51">
        <w:rPr>
          <w:rFonts w:cstheme="minorHAnsi"/>
          <w:sz w:val="24"/>
          <w:szCs w:val="24"/>
          <w:lang w:val="fr-FR"/>
        </w:rPr>
        <w:t>.</w:t>
      </w:r>
    </w:p>
    <w:p w14:paraId="485212F0" w14:textId="77777777" w:rsidR="00F668EF" w:rsidRPr="007C1A51" w:rsidRDefault="00F668EF" w:rsidP="00F668EF">
      <w:pPr>
        <w:pStyle w:val="JhpBodyText"/>
        <w:jc w:val="both"/>
        <w:rPr>
          <w:rFonts w:cstheme="minorHAnsi"/>
          <w:sz w:val="24"/>
          <w:szCs w:val="24"/>
          <w:lang w:val="fr-FR"/>
        </w:rPr>
      </w:pPr>
    </w:p>
    <w:p w14:paraId="5EAEAC13" w14:textId="25BFC0BE" w:rsidR="00F668EF" w:rsidRPr="007C1A51" w:rsidRDefault="00F668EF" w:rsidP="00F668EF">
      <w:pPr>
        <w:pStyle w:val="JhpBodyText"/>
        <w:jc w:val="both"/>
        <w:rPr>
          <w:rFonts w:cstheme="minorHAnsi"/>
          <w:sz w:val="24"/>
          <w:szCs w:val="24"/>
          <w:lang w:val="fr-FR"/>
        </w:rPr>
      </w:pPr>
      <w:r w:rsidRPr="007C1A51">
        <w:rPr>
          <w:rFonts w:cstheme="minorHAnsi"/>
          <w:sz w:val="24"/>
          <w:szCs w:val="24"/>
          <w:lang w:val="fr-FR"/>
        </w:rPr>
        <w:t>La liste des personnes interviewées ou rencontrées est la suivante :</w:t>
      </w:r>
    </w:p>
    <w:p w14:paraId="6E0C2B38" w14:textId="25F3C45B" w:rsidR="00F668EF" w:rsidRPr="007C1A51" w:rsidRDefault="00F668EF" w:rsidP="00F668EF">
      <w:pPr>
        <w:pStyle w:val="JhpBodyText"/>
        <w:numPr>
          <w:ilvl w:val="0"/>
          <w:numId w:val="40"/>
        </w:numPr>
        <w:jc w:val="both"/>
        <w:rPr>
          <w:rFonts w:cstheme="minorHAnsi"/>
          <w:sz w:val="24"/>
          <w:szCs w:val="24"/>
          <w:lang w:val="fr-FR"/>
        </w:rPr>
      </w:pPr>
      <w:r w:rsidRPr="007C1A51">
        <w:rPr>
          <w:rFonts w:cstheme="minorHAnsi"/>
          <w:sz w:val="24"/>
          <w:szCs w:val="24"/>
          <w:lang w:val="fr-FR"/>
        </w:rPr>
        <w:t>Les Points focaux de Track FP2020 ;</w:t>
      </w:r>
    </w:p>
    <w:p w14:paraId="5488BBA7" w14:textId="30B4002A" w:rsidR="00F668EF" w:rsidRPr="007C1A51" w:rsidRDefault="00F668EF">
      <w:pPr>
        <w:pStyle w:val="JhpBodyText"/>
        <w:numPr>
          <w:ilvl w:val="0"/>
          <w:numId w:val="40"/>
        </w:numPr>
        <w:jc w:val="both"/>
        <w:rPr>
          <w:rFonts w:cstheme="minorHAnsi"/>
          <w:sz w:val="24"/>
          <w:szCs w:val="24"/>
          <w:lang w:val="fr-FR"/>
        </w:rPr>
      </w:pPr>
      <w:r w:rsidRPr="007C1A51">
        <w:rPr>
          <w:rFonts w:cstheme="minorHAnsi"/>
          <w:sz w:val="24"/>
          <w:szCs w:val="24"/>
          <w:lang w:val="fr-FR"/>
        </w:rPr>
        <w:t>Le</w:t>
      </w:r>
      <w:r w:rsidR="00C35326" w:rsidRPr="007C1A51">
        <w:rPr>
          <w:rFonts w:cstheme="minorHAnsi"/>
          <w:sz w:val="24"/>
          <w:szCs w:val="24"/>
          <w:lang w:val="fr-FR"/>
        </w:rPr>
        <w:t xml:space="preserve">s personnes ressources du PNSME (le </w:t>
      </w:r>
      <w:r w:rsidRPr="007C1A51">
        <w:rPr>
          <w:rFonts w:cstheme="minorHAnsi"/>
          <w:sz w:val="24"/>
          <w:szCs w:val="24"/>
          <w:lang w:val="fr-FR"/>
        </w:rPr>
        <w:t xml:space="preserve">Coordonnateur adjoint, les chargées de suivi évaluation, la responsable formation et </w:t>
      </w:r>
      <w:r w:rsidR="00C35326" w:rsidRPr="007C1A51">
        <w:rPr>
          <w:rFonts w:cstheme="minorHAnsi"/>
          <w:sz w:val="24"/>
          <w:szCs w:val="24"/>
          <w:lang w:val="fr-FR"/>
        </w:rPr>
        <w:t>quelques médecins)</w:t>
      </w:r>
      <w:r w:rsidRPr="007C1A51">
        <w:rPr>
          <w:rFonts w:cstheme="minorHAnsi"/>
          <w:sz w:val="24"/>
          <w:szCs w:val="24"/>
          <w:lang w:val="fr-FR"/>
        </w:rPr>
        <w:t> ;</w:t>
      </w:r>
    </w:p>
    <w:p w14:paraId="6CA0CA80" w14:textId="5F6D5C54" w:rsidR="00F668EF" w:rsidRPr="007C1A51" w:rsidRDefault="00F668EF" w:rsidP="00F668EF">
      <w:pPr>
        <w:pStyle w:val="JhpBodyText"/>
        <w:numPr>
          <w:ilvl w:val="0"/>
          <w:numId w:val="40"/>
        </w:numPr>
        <w:jc w:val="both"/>
        <w:rPr>
          <w:rFonts w:cstheme="minorHAnsi"/>
          <w:sz w:val="24"/>
          <w:szCs w:val="24"/>
          <w:lang w:val="fr-FR"/>
        </w:rPr>
      </w:pPr>
      <w:r w:rsidRPr="007C1A51">
        <w:rPr>
          <w:rFonts w:cstheme="minorHAnsi"/>
          <w:sz w:val="24"/>
          <w:szCs w:val="24"/>
          <w:lang w:val="fr-FR"/>
        </w:rPr>
        <w:t>Une Personne de ressources de la NPSP</w:t>
      </w:r>
      <w:r w:rsidR="00C35326" w:rsidRPr="007C1A51">
        <w:rPr>
          <w:rFonts w:cstheme="minorHAnsi"/>
          <w:sz w:val="24"/>
          <w:szCs w:val="24"/>
          <w:lang w:val="fr-FR"/>
        </w:rPr>
        <w:t>.</w:t>
      </w:r>
    </w:p>
    <w:p w14:paraId="78A1F6DF" w14:textId="77777777" w:rsidR="007A60AA" w:rsidRPr="007C1A51" w:rsidRDefault="007A60AA" w:rsidP="007C1A51">
      <w:pPr>
        <w:pStyle w:val="JhpBodyText"/>
        <w:jc w:val="both"/>
        <w:rPr>
          <w:rFonts w:cstheme="minorHAnsi"/>
          <w:sz w:val="24"/>
          <w:szCs w:val="24"/>
          <w:lang w:val="fr-FR"/>
        </w:rPr>
      </w:pPr>
    </w:p>
    <w:p w14:paraId="7888B787" w14:textId="77777777" w:rsidR="00C45F09" w:rsidRPr="007C1A51" w:rsidRDefault="00C45F09" w:rsidP="007C1A51">
      <w:pPr>
        <w:pStyle w:val="JhpBodyText"/>
        <w:jc w:val="both"/>
        <w:rPr>
          <w:rFonts w:cstheme="minorHAnsi"/>
          <w:sz w:val="24"/>
          <w:szCs w:val="24"/>
          <w:lang w:val="fr-FR"/>
        </w:rPr>
      </w:pPr>
      <w:r w:rsidRPr="007C1A51">
        <w:rPr>
          <w:rFonts w:cstheme="minorHAnsi"/>
          <w:sz w:val="24"/>
          <w:szCs w:val="24"/>
          <w:lang w:val="fr-FR"/>
        </w:rPr>
        <w:t>Une revue des informations recueillies nous a amené à retourner vers les personnes interrogées pour complément d’information</w:t>
      </w:r>
      <w:r w:rsidR="00622B27" w:rsidRPr="007C1A51">
        <w:rPr>
          <w:rFonts w:cstheme="minorHAnsi"/>
          <w:sz w:val="24"/>
          <w:szCs w:val="24"/>
          <w:lang w:val="fr-FR"/>
        </w:rPr>
        <w:t>.</w:t>
      </w:r>
    </w:p>
    <w:p w14:paraId="2FF5B340" w14:textId="77777777" w:rsidR="007A60AA" w:rsidRPr="006D060B" w:rsidRDefault="007A60AA" w:rsidP="007A60AA">
      <w:pPr>
        <w:pStyle w:val="JhpBodyText"/>
        <w:rPr>
          <w:rFonts w:cstheme="minorHAnsi"/>
          <w:lang w:val="fr-FR"/>
        </w:rPr>
      </w:pPr>
    </w:p>
    <w:p w14:paraId="5E507B95" w14:textId="44F79111" w:rsidR="00AF2245" w:rsidRPr="003E6220" w:rsidRDefault="002322D2" w:rsidP="003E6220">
      <w:pPr>
        <w:pStyle w:val="JhpBodyText"/>
        <w:jc w:val="both"/>
        <w:rPr>
          <w:rFonts w:cstheme="minorHAnsi"/>
          <w:b/>
          <w:color w:val="136469" w:themeColor="accent1" w:themeShade="80"/>
          <w:sz w:val="24"/>
          <w:szCs w:val="24"/>
          <w:lang w:val="fr-FR"/>
        </w:rPr>
      </w:pPr>
      <w:r w:rsidRPr="003E6220">
        <w:rPr>
          <w:rFonts w:cstheme="minorHAnsi"/>
          <w:b/>
          <w:color w:val="136469" w:themeColor="accent1" w:themeShade="80"/>
          <w:sz w:val="24"/>
          <w:szCs w:val="24"/>
          <w:lang w:val="fr-FR"/>
        </w:rPr>
        <w:t>Outils</w:t>
      </w:r>
      <w:r w:rsidR="00FC277E" w:rsidRPr="003E6220">
        <w:rPr>
          <w:rFonts w:cstheme="minorHAnsi"/>
          <w:b/>
          <w:color w:val="136469" w:themeColor="accent1" w:themeShade="80"/>
          <w:sz w:val="24"/>
          <w:szCs w:val="24"/>
          <w:lang w:val="fr-FR"/>
        </w:rPr>
        <w:t xml:space="preserve"> d’analyse et</w:t>
      </w:r>
      <w:r w:rsidRPr="003E6220">
        <w:rPr>
          <w:rFonts w:cstheme="minorHAnsi"/>
          <w:b/>
          <w:color w:val="136469" w:themeColor="accent1" w:themeShade="80"/>
          <w:sz w:val="24"/>
          <w:szCs w:val="24"/>
          <w:lang w:val="fr-FR"/>
        </w:rPr>
        <w:t xml:space="preserve"> d’évaluation</w:t>
      </w:r>
      <w:r w:rsidR="00FC277E" w:rsidRPr="003E6220">
        <w:rPr>
          <w:rFonts w:cstheme="minorHAnsi"/>
          <w:b/>
          <w:color w:val="136469" w:themeColor="accent1" w:themeShade="80"/>
          <w:sz w:val="24"/>
          <w:szCs w:val="24"/>
          <w:lang w:val="fr-FR"/>
        </w:rPr>
        <w:t xml:space="preserve"> des données</w:t>
      </w:r>
    </w:p>
    <w:p w14:paraId="50A1E4C3" w14:textId="77777777" w:rsidR="00C45F09" w:rsidRPr="007C1A51" w:rsidRDefault="00C45F09" w:rsidP="007C1A51">
      <w:pPr>
        <w:pStyle w:val="JhpBodyText"/>
        <w:jc w:val="both"/>
        <w:rPr>
          <w:rFonts w:cstheme="minorHAnsi"/>
          <w:sz w:val="24"/>
          <w:szCs w:val="24"/>
          <w:lang w:val="fr-FR"/>
        </w:rPr>
      </w:pPr>
      <w:r w:rsidRPr="007C1A51">
        <w:rPr>
          <w:rFonts w:cstheme="minorHAnsi"/>
          <w:sz w:val="24"/>
          <w:szCs w:val="24"/>
          <w:lang w:val="fr-FR"/>
        </w:rPr>
        <w:t>Un document consensuel d’analyse situationnel</w:t>
      </w:r>
      <w:r w:rsidR="00622B27" w:rsidRPr="007C1A51">
        <w:rPr>
          <w:rFonts w:cstheme="minorHAnsi"/>
          <w:sz w:val="24"/>
          <w:szCs w:val="24"/>
          <w:lang w:val="fr-FR"/>
        </w:rPr>
        <w:t>le</w:t>
      </w:r>
      <w:r w:rsidRPr="007C1A51">
        <w:rPr>
          <w:rFonts w:cstheme="minorHAnsi"/>
          <w:sz w:val="24"/>
          <w:szCs w:val="24"/>
          <w:lang w:val="fr-FR"/>
        </w:rPr>
        <w:t xml:space="preserve"> a été élaboré et adopté pour l’ensemble des pays du projet. Ce guide d’évaluation a permis de se focaliser sur les principaux centres d’intérêt pour une introduction et un passage à échelle réussi du DMPA-SC.</w:t>
      </w:r>
    </w:p>
    <w:p w14:paraId="6DD1DA50" w14:textId="77777777" w:rsidR="007A60AA" w:rsidRPr="007C1A51" w:rsidRDefault="007A60AA" w:rsidP="007C1A51">
      <w:pPr>
        <w:pStyle w:val="JhpBodyText"/>
        <w:jc w:val="both"/>
        <w:rPr>
          <w:rFonts w:cstheme="minorHAnsi"/>
          <w:sz w:val="24"/>
          <w:szCs w:val="24"/>
          <w:lang w:val="fr-FR"/>
        </w:rPr>
      </w:pPr>
    </w:p>
    <w:p w14:paraId="26B12839" w14:textId="77777777" w:rsidR="00C45F09" w:rsidRPr="007C1A51" w:rsidRDefault="00C45F09" w:rsidP="007C1A51">
      <w:pPr>
        <w:pStyle w:val="JhpBodyText"/>
        <w:jc w:val="both"/>
        <w:rPr>
          <w:rFonts w:cstheme="minorHAnsi"/>
          <w:sz w:val="24"/>
          <w:szCs w:val="24"/>
          <w:lang w:val="fr-FR"/>
        </w:rPr>
      </w:pPr>
      <w:r w:rsidRPr="007C1A51">
        <w:rPr>
          <w:rFonts w:cstheme="minorHAnsi"/>
          <w:sz w:val="24"/>
          <w:szCs w:val="24"/>
          <w:lang w:val="fr-FR"/>
        </w:rPr>
        <w:t>Il s’agit notamment de :</w:t>
      </w:r>
    </w:p>
    <w:p w14:paraId="7560E19B" w14:textId="1977F7BA" w:rsidR="000A5A16" w:rsidRPr="007C1A51" w:rsidRDefault="00696FAF" w:rsidP="007C1A51">
      <w:pPr>
        <w:pStyle w:val="JhpBulletLevel1bl1"/>
        <w:jc w:val="both"/>
        <w:rPr>
          <w:rFonts w:cstheme="minorHAnsi"/>
          <w:sz w:val="24"/>
          <w:szCs w:val="24"/>
          <w:lang w:val="fr-FR"/>
        </w:rPr>
      </w:pPr>
      <w:r w:rsidRPr="007C1A51">
        <w:rPr>
          <w:rFonts w:cstheme="minorHAnsi"/>
          <w:sz w:val="24"/>
          <w:szCs w:val="24"/>
          <w:lang w:val="fr-FR"/>
        </w:rPr>
        <w:t xml:space="preserve">les données </w:t>
      </w:r>
      <w:r w:rsidR="000A5A16" w:rsidRPr="007C1A51">
        <w:rPr>
          <w:rFonts w:cstheme="minorHAnsi"/>
          <w:sz w:val="24"/>
          <w:szCs w:val="24"/>
          <w:lang w:val="fr-FR"/>
        </w:rPr>
        <w:t xml:space="preserve">démographiques pour </w:t>
      </w:r>
      <w:r w:rsidRPr="007C1A51">
        <w:rPr>
          <w:rFonts w:cstheme="minorHAnsi"/>
          <w:sz w:val="24"/>
          <w:szCs w:val="24"/>
          <w:lang w:val="fr-FR"/>
        </w:rPr>
        <w:t xml:space="preserve">mieux </w:t>
      </w:r>
      <w:r w:rsidR="00CD32C4" w:rsidRPr="007C1A51">
        <w:rPr>
          <w:rFonts w:cstheme="minorHAnsi"/>
          <w:sz w:val="24"/>
          <w:szCs w:val="24"/>
          <w:lang w:val="fr-FR"/>
        </w:rPr>
        <w:t>apprécier</w:t>
      </w:r>
      <w:r w:rsidR="000A5A16" w:rsidRPr="007C1A51">
        <w:rPr>
          <w:rFonts w:cstheme="minorHAnsi"/>
          <w:sz w:val="24"/>
          <w:szCs w:val="24"/>
          <w:lang w:val="fr-FR"/>
        </w:rPr>
        <w:t xml:space="preserve"> les indicateurs généraux </w:t>
      </w:r>
      <w:r w:rsidR="00DE3619" w:rsidRPr="007C1A51">
        <w:rPr>
          <w:rFonts w:cstheme="minorHAnsi"/>
          <w:sz w:val="24"/>
          <w:szCs w:val="24"/>
          <w:lang w:val="fr-FR"/>
        </w:rPr>
        <w:t>de santé</w:t>
      </w:r>
      <w:r w:rsidR="000A5A16" w:rsidRPr="007C1A51">
        <w:rPr>
          <w:rFonts w:cstheme="minorHAnsi"/>
          <w:sz w:val="24"/>
          <w:szCs w:val="24"/>
          <w:lang w:val="fr-FR"/>
        </w:rPr>
        <w:t xml:space="preserve"> dans le Pays ;</w:t>
      </w:r>
    </w:p>
    <w:p w14:paraId="70DA7899" w14:textId="755C623B" w:rsidR="00F668EF" w:rsidRPr="007C1A51" w:rsidRDefault="0054237B">
      <w:pPr>
        <w:pStyle w:val="JhpBulletLevel1bl1"/>
        <w:jc w:val="both"/>
        <w:rPr>
          <w:rFonts w:cstheme="minorHAnsi"/>
          <w:sz w:val="24"/>
          <w:szCs w:val="24"/>
          <w:lang w:val="fr-FR"/>
        </w:rPr>
      </w:pPr>
      <w:r w:rsidRPr="007C1A51">
        <w:rPr>
          <w:rFonts w:cstheme="minorHAnsi"/>
          <w:sz w:val="24"/>
          <w:szCs w:val="24"/>
          <w:lang w:val="fr-FR"/>
        </w:rPr>
        <w:t>l</w:t>
      </w:r>
      <w:r w:rsidR="0098203A" w:rsidRPr="007C1A51">
        <w:rPr>
          <w:rFonts w:cstheme="minorHAnsi"/>
          <w:sz w:val="24"/>
          <w:szCs w:val="24"/>
          <w:lang w:val="fr-FR"/>
        </w:rPr>
        <w:t xml:space="preserve">’environnement politique </w:t>
      </w:r>
      <w:r w:rsidRPr="006D060B">
        <w:rPr>
          <w:rFonts w:cstheme="minorHAnsi"/>
          <w:lang w:val="fr-FR"/>
        </w:rPr>
        <w:t xml:space="preserve"> </w:t>
      </w:r>
      <w:r w:rsidR="00696FAF" w:rsidRPr="007C1A51">
        <w:rPr>
          <w:rFonts w:cstheme="minorHAnsi"/>
          <w:sz w:val="24"/>
          <w:szCs w:val="24"/>
          <w:lang w:val="fr-FR"/>
        </w:rPr>
        <w:t>de</w:t>
      </w:r>
      <w:r w:rsidRPr="007C1A51">
        <w:rPr>
          <w:rFonts w:cstheme="minorHAnsi"/>
          <w:sz w:val="24"/>
          <w:szCs w:val="24"/>
          <w:lang w:val="fr-FR"/>
        </w:rPr>
        <w:t xml:space="preserve"> la </w:t>
      </w:r>
      <w:r w:rsidR="00696FAF" w:rsidRPr="007C1A51">
        <w:rPr>
          <w:rFonts w:cstheme="minorHAnsi"/>
          <w:sz w:val="24"/>
          <w:szCs w:val="24"/>
          <w:lang w:val="fr-FR"/>
        </w:rPr>
        <w:t xml:space="preserve"> P</w:t>
      </w:r>
      <w:r w:rsidRPr="007C1A51">
        <w:rPr>
          <w:rFonts w:cstheme="minorHAnsi"/>
          <w:sz w:val="24"/>
          <w:szCs w:val="24"/>
          <w:lang w:val="fr-FR"/>
        </w:rPr>
        <w:t>lanification Familiale en Côte d’Ivoire</w:t>
      </w:r>
      <w:r w:rsidR="00F668EF" w:rsidRPr="007C1A51">
        <w:rPr>
          <w:rFonts w:cstheme="minorHAnsi"/>
          <w:sz w:val="24"/>
          <w:szCs w:val="24"/>
          <w:lang w:val="fr-FR"/>
        </w:rPr>
        <w:t> ;</w:t>
      </w:r>
    </w:p>
    <w:p w14:paraId="6656146F" w14:textId="3D33E212" w:rsidR="00F668EF" w:rsidRPr="007C1A51" w:rsidRDefault="00696FAF" w:rsidP="007C1A51">
      <w:pPr>
        <w:pStyle w:val="JhpBulletLevel1bl1"/>
        <w:jc w:val="both"/>
        <w:rPr>
          <w:rFonts w:cstheme="minorHAnsi"/>
          <w:sz w:val="24"/>
          <w:szCs w:val="24"/>
          <w:lang w:val="fr-FR"/>
        </w:rPr>
      </w:pPr>
      <w:r w:rsidRPr="007C1A51">
        <w:rPr>
          <w:rFonts w:cstheme="minorHAnsi"/>
          <w:sz w:val="24"/>
          <w:szCs w:val="24"/>
          <w:lang w:val="fr-FR"/>
        </w:rPr>
        <w:t>l</w:t>
      </w:r>
      <w:r w:rsidR="00B36AD7" w:rsidRPr="007C1A51">
        <w:rPr>
          <w:rFonts w:cstheme="minorHAnsi"/>
          <w:sz w:val="24"/>
          <w:szCs w:val="24"/>
          <w:lang w:val="fr-FR"/>
        </w:rPr>
        <w:t xml:space="preserve">a </w:t>
      </w:r>
      <w:r w:rsidR="00DD2098" w:rsidRPr="007C1A51">
        <w:rPr>
          <w:rFonts w:cstheme="minorHAnsi"/>
          <w:sz w:val="24"/>
          <w:szCs w:val="24"/>
          <w:lang w:val="fr-FR"/>
        </w:rPr>
        <w:t>s</w:t>
      </w:r>
      <w:r w:rsidR="000A5A16" w:rsidRPr="007C1A51">
        <w:rPr>
          <w:rFonts w:cstheme="minorHAnsi"/>
          <w:sz w:val="24"/>
          <w:szCs w:val="24"/>
          <w:lang w:val="fr-FR"/>
        </w:rPr>
        <w:t>ituation actuelle du processus d’introduction et</w:t>
      </w:r>
      <w:r w:rsidR="00F668EF" w:rsidRPr="007C1A51">
        <w:rPr>
          <w:rFonts w:cstheme="minorHAnsi"/>
          <w:sz w:val="24"/>
          <w:szCs w:val="24"/>
          <w:lang w:val="fr-FR"/>
        </w:rPr>
        <w:t>/</w:t>
      </w:r>
      <w:r w:rsidR="000A5A16" w:rsidRPr="007C1A51">
        <w:rPr>
          <w:rFonts w:cstheme="minorHAnsi"/>
          <w:sz w:val="24"/>
          <w:szCs w:val="24"/>
          <w:lang w:val="fr-FR"/>
        </w:rPr>
        <w:t>ou du passage à échelle du DMPA-SC</w:t>
      </w:r>
      <w:r w:rsidR="00F668EF" w:rsidRPr="007C1A51">
        <w:rPr>
          <w:rFonts w:cstheme="minorHAnsi"/>
          <w:sz w:val="24"/>
          <w:szCs w:val="24"/>
          <w:lang w:val="fr-FR"/>
        </w:rPr>
        <w:t> ;</w:t>
      </w:r>
    </w:p>
    <w:p w14:paraId="7DA47010" w14:textId="3AFF029C" w:rsidR="00F668EF" w:rsidRPr="007C1A51" w:rsidRDefault="00696FAF" w:rsidP="007C1A51">
      <w:pPr>
        <w:pStyle w:val="JhpBulletLevel1bl1"/>
        <w:jc w:val="both"/>
        <w:rPr>
          <w:rFonts w:cstheme="minorHAnsi"/>
          <w:lang w:val="fr-FR"/>
        </w:rPr>
      </w:pPr>
      <w:r w:rsidRPr="007C1A51">
        <w:rPr>
          <w:rFonts w:cstheme="minorHAnsi"/>
          <w:sz w:val="24"/>
          <w:szCs w:val="24"/>
          <w:lang w:val="fr-FR"/>
        </w:rPr>
        <w:t>l</w:t>
      </w:r>
      <w:r w:rsidR="00B36AD7" w:rsidRPr="007C1A51">
        <w:rPr>
          <w:rFonts w:cstheme="minorHAnsi"/>
          <w:sz w:val="24"/>
          <w:szCs w:val="24"/>
          <w:lang w:val="fr-FR"/>
        </w:rPr>
        <w:t xml:space="preserve">es </w:t>
      </w:r>
      <w:r w:rsidR="000412ED" w:rsidRPr="007C1A51">
        <w:rPr>
          <w:rFonts w:cstheme="minorHAnsi"/>
          <w:sz w:val="24"/>
          <w:szCs w:val="24"/>
          <w:lang w:val="fr-FR"/>
        </w:rPr>
        <w:t>Parties prenantes impliquées dans l’offre de service et du financement des activités de PF</w:t>
      </w:r>
      <w:r w:rsidR="009F3C30" w:rsidRPr="007C1A51">
        <w:rPr>
          <w:rFonts w:cstheme="minorHAnsi"/>
          <w:sz w:val="24"/>
          <w:szCs w:val="24"/>
          <w:lang w:val="fr-FR"/>
        </w:rPr>
        <w:t> ;</w:t>
      </w:r>
    </w:p>
    <w:p w14:paraId="5740D6A3" w14:textId="1065DFFF" w:rsidR="00F668EF" w:rsidRPr="007C1A51" w:rsidRDefault="00696FAF" w:rsidP="007C1A51">
      <w:pPr>
        <w:pStyle w:val="JhpBulletLevel1bl1"/>
        <w:jc w:val="both"/>
        <w:rPr>
          <w:rFonts w:cstheme="minorHAnsi"/>
          <w:lang w:val="fr-FR"/>
        </w:rPr>
      </w:pPr>
      <w:r w:rsidRPr="007C1A51">
        <w:rPr>
          <w:rFonts w:cstheme="minorHAnsi"/>
          <w:sz w:val="24"/>
          <w:szCs w:val="24"/>
          <w:lang w:val="fr-FR"/>
        </w:rPr>
        <w:t>l</w:t>
      </w:r>
      <w:r w:rsidR="00B36AD7" w:rsidRPr="007C1A51">
        <w:rPr>
          <w:rFonts w:cstheme="minorHAnsi"/>
          <w:sz w:val="24"/>
          <w:szCs w:val="24"/>
          <w:lang w:val="fr-FR"/>
        </w:rPr>
        <w:t>es données relatives à l’accès et l’offre de services</w:t>
      </w:r>
      <w:r w:rsidR="00FC277E" w:rsidRPr="007C1A51">
        <w:rPr>
          <w:rFonts w:cstheme="minorHAnsi"/>
          <w:sz w:val="24"/>
          <w:szCs w:val="24"/>
          <w:lang w:val="fr-FR"/>
        </w:rPr>
        <w:t> </w:t>
      </w:r>
      <w:r w:rsidR="00316919" w:rsidRPr="007C1A51">
        <w:rPr>
          <w:rFonts w:cstheme="minorHAnsi"/>
          <w:sz w:val="24"/>
          <w:szCs w:val="24"/>
          <w:lang w:val="fr-FR"/>
        </w:rPr>
        <w:t>et nombres de formations réalisées</w:t>
      </w:r>
      <w:r w:rsidR="00FC277E" w:rsidRPr="007C1A51">
        <w:rPr>
          <w:rFonts w:cstheme="minorHAnsi"/>
          <w:sz w:val="24"/>
          <w:szCs w:val="24"/>
          <w:lang w:val="fr-FR"/>
        </w:rPr>
        <w:t>;</w:t>
      </w:r>
    </w:p>
    <w:p w14:paraId="35389402" w14:textId="7E1E9967" w:rsidR="00B36AD7" w:rsidRPr="007C1A51" w:rsidRDefault="00DD2098" w:rsidP="007C1A51">
      <w:pPr>
        <w:pStyle w:val="JhpBulletLevel1bl1"/>
        <w:jc w:val="both"/>
        <w:rPr>
          <w:rFonts w:cstheme="minorHAnsi"/>
          <w:sz w:val="24"/>
          <w:szCs w:val="24"/>
          <w:lang w:val="fr-FR"/>
        </w:rPr>
      </w:pPr>
      <w:r w:rsidRPr="007C1A51">
        <w:rPr>
          <w:rFonts w:cstheme="minorHAnsi"/>
          <w:sz w:val="24"/>
          <w:szCs w:val="24"/>
          <w:lang w:val="fr-FR"/>
        </w:rPr>
        <w:t>l</w:t>
      </w:r>
      <w:r w:rsidR="00073184" w:rsidRPr="007C1A51">
        <w:rPr>
          <w:rFonts w:cstheme="minorHAnsi"/>
          <w:sz w:val="24"/>
          <w:szCs w:val="24"/>
          <w:lang w:val="fr-FR"/>
        </w:rPr>
        <w:t>e système de suivi et évaluation de l</w:t>
      </w:r>
      <w:r w:rsidR="00CD32C4" w:rsidRPr="007C1A51">
        <w:rPr>
          <w:rFonts w:cstheme="minorHAnsi"/>
          <w:sz w:val="24"/>
          <w:szCs w:val="24"/>
          <w:lang w:val="fr-FR"/>
        </w:rPr>
        <w:t xml:space="preserve">a </w:t>
      </w:r>
      <w:r w:rsidR="00B36AD7" w:rsidRPr="007C1A51">
        <w:rPr>
          <w:rFonts w:cstheme="minorHAnsi"/>
          <w:sz w:val="24"/>
          <w:szCs w:val="24"/>
          <w:lang w:val="fr-FR"/>
        </w:rPr>
        <w:t>Chaine d’approvisionnement</w:t>
      </w:r>
      <w:r w:rsidR="00073184" w:rsidRPr="007C1A51">
        <w:rPr>
          <w:rFonts w:cstheme="minorHAnsi"/>
          <w:sz w:val="24"/>
          <w:szCs w:val="24"/>
          <w:lang w:val="fr-FR"/>
        </w:rPr>
        <w:t xml:space="preserve"> mise en place par la Nouvelle</w:t>
      </w:r>
      <w:r w:rsidR="00FC277E" w:rsidRPr="007C1A51">
        <w:rPr>
          <w:rFonts w:cstheme="minorHAnsi"/>
          <w:sz w:val="24"/>
          <w:szCs w:val="24"/>
          <w:lang w:val="fr-FR"/>
        </w:rPr>
        <w:t> </w:t>
      </w:r>
      <w:r w:rsidR="00073184" w:rsidRPr="007C1A51">
        <w:rPr>
          <w:rFonts w:cstheme="minorHAnsi"/>
          <w:sz w:val="24"/>
          <w:szCs w:val="24"/>
          <w:lang w:val="fr-FR"/>
        </w:rPr>
        <w:t>PSP</w:t>
      </w:r>
      <w:r w:rsidR="00B36AD7" w:rsidRPr="007C1A51">
        <w:rPr>
          <w:rFonts w:cstheme="minorHAnsi"/>
          <w:lang w:val="fr-FR"/>
        </w:rPr>
        <w:t xml:space="preserve"> </w:t>
      </w:r>
      <w:r w:rsidR="00B36AD7" w:rsidRPr="007C1A51">
        <w:rPr>
          <w:rFonts w:cstheme="minorHAnsi"/>
          <w:sz w:val="24"/>
          <w:szCs w:val="24"/>
          <w:lang w:val="fr-FR"/>
        </w:rPr>
        <w:t xml:space="preserve">pour les produits PF en générale et le DMPA-SC </w:t>
      </w:r>
      <w:r w:rsidR="00073184" w:rsidRPr="007C1A51">
        <w:rPr>
          <w:rFonts w:cstheme="minorHAnsi"/>
          <w:sz w:val="24"/>
          <w:szCs w:val="24"/>
          <w:lang w:val="fr-FR"/>
        </w:rPr>
        <w:t>en particulier</w:t>
      </w:r>
      <w:r w:rsidR="00FC277E" w:rsidRPr="007C1A51">
        <w:rPr>
          <w:rFonts w:cstheme="minorHAnsi"/>
          <w:sz w:val="24"/>
          <w:szCs w:val="24"/>
          <w:lang w:val="fr-FR"/>
        </w:rPr>
        <w:t>.</w:t>
      </w:r>
    </w:p>
    <w:p w14:paraId="5692EA31" w14:textId="77777777" w:rsidR="007A60AA" w:rsidRPr="007C1A51" w:rsidRDefault="007A60AA" w:rsidP="007C1A51">
      <w:pPr>
        <w:pStyle w:val="JhpBodyText"/>
        <w:jc w:val="both"/>
        <w:rPr>
          <w:rFonts w:cstheme="minorHAnsi"/>
          <w:sz w:val="24"/>
          <w:szCs w:val="24"/>
          <w:lang w:val="fr-FR"/>
        </w:rPr>
      </w:pPr>
    </w:p>
    <w:p w14:paraId="70C3CF98" w14:textId="77777777" w:rsidR="00C35326" w:rsidRPr="006D060B" w:rsidRDefault="00C35326">
      <w:pPr>
        <w:widowControl w:val="0"/>
        <w:autoSpaceDE w:val="0"/>
        <w:autoSpaceDN w:val="0"/>
        <w:spacing w:after="0" w:line="240" w:lineRule="auto"/>
        <w:rPr>
          <w:rFonts w:cstheme="minorHAnsi"/>
          <w:lang w:val="fr-FR"/>
        </w:rPr>
      </w:pPr>
    </w:p>
    <w:p w14:paraId="1A48049F" w14:textId="77777777" w:rsidR="00C35326" w:rsidRPr="007C1A51" w:rsidRDefault="00C35326">
      <w:pPr>
        <w:widowControl w:val="0"/>
        <w:autoSpaceDE w:val="0"/>
        <w:autoSpaceDN w:val="0"/>
        <w:spacing w:after="0" w:line="240" w:lineRule="auto"/>
        <w:rPr>
          <w:rFonts w:cstheme="minorHAnsi"/>
          <w:lang w:val="fr-FR"/>
        </w:rPr>
      </w:pPr>
    </w:p>
    <w:p w14:paraId="503118E7" w14:textId="77777777" w:rsidR="00C35326" w:rsidRPr="007C1A51" w:rsidRDefault="00C35326">
      <w:pPr>
        <w:widowControl w:val="0"/>
        <w:autoSpaceDE w:val="0"/>
        <w:autoSpaceDN w:val="0"/>
        <w:spacing w:after="0" w:line="240" w:lineRule="auto"/>
        <w:rPr>
          <w:rFonts w:cstheme="minorHAnsi"/>
          <w:lang w:val="fr-FR"/>
        </w:rPr>
      </w:pPr>
    </w:p>
    <w:p w14:paraId="16D66725" w14:textId="77777777" w:rsidR="00C35326" w:rsidRPr="007C1A51" w:rsidRDefault="00C35326">
      <w:pPr>
        <w:widowControl w:val="0"/>
        <w:autoSpaceDE w:val="0"/>
        <w:autoSpaceDN w:val="0"/>
        <w:spacing w:after="0" w:line="240" w:lineRule="auto"/>
        <w:rPr>
          <w:rFonts w:cstheme="minorHAnsi"/>
          <w:lang w:val="fr-FR"/>
        </w:rPr>
      </w:pPr>
    </w:p>
    <w:p w14:paraId="5D2F2EFE" w14:textId="76F00478" w:rsidR="007A60AA" w:rsidRPr="007C1A51" w:rsidRDefault="007A60AA">
      <w:pPr>
        <w:widowControl w:val="0"/>
        <w:autoSpaceDE w:val="0"/>
        <w:autoSpaceDN w:val="0"/>
        <w:spacing w:after="0" w:line="240" w:lineRule="auto"/>
        <w:rPr>
          <w:rFonts w:cstheme="minorHAnsi"/>
          <w:b/>
          <w:color w:val="00667D" w:themeColor="text2"/>
          <w:sz w:val="40"/>
          <w:lang w:val="fr-FR"/>
        </w:rPr>
      </w:pPr>
    </w:p>
    <w:p w14:paraId="2C6969DD" w14:textId="6FB33CC4" w:rsidR="007A60AA" w:rsidRPr="007C1A51" w:rsidRDefault="007A60AA">
      <w:pPr>
        <w:widowControl w:val="0"/>
        <w:autoSpaceDE w:val="0"/>
        <w:autoSpaceDN w:val="0"/>
        <w:spacing w:after="0" w:line="240" w:lineRule="auto"/>
        <w:rPr>
          <w:rFonts w:cstheme="minorHAnsi"/>
          <w:b/>
          <w:color w:val="00667D" w:themeColor="text2"/>
          <w:sz w:val="40"/>
          <w:lang w:val="fr-FR"/>
        </w:rPr>
      </w:pPr>
    </w:p>
    <w:p w14:paraId="630F193A" w14:textId="5999BB91" w:rsidR="00CD32C4" w:rsidRPr="007C1A51" w:rsidRDefault="004222C9" w:rsidP="007C1A51">
      <w:pPr>
        <w:pStyle w:val="JhpChapterTitlect"/>
        <w:jc w:val="both"/>
        <w:rPr>
          <w:rFonts w:cstheme="minorHAnsi"/>
          <w:lang w:val="fr-FR"/>
        </w:rPr>
      </w:pPr>
      <w:bookmarkStart w:id="7" w:name="_Toc24732949"/>
      <w:r w:rsidRPr="007C1A51">
        <w:rPr>
          <w:rFonts w:cstheme="minorHAnsi"/>
          <w:lang w:val="fr-FR"/>
        </w:rPr>
        <w:lastRenderedPageBreak/>
        <w:t>Principa</w:t>
      </w:r>
      <w:r w:rsidR="00C56888" w:rsidRPr="007C1A51">
        <w:rPr>
          <w:rFonts w:cstheme="minorHAnsi"/>
          <w:lang w:val="fr-FR"/>
        </w:rPr>
        <w:t>ux</w:t>
      </w:r>
      <w:r w:rsidRPr="007C1A51">
        <w:rPr>
          <w:rFonts w:cstheme="minorHAnsi"/>
          <w:lang w:val="fr-FR"/>
        </w:rPr>
        <w:t xml:space="preserve"> </w:t>
      </w:r>
      <w:r w:rsidR="003A2A81" w:rsidRPr="007C1A51">
        <w:rPr>
          <w:rFonts w:cstheme="minorHAnsi"/>
          <w:lang w:val="fr-FR"/>
        </w:rPr>
        <w:t>résultats</w:t>
      </w:r>
      <w:bookmarkEnd w:id="7"/>
      <w:r w:rsidRPr="007C1A51">
        <w:rPr>
          <w:rFonts w:cstheme="minorHAnsi"/>
          <w:lang w:val="fr-FR"/>
        </w:rPr>
        <w:t xml:space="preserve"> </w:t>
      </w:r>
    </w:p>
    <w:p w14:paraId="57BB2E0C" w14:textId="3A89F0D6" w:rsidR="0037413B" w:rsidRDefault="0037413B" w:rsidP="007C1A51">
      <w:pPr>
        <w:pStyle w:val="Jhp1stLevelHeadingh1"/>
        <w:numPr>
          <w:ilvl w:val="0"/>
          <w:numId w:val="51"/>
        </w:numPr>
        <w:ind w:left="360"/>
        <w:jc w:val="both"/>
        <w:rPr>
          <w:rFonts w:cstheme="minorHAnsi"/>
          <w:lang w:val="fr-FR"/>
        </w:rPr>
      </w:pPr>
      <w:bookmarkStart w:id="8" w:name="_Toc24732950"/>
      <w:r w:rsidRPr="0037413B">
        <w:rPr>
          <w:rFonts w:cstheme="minorHAnsi"/>
          <w:lang w:val="fr-FR"/>
        </w:rPr>
        <w:t>Situation actuelle du processus d’introduction et du passage à échelle du DMPA-SC</w:t>
      </w:r>
      <w:bookmarkEnd w:id="8"/>
    </w:p>
    <w:p w14:paraId="09AE4C74" w14:textId="701F06AC" w:rsidR="003E6220" w:rsidRDefault="003E6220" w:rsidP="007C1A51">
      <w:pPr>
        <w:pStyle w:val="JhpBodyText"/>
        <w:jc w:val="both"/>
        <w:rPr>
          <w:rFonts w:cstheme="minorHAnsi"/>
          <w:sz w:val="24"/>
          <w:szCs w:val="24"/>
          <w:lang w:val="fr-FR"/>
        </w:rPr>
      </w:pPr>
    </w:p>
    <w:p w14:paraId="714FE373" w14:textId="6FAF134E" w:rsidR="003E6220" w:rsidRPr="003E6220" w:rsidRDefault="003E6220" w:rsidP="003E6220">
      <w:pPr>
        <w:pStyle w:val="JhpBodyText"/>
        <w:numPr>
          <w:ilvl w:val="0"/>
          <w:numId w:val="55"/>
        </w:numPr>
        <w:ind w:left="270" w:hanging="270"/>
        <w:jc w:val="both"/>
        <w:rPr>
          <w:rFonts w:cstheme="minorHAnsi"/>
          <w:b/>
          <w:sz w:val="24"/>
          <w:szCs w:val="24"/>
          <w:lang w:val="fr-FR"/>
        </w:rPr>
      </w:pPr>
      <w:r w:rsidRPr="003E6220">
        <w:rPr>
          <w:rFonts w:cstheme="minorHAnsi"/>
          <w:b/>
          <w:color w:val="136469" w:themeColor="accent1" w:themeShade="80"/>
          <w:sz w:val="24"/>
          <w:szCs w:val="24"/>
          <w:lang w:val="fr-FR"/>
        </w:rPr>
        <w:t>Brève présentation de la situation socio-demographiques</w:t>
      </w:r>
    </w:p>
    <w:p w14:paraId="6AF37AA1" w14:textId="77777777" w:rsidR="003E6220" w:rsidRDefault="003E6220" w:rsidP="007C1A51">
      <w:pPr>
        <w:pStyle w:val="JhpBodyText"/>
        <w:jc w:val="both"/>
        <w:rPr>
          <w:rFonts w:cstheme="minorHAnsi"/>
          <w:sz w:val="24"/>
          <w:szCs w:val="24"/>
          <w:lang w:val="fr-FR"/>
        </w:rPr>
      </w:pPr>
    </w:p>
    <w:p w14:paraId="39C588AF" w14:textId="705F0E23" w:rsidR="00CB6342" w:rsidRPr="007C1A51" w:rsidRDefault="00CB6342" w:rsidP="007C1A51">
      <w:pPr>
        <w:pStyle w:val="JhpBodyText"/>
        <w:jc w:val="both"/>
        <w:rPr>
          <w:rFonts w:cstheme="minorHAnsi"/>
          <w:sz w:val="24"/>
          <w:szCs w:val="24"/>
          <w:lang w:val="fr-FR"/>
        </w:rPr>
      </w:pPr>
      <w:r w:rsidRPr="007C1A51">
        <w:rPr>
          <w:rFonts w:cstheme="minorHAnsi"/>
          <w:sz w:val="24"/>
          <w:szCs w:val="24"/>
          <w:lang w:val="fr-FR"/>
        </w:rPr>
        <w:t>Selon le Recensement Général de la Population et de l’Habitat (RGPH</w:t>
      </w:r>
      <w:r w:rsidR="00551777" w:rsidRPr="007C1A51">
        <w:rPr>
          <w:rFonts w:cstheme="minorHAnsi"/>
          <w:sz w:val="24"/>
          <w:szCs w:val="24"/>
          <w:lang w:val="fr-FR"/>
        </w:rPr>
        <w:t xml:space="preserve"> 2014</w:t>
      </w:r>
      <w:r w:rsidRPr="007C1A51">
        <w:rPr>
          <w:rFonts w:cstheme="minorHAnsi"/>
          <w:sz w:val="24"/>
          <w:szCs w:val="24"/>
          <w:lang w:val="fr-FR"/>
        </w:rPr>
        <w:t xml:space="preserve">), la population de la Côte d’Ivoire </w:t>
      </w:r>
      <w:r w:rsidR="00551777" w:rsidRPr="007C1A51">
        <w:rPr>
          <w:rFonts w:cstheme="minorHAnsi"/>
          <w:sz w:val="24"/>
          <w:szCs w:val="24"/>
          <w:lang w:val="fr-FR"/>
        </w:rPr>
        <w:t>était</w:t>
      </w:r>
      <w:r w:rsidRPr="007C1A51">
        <w:rPr>
          <w:rFonts w:cstheme="minorHAnsi"/>
          <w:sz w:val="24"/>
          <w:szCs w:val="24"/>
          <w:lang w:val="fr-FR"/>
        </w:rPr>
        <w:t xml:space="preserve"> de 22 671 331</w:t>
      </w:r>
      <w:r w:rsidR="00551777" w:rsidRPr="007C1A51">
        <w:rPr>
          <w:rFonts w:cstheme="minorHAnsi"/>
          <w:sz w:val="24"/>
          <w:szCs w:val="24"/>
          <w:lang w:val="fr-FR"/>
        </w:rPr>
        <w:t xml:space="preserve"> en 2014</w:t>
      </w:r>
      <w:r w:rsidRPr="007C1A51">
        <w:rPr>
          <w:rFonts w:cstheme="minorHAnsi"/>
          <w:sz w:val="24"/>
          <w:szCs w:val="24"/>
          <w:lang w:val="fr-FR"/>
        </w:rPr>
        <w:t xml:space="preserve"> avec un taux de croissance démographique annuel se situant à 2,6%. Selon les projections de l’Institut National de la Statistique (INS) faites sur la base des données du RGPH de 2014, la population ivoirienne est estimée à 24 288 583 en 2016. </w:t>
      </w:r>
    </w:p>
    <w:p w14:paraId="6A1982AE" w14:textId="77777777" w:rsidR="007A60AA" w:rsidRPr="007C1A51" w:rsidRDefault="007A60AA" w:rsidP="007C1A51">
      <w:pPr>
        <w:pStyle w:val="JhpBodyText"/>
        <w:jc w:val="both"/>
        <w:rPr>
          <w:rFonts w:cstheme="minorHAnsi"/>
          <w:sz w:val="24"/>
          <w:szCs w:val="24"/>
          <w:lang w:val="fr-FR"/>
        </w:rPr>
      </w:pPr>
    </w:p>
    <w:p w14:paraId="6FB736A2" w14:textId="250AA955" w:rsidR="00CB6342" w:rsidRPr="007C1A51" w:rsidRDefault="00CB6342" w:rsidP="007C1A51">
      <w:pPr>
        <w:pStyle w:val="JhpBodyText"/>
        <w:jc w:val="both"/>
        <w:rPr>
          <w:rFonts w:cstheme="minorHAnsi"/>
          <w:sz w:val="24"/>
          <w:szCs w:val="24"/>
          <w:lang w:val="fr-FR"/>
        </w:rPr>
      </w:pPr>
      <w:r w:rsidRPr="007C1A51">
        <w:rPr>
          <w:rFonts w:cstheme="minorHAnsi"/>
          <w:sz w:val="24"/>
          <w:szCs w:val="24"/>
          <w:lang w:val="fr-FR"/>
        </w:rPr>
        <w:t>La population féminine est de 10 963 087 soit 48, 3% de la population totale et celle des femmes en âge de procréer est de 5 460 798 soit 49,8% de la population féminine et 24% de la population totale. La population est très jeune avec un nombre de dépendants élevé, puisqu’un ivoirien sur deux a toujours moins de 20 ans et près de deux ivoiriens sur trois ont moins de 25 ans.</w:t>
      </w:r>
    </w:p>
    <w:p w14:paraId="62B7D47E" w14:textId="77777777" w:rsidR="007A60AA" w:rsidRPr="007C1A51" w:rsidRDefault="007A60AA" w:rsidP="007C1A51">
      <w:pPr>
        <w:pStyle w:val="JhpBodyText"/>
        <w:jc w:val="both"/>
        <w:rPr>
          <w:rFonts w:cstheme="minorHAnsi"/>
          <w:sz w:val="24"/>
          <w:szCs w:val="24"/>
          <w:lang w:val="fr-FR"/>
        </w:rPr>
      </w:pPr>
    </w:p>
    <w:p w14:paraId="415FD87D" w14:textId="0E7A724A" w:rsidR="00CB6342" w:rsidRPr="007C1A51" w:rsidRDefault="00CB6342" w:rsidP="007C1A51">
      <w:pPr>
        <w:pStyle w:val="JhpBodyText"/>
        <w:jc w:val="both"/>
        <w:rPr>
          <w:rFonts w:cstheme="minorHAnsi"/>
          <w:sz w:val="24"/>
          <w:szCs w:val="24"/>
          <w:lang w:val="fr-FR"/>
        </w:rPr>
      </w:pPr>
      <w:r w:rsidRPr="007C1A51">
        <w:rPr>
          <w:rFonts w:cstheme="minorHAnsi"/>
          <w:sz w:val="24"/>
          <w:szCs w:val="24"/>
          <w:lang w:val="fr-FR"/>
        </w:rPr>
        <w:t xml:space="preserve">Selon l'enquête par </w:t>
      </w:r>
      <w:r w:rsidR="008D7E23" w:rsidRPr="007C1A51">
        <w:rPr>
          <w:rFonts w:cstheme="minorHAnsi"/>
          <w:sz w:val="24"/>
          <w:szCs w:val="24"/>
          <w:lang w:val="fr-FR"/>
        </w:rPr>
        <w:t xml:space="preserve">Grappe </w:t>
      </w:r>
      <w:r w:rsidRPr="007C1A51">
        <w:rPr>
          <w:rFonts w:cstheme="minorHAnsi"/>
          <w:sz w:val="24"/>
          <w:szCs w:val="24"/>
          <w:lang w:val="fr-FR"/>
        </w:rPr>
        <w:t xml:space="preserve">à </w:t>
      </w:r>
      <w:r w:rsidR="008D7E23" w:rsidRPr="007C1A51">
        <w:rPr>
          <w:rFonts w:cstheme="minorHAnsi"/>
          <w:sz w:val="24"/>
          <w:szCs w:val="24"/>
          <w:lang w:val="fr-FR"/>
        </w:rPr>
        <w:t xml:space="preserve">Indicateur Multiples </w:t>
      </w:r>
      <w:r w:rsidRPr="007C1A51">
        <w:rPr>
          <w:rFonts w:cstheme="minorHAnsi"/>
          <w:sz w:val="24"/>
          <w:szCs w:val="24"/>
          <w:lang w:val="fr-FR"/>
        </w:rPr>
        <w:t>(MICS) 2016, l'</w:t>
      </w:r>
      <w:r w:rsidR="008D7E23" w:rsidRPr="007C1A51">
        <w:rPr>
          <w:rFonts w:cstheme="minorHAnsi"/>
          <w:sz w:val="24"/>
          <w:szCs w:val="24"/>
          <w:lang w:val="fr-FR"/>
        </w:rPr>
        <w:t>I</w:t>
      </w:r>
      <w:r w:rsidRPr="007C1A51">
        <w:rPr>
          <w:rFonts w:cstheme="minorHAnsi"/>
          <w:sz w:val="24"/>
          <w:szCs w:val="24"/>
          <w:lang w:val="fr-FR"/>
        </w:rPr>
        <w:t xml:space="preserve">ndice </w:t>
      </w:r>
      <w:r w:rsidR="008D7E23" w:rsidRPr="007C1A51">
        <w:rPr>
          <w:rFonts w:cstheme="minorHAnsi"/>
          <w:sz w:val="24"/>
          <w:szCs w:val="24"/>
          <w:lang w:val="fr-FR"/>
        </w:rPr>
        <w:t xml:space="preserve">Synthétique </w:t>
      </w:r>
      <w:r w:rsidRPr="007C1A51">
        <w:rPr>
          <w:rFonts w:cstheme="minorHAnsi"/>
          <w:sz w:val="24"/>
          <w:szCs w:val="24"/>
          <w:lang w:val="fr-FR"/>
        </w:rPr>
        <w:t xml:space="preserve">de </w:t>
      </w:r>
      <w:r w:rsidR="008D7E23" w:rsidRPr="007C1A51">
        <w:rPr>
          <w:rFonts w:cstheme="minorHAnsi"/>
          <w:sz w:val="24"/>
          <w:szCs w:val="24"/>
          <w:lang w:val="fr-FR"/>
        </w:rPr>
        <w:t xml:space="preserve">Fécondité (ISF) </w:t>
      </w:r>
      <w:r w:rsidRPr="007C1A51">
        <w:rPr>
          <w:rFonts w:cstheme="minorHAnsi"/>
          <w:sz w:val="24"/>
          <w:szCs w:val="24"/>
          <w:lang w:val="fr-FR"/>
        </w:rPr>
        <w:t xml:space="preserve">est estimé à 4,6 enfants par femme en âge de procréer tandis que le taux brut de natalité est de 35,1‰. Le niveau de fécondité encore élevé </w:t>
      </w:r>
      <w:r w:rsidR="00A05519" w:rsidRPr="007C1A51">
        <w:rPr>
          <w:rFonts w:cstheme="minorHAnsi"/>
          <w:sz w:val="24"/>
          <w:szCs w:val="24"/>
          <w:lang w:val="fr-FR"/>
        </w:rPr>
        <w:t xml:space="preserve">en Côte d’Ivoire </w:t>
      </w:r>
      <w:r w:rsidRPr="007C1A51">
        <w:rPr>
          <w:rFonts w:cstheme="minorHAnsi"/>
          <w:sz w:val="24"/>
          <w:szCs w:val="24"/>
          <w:lang w:val="fr-FR"/>
        </w:rPr>
        <w:t xml:space="preserve">s’explique par une précocité de l’entrée dans la vie féconde (l’âge moyen au premier rapport sexuel est de 16,5 ans en milieu rural contre 17,6 ans en milieu urbain), une prépondérance des mariages précoces (32,1% des femmes sont mariées avant 18 </w:t>
      </w:r>
      <w:r w:rsidR="000313CB" w:rsidRPr="007C1A51">
        <w:rPr>
          <w:rFonts w:cstheme="minorHAnsi"/>
          <w:sz w:val="24"/>
          <w:szCs w:val="24"/>
          <w:lang w:val="fr-FR"/>
        </w:rPr>
        <w:t>ans et</w:t>
      </w:r>
      <w:r w:rsidRPr="007C1A51">
        <w:rPr>
          <w:rFonts w:cstheme="minorHAnsi"/>
          <w:sz w:val="24"/>
          <w:szCs w:val="24"/>
          <w:lang w:val="fr-FR"/>
        </w:rPr>
        <w:t xml:space="preserve"> l’âge moyen au premier mariage est de 18,8 ans en milieu rural contre 21,1 ans en milieu urbain)</w:t>
      </w:r>
      <w:r w:rsidR="008D7E23" w:rsidRPr="007C1A51">
        <w:rPr>
          <w:rFonts w:cstheme="minorHAnsi"/>
          <w:sz w:val="24"/>
          <w:szCs w:val="24"/>
          <w:lang w:val="fr-FR"/>
        </w:rPr>
        <w:t xml:space="preserve">. A cela s’ajoute </w:t>
      </w:r>
      <w:r w:rsidRPr="007C1A51">
        <w:rPr>
          <w:rFonts w:cstheme="minorHAnsi"/>
          <w:sz w:val="24"/>
          <w:szCs w:val="24"/>
          <w:lang w:val="fr-FR"/>
        </w:rPr>
        <w:t xml:space="preserve">une faible utilisation de la contraception moderne avec 14,3% de prévalence contraceptive en 2016. </w:t>
      </w:r>
    </w:p>
    <w:p w14:paraId="150110C6" w14:textId="77777777" w:rsidR="007A60AA" w:rsidRPr="007C1A51" w:rsidRDefault="007A60AA" w:rsidP="007C1A51">
      <w:pPr>
        <w:pStyle w:val="JhpBodyText"/>
        <w:jc w:val="both"/>
        <w:rPr>
          <w:rFonts w:cstheme="minorHAnsi"/>
          <w:sz w:val="24"/>
          <w:szCs w:val="24"/>
          <w:lang w:val="fr-FR"/>
        </w:rPr>
      </w:pPr>
    </w:p>
    <w:p w14:paraId="64ED3BD7" w14:textId="0A7F49CB" w:rsidR="00CB6342" w:rsidRPr="007C1A51" w:rsidRDefault="00CB6342" w:rsidP="007C1A51">
      <w:pPr>
        <w:pStyle w:val="JhpBodyText"/>
        <w:jc w:val="both"/>
        <w:rPr>
          <w:rFonts w:cstheme="minorHAnsi"/>
          <w:sz w:val="24"/>
          <w:szCs w:val="24"/>
          <w:vertAlign w:val="superscript"/>
          <w:lang w:val="fr-FR"/>
        </w:rPr>
      </w:pPr>
      <w:r w:rsidRPr="007C1A51">
        <w:rPr>
          <w:rFonts w:cstheme="minorHAnsi"/>
          <w:sz w:val="24"/>
          <w:szCs w:val="24"/>
          <w:lang w:val="fr-FR"/>
        </w:rPr>
        <w:t xml:space="preserve">Les données du </w:t>
      </w:r>
      <w:r w:rsidR="008D7E23" w:rsidRPr="007C1A51">
        <w:rPr>
          <w:rFonts w:cstheme="minorHAnsi"/>
          <w:sz w:val="24"/>
          <w:szCs w:val="24"/>
          <w:lang w:val="fr-FR"/>
        </w:rPr>
        <w:t>RGPH</w:t>
      </w:r>
      <w:r w:rsidR="008D7E23" w:rsidRPr="007C1A51" w:rsidDel="008D7E23">
        <w:rPr>
          <w:rFonts w:cstheme="minorHAnsi"/>
          <w:sz w:val="24"/>
          <w:szCs w:val="24"/>
          <w:lang w:val="fr-FR"/>
        </w:rPr>
        <w:t xml:space="preserve"> </w:t>
      </w:r>
      <w:r w:rsidRPr="007C1A51">
        <w:rPr>
          <w:rFonts w:cstheme="minorHAnsi"/>
          <w:sz w:val="24"/>
          <w:szCs w:val="24"/>
          <w:lang w:val="fr-FR"/>
        </w:rPr>
        <w:t xml:space="preserve">2014 mettent </w:t>
      </w:r>
      <w:r w:rsidR="00A05519" w:rsidRPr="007C1A51">
        <w:rPr>
          <w:rFonts w:cstheme="minorHAnsi"/>
          <w:sz w:val="24"/>
          <w:szCs w:val="24"/>
          <w:lang w:val="fr-FR"/>
        </w:rPr>
        <w:t xml:space="preserve">par ailleurs </w:t>
      </w:r>
      <w:r w:rsidRPr="007C1A51">
        <w:rPr>
          <w:rFonts w:cstheme="minorHAnsi"/>
          <w:sz w:val="24"/>
          <w:szCs w:val="24"/>
          <w:lang w:val="fr-FR"/>
        </w:rPr>
        <w:t xml:space="preserve">en lumière l’inégale répartition de la population sur le territoire national. La densité </w:t>
      </w:r>
      <w:r w:rsidR="000313CB" w:rsidRPr="007C1A51">
        <w:rPr>
          <w:rFonts w:cstheme="minorHAnsi"/>
          <w:sz w:val="24"/>
          <w:szCs w:val="24"/>
          <w:lang w:val="fr-FR"/>
        </w:rPr>
        <w:t>brute en</w:t>
      </w:r>
      <w:r w:rsidRPr="007C1A51">
        <w:rPr>
          <w:rFonts w:cstheme="minorHAnsi"/>
          <w:sz w:val="24"/>
          <w:szCs w:val="24"/>
          <w:lang w:val="fr-FR"/>
        </w:rPr>
        <w:t xml:space="preserve"> 2014 s’établit à 70 habitants au kilomètre carré (hbts/km²). Les régions </w:t>
      </w:r>
      <w:r w:rsidR="00F84ECB" w:rsidRPr="007C1A51">
        <w:rPr>
          <w:rFonts w:cstheme="minorHAnsi"/>
          <w:sz w:val="24"/>
          <w:szCs w:val="24"/>
          <w:lang w:val="fr-FR"/>
        </w:rPr>
        <w:t xml:space="preserve">Nord </w:t>
      </w:r>
      <w:r w:rsidRPr="007C1A51">
        <w:rPr>
          <w:rFonts w:cstheme="minorHAnsi"/>
          <w:sz w:val="24"/>
          <w:szCs w:val="24"/>
          <w:lang w:val="fr-FR"/>
        </w:rPr>
        <w:t>savanicoles du pays sont faiblement peuplées avec des densités comprises entre 12 et 50 hbts/km². Par contre, les régions forestières présentent de moyennes et fortes densités, c'est-à-dire de 50 à 100 hbts/km² et 100 hbts/km² et plus</w:t>
      </w:r>
      <w:r w:rsidR="0050695E" w:rsidRPr="007C1A51">
        <w:rPr>
          <w:rFonts w:cstheme="minorHAnsi"/>
          <w:sz w:val="24"/>
          <w:szCs w:val="24"/>
          <w:vertAlign w:val="superscript"/>
        </w:rPr>
        <w:footnoteReference w:id="6"/>
      </w:r>
      <w:r w:rsidR="000313CB" w:rsidRPr="007C1A51">
        <w:rPr>
          <w:rFonts w:cstheme="minorHAnsi"/>
          <w:sz w:val="24"/>
          <w:szCs w:val="24"/>
          <w:vertAlign w:val="superscript"/>
          <w:lang w:val="fr-FR"/>
        </w:rPr>
        <w:t xml:space="preserve"> </w:t>
      </w:r>
    </w:p>
    <w:p w14:paraId="7C1DA4FB" w14:textId="77777777" w:rsidR="007A60AA" w:rsidRPr="007C1A51" w:rsidRDefault="007A60AA" w:rsidP="007C1A51">
      <w:pPr>
        <w:pStyle w:val="JhpBodyText"/>
        <w:jc w:val="both"/>
        <w:rPr>
          <w:rFonts w:cstheme="minorHAnsi"/>
          <w:sz w:val="24"/>
          <w:szCs w:val="24"/>
          <w:lang w:val="fr-FR"/>
        </w:rPr>
      </w:pPr>
    </w:p>
    <w:p w14:paraId="184F3762" w14:textId="77777777" w:rsidR="000313CB" w:rsidRPr="007C1A51" w:rsidRDefault="000313CB" w:rsidP="007C1A51">
      <w:pPr>
        <w:pStyle w:val="JhpBodyText"/>
        <w:jc w:val="both"/>
        <w:rPr>
          <w:rFonts w:cstheme="minorHAnsi"/>
          <w:sz w:val="24"/>
          <w:szCs w:val="24"/>
          <w:lang w:val="fr-FR"/>
        </w:rPr>
      </w:pPr>
      <w:r w:rsidRPr="007C1A51">
        <w:rPr>
          <w:rFonts w:cstheme="minorHAnsi"/>
          <w:sz w:val="24"/>
          <w:szCs w:val="24"/>
          <w:lang w:val="fr-FR"/>
        </w:rPr>
        <w:t>Au plan économique, depuis 2012, la Côte d’Ivoire se classe parmi les dix pays affichant les taux de croissance les plus élevés dans le monde. Les perspectives économiques restent positives, le Fond Monétaire International (FMI) prévoyant la poursuite de la croissance aux niveaux actuels jusqu’en</w:t>
      </w:r>
      <w:r w:rsidR="00AB751C" w:rsidRPr="007C1A51">
        <w:rPr>
          <w:rFonts w:cstheme="minorHAnsi"/>
          <w:sz w:val="24"/>
          <w:szCs w:val="24"/>
          <w:lang w:val="fr-FR"/>
        </w:rPr>
        <w:t>2020 et une inflation qui devrait rester faible</w:t>
      </w:r>
      <w:r w:rsidR="0050695E" w:rsidRPr="007C1A51">
        <w:rPr>
          <w:rFonts w:cstheme="minorHAnsi"/>
          <w:sz w:val="24"/>
          <w:szCs w:val="24"/>
          <w:vertAlign w:val="superscript"/>
        </w:rPr>
        <w:footnoteReference w:id="7"/>
      </w:r>
      <w:r w:rsidR="00A05519" w:rsidRPr="007C1A51">
        <w:rPr>
          <w:rFonts w:cstheme="minorHAnsi"/>
          <w:sz w:val="24"/>
          <w:szCs w:val="24"/>
          <w:lang w:val="fr-FR"/>
        </w:rPr>
        <w:t>.</w:t>
      </w:r>
      <w:r w:rsidR="00AB751C" w:rsidRPr="007C1A51">
        <w:rPr>
          <w:rFonts w:cstheme="minorHAnsi"/>
          <w:sz w:val="24"/>
          <w:szCs w:val="24"/>
          <w:lang w:val="fr-FR"/>
        </w:rPr>
        <w:t xml:space="preserve"> </w:t>
      </w:r>
      <w:r w:rsidRPr="007C1A51">
        <w:rPr>
          <w:rFonts w:cstheme="minorHAnsi"/>
          <w:sz w:val="24"/>
          <w:szCs w:val="24"/>
          <w:lang w:val="fr-FR"/>
        </w:rPr>
        <w:t xml:space="preserve">La poursuite de la croissance économique </w:t>
      </w:r>
      <w:r w:rsidR="00DE3619" w:rsidRPr="007C1A51">
        <w:rPr>
          <w:rFonts w:cstheme="minorHAnsi"/>
          <w:sz w:val="24"/>
          <w:szCs w:val="24"/>
          <w:lang w:val="fr-FR"/>
        </w:rPr>
        <w:t xml:space="preserve">pourrait </w:t>
      </w:r>
      <w:r w:rsidRPr="007C1A51">
        <w:rPr>
          <w:rFonts w:cstheme="minorHAnsi"/>
          <w:sz w:val="24"/>
          <w:szCs w:val="24"/>
          <w:lang w:val="fr-FR"/>
        </w:rPr>
        <w:t>créer l’espace budgétaire nécessaire pour que la Côte d’Ivoire puisse investir dans les secteurs sociaux et améliorer la santé et le bien-être de sa population.</w:t>
      </w:r>
    </w:p>
    <w:p w14:paraId="320C6A5E" w14:textId="77777777" w:rsidR="007A60AA" w:rsidRPr="007C1A51" w:rsidRDefault="007A60AA" w:rsidP="007C1A51">
      <w:pPr>
        <w:pStyle w:val="JhpBodyText"/>
        <w:jc w:val="both"/>
        <w:rPr>
          <w:rFonts w:cstheme="minorHAnsi"/>
          <w:sz w:val="24"/>
          <w:szCs w:val="24"/>
          <w:lang w:val="fr-FR"/>
        </w:rPr>
      </w:pPr>
    </w:p>
    <w:p w14:paraId="215961BB" w14:textId="63164706" w:rsidR="000313CB" w:rsidRPr="007C1A51" w:rsidRDefault="000313CB" w:rsidP="007C1A51">
      <w:pPr>
        <w:pStyle w:val="JhpBodyText"/>
        <w:jc w:val="both"/>
        <w:rPr>
          <w:rFonts w:cstheme="minorHAnsi"/>
          <w:sz w:val="24"/>
          <w:szCs w:val="24"/>
          <w:lang w:val="fr-FR"/>
        </w:rPr>
      </w:pPr>
      <w:r w:rsidRPr="007C1A51">
        <w:rPr>
          <w:rFonts w:cstheme="minorHAnsi"/>
          <w:sz w:val="24"/>
          <w:szCs w:val="24"/>
          <w:lang w:val="fr-FR"/>
        </w:rPr>
        <w:t xml:space="preserve">Si la récente croissance économique est solide, elle ne profite toutefois pas à tous. La pauvreté est omniprésente en Côte d’Ivoire : près de 46 % de la population ivoirienne vit en dessous du seuil national de pauvreté et une proportion encore plus importante (57 %) de la population pauvre habite en zone </w:t>
      </w:r>
      <w:r w:rsidRPr="007C1A51">
        <w:rPr>
          <w:rFonts w:cstheme="minorHAnsi"/>
          <w:sz w:val="24"/>
          <w:szCs w:val="24"/>
          <w:lang w:val="fr-FR"/>
        </w:rPr>
        <w:lastRenderedPageBreak/>
        <w:t>rurale (Banque mondiale, 2016). Le taux d’alphabétisation des adultes est estimé à 45 %, marqué par une forte disparité entre les hommes et les femmes : 53 % des hommes sont capables de lire et d’écrire contre 36 % de femmes. La Côte d’Ivoire figure parmi les derniers pays du classement mondial de 2016 de l’indice du développement humain (171</w:t>
      </w:r>
      <w:r w:rsidRPr="007C1A51">
        <w:rPr>
          <w:rFonts w:cstheme="minorHAnsi"/>
          <w:sz w:val="24"/>
          <w:szCs w:val="24"/>
          <w:vertAlign w:val="superscript"/>
          <w:lang w:val="fr-FR"/>
        </w:rPr>
        <w:t>e</w:t>
      </w:r>
      <w:r w:rsidRPr="007C1A51">
        <w:rPr>
          <w:rFonts w:cstheme="minorHAnsi"/>
          <w:sz w:val="24"/>
          <w:szCs w:val="24"/>
          <w:lang w:val="fr-FR"/>
        </w:rPr>
        <w:t xml:space="preserve"> sur 187) et le pays se classe parmi les dix derniers de l’indice du capital humain récemment publié par la Banque </w:t>
      </w:r>
      <w:r w:rsidR="00F84ECB" w:rsidRPr="007C1A51">
        <w:rPr>
          <w:rFonts w:cstheme="minorHAnsi"/>
          <w:sz w:val="24"/>
          <w:szCs w:val="24"/>
          <w:lang w:val="fr-FR"/>
        </w:rPr>
        <w:t xml:space="preserve">Mondiale </w:t>
      </w:r>
      <w:r w:rsidRPr="007C1A51">
        <w:rPr>
          <w:rFonts w:cstheme="minorHAnsi"/>
          <w:sz w:val="24"/>
          <w:szCs w:val="24"/>
          <w:lang w:val="fr-FR"/>
        </w:rPr>
        <w:t>(149e sur 157).</w:t>
      </w:r>
      <w:r w:rsidR="00DE3619" w:rsidRPr="007C1A51">
        <w:rPr>
          <w:rFonts w:cstheme="minorHAnsi"/>
          <w:sz w:val="24"/>
          <w:szCs w:val="24"/>
          <w:lang w:val="fr-FR"/>
        </w:rPr>
        <w:t xml:space="preserve"> </w:t>
      </w:r>
      <w:r w:rsidR="00F84ECB" w:rsidRPr="007C1A51">
        <w:rPr>
          <w:rFonts w:cstheme="minorHAnsi"/>
          <w:sz w:val="24"/>
          <w:szCs w:val="24"/>
          <w:lang w:val="fr-FR"/>
        </w:rPr>
        <w:t>La Côte d’Ivoire</w:t>
      </w:r>
      <w:r w:rsidR="00F84ECB" w:rsidRPr="007C1A51" w:rsidDel="00F84ECB">
        <w:rPr>
          <w:rFonts w:cstheme="minorHAnsi"/>
          <w:sz w:val="24"/>
          <w:szCs w:val="24"/>
          <w:lang w:val="fr-FR"/>
        </w:rPr>
        <w:t xml:space="preserve"> </w:t>
      </w:r>
      <w:r w:rsidR="00F84ECB" w:rsidRPr="007C1A51">
        <w:rPr>
          <w:rFonts w:cstheme="minorHAnsi"/>
          <w:sz w:val="24"/>
          <w:szCs w:val="24"/>
          <w:lang w:val="fr-FR"/>
        </w:rPr>
        <w:t>m</w:t>
      </w:r>
      <w:r w:rsidRPr="007C1A51">
        <w:rPr>
          <w:rFonts w:cstheme="minorHAnsi"/>
          <w:sz w:val="24"/>
          <w:szCs w:val="24"/>
          <w:lang w:val="fr-FR"/>
        </w:rPr>
        <w:t xml:space="preserve">algré </w:t>
      </w:r>
      <w:r w:rsidR="00F84ECB" w:rsidRPr="007C1A51">
        <w:rPr>
          <w:rFonts w:cstheme="minorHAnsi"/>
          <w:sz w:val="24"/>
          <w:szCs w:val="24"/>
          <w:lang w:val="fr-FR"/>
        </w:rPr>
        <w:t>son</w:t>
      </w:r>
      <w:r w:rsidRPr="007C1A51">
        <w:rPr>
          <w:rFonts w:cstheme="minorHAnsi"/>
          <w:sz w:val="24"/>
          <w:szCs w:val="24"/>
          <w:lang w:val="fr-FR"/>
        </w:rPr>
        <w:t xml:space="preserve"> statut de pays à revenu intermédiaire</w:t>
      </w:r>
      <w:r w:rsidR="00F84ECB" w:rsidRPr="007C1A51">
        <w:rPr>
          <w:rFonts w:cstheme="minorHAnsi"/>
          <w:sz w:val="24"/>
          <w:szCs w:val="24"/>
          <w:vertAlign w:val="superscript"/>
        </w:rPr>
        <w:footnoteReference w:id="8"/>
      </w:r>
      <w:r w:rsidR="00F84ECB" w:rsidRPr="007C1A51">
        <w:rPr>
          <w:rFonts w:cstheme="minorHAnsi"/>
          <w:sz w:val="24"/>
          <w:szCs w:val="24"/>
          <w:vertAlign w:val="superscript"/>
          <w:lang w:val="fr-FR"/>
        </w:rPr>
        <w:t>,</w:t>
      </w:r>
      <w:r w:rsidR="00F84ECB" w:rsidRPr="007C1A51">
        <w:rPr>
          <w:rFonts w:cstheme="minorHAnsi"/>
          <w:sz w:val="24"/>
          <w:szCs w:val="24"/>
          <w:vertAlign w:val="superscript"/>
        </w:rPr>
        <w:footnoteReference w:id="9"/>
      </w:r>
      <w:r w:rsidR="00F84ECB" w:rsidRPr="007C1A51">
        <w:rPr>
          <w:rFonts w:cstheme="minorHAnsi"/>
          <w:sz w:val="24"/>
          <w:szCs w:val="24"/>
          <w:lang w:val="fr-FR"/>
        </w:rPr>
        <w:t xml:space="preserve"> </w:t>
      </w:r>
      <w:r w:rsidRPr="007C1A51">
        <w:rPr>
          <w:rFonts w:cstheme="minorHAnsi"/>
          <w:sz w:val="24"/>
          <w:szCs w:val="24"/>
          <w:lang w:val="fr-FR"/>
        </w:rPr>
        <w:t>au regard de</w:t>
      </w:r>
      <w:r w:rsidR="00F84ECB" w:rsidRPr="007C1A51">
        <w:rPr>
          <w:rFonts w:cstheme="minorHAnsi"/>
          <w:sz w:val="24"/>
          <w:szCs w:val="24"/>
          <w:lang w:val="fr-FR"/>
        </w:rPr>
        <w:t xml:space="preserve"> ses indicateurs de</w:t>
      </w:r>
      <w:r w:rsidRPr="007C1A51">
        <w:rPr>
          <w:rFonts w:cstheme="minorHAnsi"/>
          <w:sz w:val="24"/>
          <w:szCs w:val="24"/>
          <w:lang w:val="fr-FR"/>
        </w:rPr>
        <w:t xml:space="preserve"> santé est comparable à un pays à faible revenu et ses résultats sanitaires sont parmi les plus faibles de la région. L’espérance de vie est de 55 ans, l’une des plus faibles au monde. Les maladies infectieuses comme le </w:t>
      </w:r>
      <w:r w:rsidR="00CD3799" w:rsidRPr="007C1A51">
        <w:rPr>
          <w:rFonts w:cstheme="minorHAnsi"/>
          <w:sz w:val="24"/>
          <w:szCs w:val="24"/>
          <w:lang w:val="fr-FR"/>
        </w:rPr>
        <w:t xml:space="preserve">Virus </w:t>
      </w:r>
      <w:r w:rsidRPr="007C1A51">
        <w:rPr>
          <w:rFonts w:cstheme="minorHAnsi"/>
          <w:sz w:val="24"/>
          <w:szCs w:val="24"/>
          <w:lang w:val="fr-FR"/>
        </w:rPr>
        <w:t>de l’</w:t>
      </w:r>
      <w:r w:rsidR="00CD3799" w:rsidRPr="007C1A51">
        <w:rPr>
          <w:rFonts w:cstheme="minorHAnsi"/>
          <w:sz w:val="24"/>
          <w:szCs w:val="24"/>
          <w:lang w:val="fr-FR"/>
        </w:rPr>
        <w:t>I</w:t>
      </w:r>
      <w:r w:rsidRPr="007C1A51">
        <w:rPr>
          <w:rFonts w:cstheme="minorHAnsi"/>
          <w:sz w:val="24"/>
          <w:szCs w:val="24"/>
          <w:lang w:val="fr-FR"/>
        </w:rPr>
        <w:t xml:space="preserve">mmunodéficience </w:t>
      </w:r>
      <w:r w:rsidR="00CD3799" w:rsidRPr="007C1A51">
        <w:rPr>
          <w:rFonts w:cstheme="minorHAnsi"/>
          <w:sz w:val="24"/>
          <w:szCs w:val="24"/>
          <w:lang w:val="fr-FR"/>
        </w:rPr>
        <w:t xml:space="preserve">Humaine </w:t>
      </w:r>
      <w:r w:rsidRPr="007C1A51">
        <w:rPr>
          <w:rFonts w:cstheme="minorHAnsi"/>
          <w:sz w:val="24"/>
          <w:szCs w:val="24"/>
          <w:lang w:val="fr-FR"/>
        </w:rPr>
        <w:t>(VIH), la tuberculose et le paludisme représentent une lourde charge de morbidité. Au total, ces maladies causent près de 24%</w:t>
      </w:r>
      <w:r w:rsidR="0050695E" w:rsidRPr="007C1A51">
        <w:rPr>
          <w:rFonts w:cstheme="minorHAnsi"/>
          <w:sz w:val="24"/>
          <w:szCs w:val="24"/>
          <w:vertAlign w:val="superscript"/>
        </w:rPr>
        <w:footnoteReference w:id="10"/>
      </w:r>
      <w:r w:rsidR="00417AB9" w:rsidRPr="007C1A51">
        <w:rPr>
          <w:rFonts w:cstheme="minorHAnsi"/>
          <w:sz w:val="24"/>
          <w:szCs w:val="24"/>
          <w:lang w:val="fr-FR"/>
        </w:rPr>
        <w:t xml:space="preserve"> </w:t>
      </w:r>
      <w:r w:rsidRPr="007C1A51">
        <w:rPr>
          <w:rFonts w:cstheme="minorHAnsi"/>
          <w:sz w:val="24"/>
          <w:szCs w:val="24"/>
          <w:lang w:val="fr-FR"/>
        </w:rPr>
        <w:t xml:space="preserve">des décès annuels en Côte d’Ivoire. </w:t>
      </w:r>
      <w:r w:rsidR="00CD3799" w:rsidRPr="007C1A51">
        <w:rPr>
          <w:rFonts w:cstheme="minorHAnsi"/>
          <w:sz w:val="24"/>
          <w:szCs w:val="24"/>
          <w:lang w:val="fr-FR"/>
        </w:rPr>
        <w:t>Selon le RASS 2017, le</w:t>
      </w:r>
      <w:r w:rsidRPr="007C1A51">
        <w:rPr>
          <w:rFonts w:cstheme="minorHAnsi"/>
          <w:sz w:val="24"/>
          <w:szCs w:val="24"/>
          <w:lang w:val="fr-FR"/>
        </w:rPr>
        <w:t xml:space="preserve"> paludisme constitue la menace la plus importante de ces trois maladies avec plus d’un million de cas confirmés de paludisme en pédiatrie chez les enfants de moins de cinq ans (une incidence de 280 pour 1 000) et quatre millions de cas toutes tranches d’âges confondues en 2017 (incidence de 160 pour 1 000). </w:t>
      </w:r>
    </w:p>
    <w:p w14:paraId="7D0704A4" w14:textId="77777777" w:rsidR="007A60AA" w:rsidRPr="007C1A51" w:rsidRDefault="007A60AA" w:rsidP="007C1A51">
      <w:pPr>
        <w:pStyle w:val="JhpBodyText"/>
        <w:jc w:val="both"/>
        <w:rPr>
          <w:rFonts w:cstheme="minorHAnsi"/>
          <w:sz w:val="24"/>
          <w:szCs w:val="24"/>
          <w:lang w:val="fr-FR"/>
        </w:rPr>
      </w:pPr>
    </w:p>
    <w:p w14:paraId="114A133F" w14:textId="6F300973" w:rsidR="00B75D48" w:rsidRPr="007C1A51" w:rsidRDefault="00DE3619" w:rsidP="007C1A51">
      <w:pPr>
        <w:pStyle w:val="JhpBodyText"/>
        <w:jc w:val="both"/>
        <w:rPr>
          <w:rFonts w:cstheme="minorHAnsi"/>
          <w:sz w:val="24"/>
          <w:szCs w:val="24"/>
          <w:lang w:val="fr-FR"/>
        </w:rPr>
      </w:pPr>
      <w:r w:rsidRPr="007C1A51">
        <w:rPr>
          <w:rFonts w:cstheme="minorHAnsi"/>
          <w:sz w:val="24"/>
          <w:szCs w:val="24"/>
          <w:lang w:val="fr-FR"/>
        </w:rPr>
        <w:t>De même,</w:t>
      </w:r>
      <w:r w:rsidR="00AB751C" w:rsidRPr="007C1A51">
        <w:rPr>
          <w:rFonts w:cstheme="minorHAnsi"/>
          <w:sz w:val="24"/>
          <w:szCs w:val="24"/>
          <w:lang w:val="fr-FR"/>
        </w:rPr>
        <w:t xml:space="preserve"> </w:t>
      </w:r>
      <w:r w:rsidR="00CD3799" w:rsidRPr="007C1A51">
        <w:rPr>
          <w:rFonts w:cstheme="minorHAnsi"/>
          <w:sz w:val="24"/>
          <w:szCs w:val="24"/>
          <w:lang w:val="fr-FR"/>
        </w:rPr>
        <w:t xml:space="preserve">la </w:t>
      </w:r>
      <w:r w:rsidR="000313CB" w:rsidRPr="007C1A51">
        <w:rPr>
          <w:rFonts w:cstheme="minorHAnsi"/>
          <w:sz w:val="24"/>
          <w:szCs w:val="24"/>
          <w:lang w:val="fr-FR"/>
        </w:rPr>
        <w:t xml:space="preserve">Côte d’Ivoire affiche l’un des </w:t>
      </w:r>
      <w:r w:rsidR="00CD3799" w:rsidRPr="007C1A51">
        <w:rPr>
          <w:rFonts w:cstheme="minorHAnsi"/>
          <w:sz w:val="24"/>
          <w:szCs w:val="24"/>
          <w:lang w:val="fr-FR"/>
        </w:rPr>
        <w:t xml:space="preserve">Ratios </w:t>
      </w:r>
      <w:r w:rsidR="000313CB" w:rsidRPr="007C1A51">
        <w:rPr>
          <w:rFonts w:cstheme="minorHAnsi"/>
          <w:sz w:val="24"/>
          <w:szCs w:val="24"/>
          <w:lang w:val="fr-FR"/>
        </w:rPr>
        <w:t xml:space="preserve">les plus élevés de </w:t>
      </w:r>
      <w:r w:rsidR="00CD3799" w:rsidRPr="007C1A51">
        <w:rPr>
          <w:rFonts w:cstheme="minorHAnsi"/>
          <w:sz w:val="24"/>
          <w:szCs w:val="24"/>
          <w:lang w:val="fr-FR"/>
        </w:rPr>
        <w:t xml:space="preserve">Mortalité Maternelle </w:t>
      </w:r>
      <w:r w:rsidR="000313CB" w:rsidRPr="007C1A51">
        <w:rPr>
          <w:rFonts w:cstheme="minorHAnsi"/>
          <w:sz w:val="24"/>
          <w:szCs w:val="24"/>
          <w:lang w:val="fr-FR"/>
        </w:rPr>
        <w:t>(RMM) de la région et du monde. Selon l’OMS, en 2015</w:t>
      </w:r>
      <w:r w:rsidR="0050695E" w:rsidRPr="007C1A51">
        <w:rPr>
          <w:rFonts w:cstheme="minorHAnsi"/>
          <w:sz w:val="24"/>
          <w:szCs w:val="24"/>
          <w:vertAlign w:val="superscript"/>
        </w:rPr>
        <w:footnoteReference w:id="11"/>
      </w:r>
      <w:r w:rsidR="000313CB" w:rsidRPr="007C1A51">
        <w:rPr>
          <w:rFonts w:cstheme="minorHAnsi"/>
          <w:sz w:val="24"/>
          <w:szCs w:val="24"/>
          <w:lang w:val="fr-FR"/>
        </w:rPr>
        <w:t xml:space="preserve"> le R</w:t>
      </w:r>
      <w:r w:rsidR="00AB751C" w:rsidRPr="007C1A51">
        <w:rPr>
          <w:rFonts w:cstheme="minorHAnsi"/>
          <w:sz w:val="24"/>
          <w:szCs w:val="24"/>
          <w:lang w:val="fr-FR"/>
        </w:rPr>
        <w:t xml:space="preserve">atio de Mortalité </w:t>
      </w:r>
      <w:r w:rsidR="000313CB" w:rsidRPr="007C1A51">
        <w:rPr>
          <w:rFonts w:cstheme="minorHAnsi"/>
          <w:sz w:val="24"/>
          <w:szCs w:val="24"/>
          <w:lang w:val="fr-FR"/>
        </w:rPr>
        <w:t>M</w:t>
      </w:r>
      <w:r w:rsidR="00AB751C" w:rsidRPr="007C1A51">
        <w:rPr>
          <w:rFonts w:cstheme="minorHAnsi"/>
          <w:sz w:val="24"/>
          <w:szCs w:val="24"/>
          <w:lang w:val="fr-FR"/>
        </w:rPr>
        <w:t>aternelle (RMM)</w:t>
      </w:r>
      <w:r w:rsidR="000313CB" w:rsidRPr="007C1A51">
        <w:rPr>
          <w:rFonts w:cstheme="minorHAnsi"/>
          <w:sz w:val="24"/>
          <w:szCs w:val="24"/>
          <w:lang w:val="fr-FR"/>
        </w:rPr>
        <w:t xml:space="preserve"> est estimé à 645 décès pour 100 000 naissances vivantes contre 371 au Burkina Faso, 405 au Bénin, et 442 en République du Congo et 546 en Afrique subsaharienne. La santé maternelle de la Côte d’Ivoire se classe parmi les plus mauvaises au monde (173ème sur 179 pays) selon l’indice calculé par Mothers (State of the World’s Mothers, 2015). Les hémorragies (34 %), l’hypertension et ses complications (22 %), la septicémie (14 %) et les complications de l’avortement (14 %) sont les principales causes de mortalité maternelle et constituent pour la plupart des complications pouvant être évitées et traitées (EDS, 2011-12). Le taux de mortalité maternelle est </w:t>
      </w:r>
      <w:r w:rsidR="00CD3799" w:rsidRPr="007C1A51">
        <w:rPr>
          <w:rFonts w:cstheme="minorHAnsi"/>
          <w:sz w:val="24"/>
          <w:szCs w:val="24"/>
          <w:lang w:val="fr-FR"/>
        </w:rPr>
        <w:t xml:space="preserve">non seulement </w:t>
      </w:r>
      <w:r w:rsidR="000313CB" w:rsidRPr="007C1A51">
        <w:rPr>
          <w:rFonts w:cstheme="minorHAnsi"/>
          <w:sz w:val="24"/>
          <w:szCs w:val="24"/>
          <w:lang w:val="fr-FR"/>
        </w:rPr>
        <w:t xml:space="preserve">alarmant au niveau national, mais </w:t>
      </w:r>
      <w:r w:rsidR="005840B5" w:rsidRPr="007C1A51">
        <w:rPr>
          <w:rFonts w:cstheme="minorHAnsi"/>
          <w:sz w:val="24"/>
          <w:szCs w:val="24"/>
          <w:lang w:val="fr-FR"/>
        </w:rPr>
        <w:t xml:space="preserve">présente aussi </w:t>
      </w:r>
      <w:r w:rsidR="000313CB" w:rsidRPr="007C1A51">
        <w:rPr>
          <w:rFonts w:cstheme="minorHAnsi"/>
          <w:sz w:val="24"/>
          <w:szCs w:val="24"/>
          <w:lang w:val="fr-FR"/>
        </w:rPr>
        <w:t xml:space="preserve">des disparités régionales en </w:t>
      </w:r>
      <w:r w:rsidR="005840B5" w:rsidRPr="007C1A51">
        <w:rPr>
          <w:rFonts w:cstheme="minorHAnsi"/>
          <w:sz w:val="24"/>
          <w:szCs w:val="24"/>
          <w:lang w:val="fr-FR"/>
        </w:rPr>
        <w:t xml:space="preserve">défaveur du milieu </w:t>
      </w:r>
      <w:r w:rsidR="003E6220" w:rsidRPr="007C1A51">
        <w:rPr>
          <w:rFonts w:cstheme="minorHAnsi"/>
          <w:sz w:val="24"/>
          <w:szCs w:val="24"/>
          <w:lang w:val="fr-FR"/>
        </w:rPr>
        <w:t>rural :</w:t>
      </w:r>
      <w:r w:rsidR="000313CB" w:rsidRPr="007C1A51">
        <w:rPr>
          <w:rFonts w:cstheme="minorHAnsi"/>
          <w:sz w:val="24"/>
          <w:szCs w:val="24"/>
          <w:lang w:val="fr-FR"/>
        </w:rPr>
        <w:t xml:space="preserve"> les taux de mortalité sont plus élevés dans les zones rurales que dans les zones urbaines et dans les régions du nord, de l’ouest et du centre du pays. </w:t>
      </w:r>
    </w:p>
    <w:p w14:paraId="40B9DAFB" w14:textId="77777777" w:rsidR="00883457" w:rsidRPr="006D060B" w:rsidRDefault="00883457" w:rsidP="006542E6">
      <w:pPr>
        <w:pStyle w:val="JhpBodyText"/>
        <w:rPr>
          <w:rFonts w:cstheme="minorHAnsi"/>
          <w:lang w:val="fr-FR"/>
        </w:rPr>
      </w:pPr>
    </w:p>
    <w:p w14:paraId="42F8B4EA" w14:textId="6A18ED17" w:rsidR="00883457" w:rsidRDefault="00C86BBF" w:rsidP="003E6220">
      <w:pPr>
        <w:pStyle w:val="JhpBodyText"/>
        <w:numPr>
          <w:ilvl w:val="0"/>
          <w:numId w:val="55"/>
        </w:numPr>
        <w:ind w:left="270" w:hanging="270"/>
        <w:jc w:val="both"/>
        <w:rPr>
          <w:rFonts w:cstheme="minorHAnsi"/>
          <w:lang w:val="fr-FR"/>
        </w:rPr>
      </w:pPr>
      <w:r w:rsidRPr="003E6220">
        <w:rPr>
          <w:rFonts w:cstheme="minorHAnsi"/>
          <w:b/>
          <w:color w:val="136469" w:themeColor="accent1" w:themeShade="80"/>
          <w:sz w:val="24"/>
          <w:szCs w:val="24"/>
          <w:lang w:val="fr-FR"/>
        </w:rPr>
        <w:t xml:space="preserve">Environnement politique de la </w:t>
      </w:r>
      <w:r w:rsidR="0054237B" w:rsidRPr="003E6220">
        <w:rPr>
          <w:rFonts w:cstheme="minorHAnsi"/>
          <w:b/>
          <w:color w:val="136469" w:themeColor="accent1" w:themeShade="80"/>
          <w:sz w:val="24"/>
          <w:szCs w:val="24"/>
          <w:lang w:val="fr-FR"/>
        </w:rPr>
        <w:t>Planification Familiale en Côte d’Ivoire </w:t>
      </w:r>
    </w:p>
    <w:p w14:paraId="45279188" w14:textId="7E98F9AA" w:rsidR="00964733" w:rsidRPr="007C1A51" w:rsidRDefault="00964733" w:rsidP="007C1A51">
      <w:pPr>
        <w:pStyle w:val="Jhp1stLevelHeadingh1"/>
        <w:jc w:val="both"/>
        <w:rPr>
          <w:rFonts w:cstheme="minorHAnsi"/>
          <w:lang w:val="fr-FR"/>
        </w:rPr>
      </w:pPr>
    </w:p>
    <w:p w14:paraId="1A06D870" w14:textId="4DAEEC1D" w:rsidR="0025612F" w:rsidRPr="007C1A51" w:rsidRDefault="006542E6" w:rsidP="007C1A51">
      <w:pPr>
        <w:pStyle w:val="JhpBodyText"/>
        <w:jc w:val="both"/>
        <w:rPr>
          <w:rFonts w:cstheme="minorHAnsi"/>
          <w:sz w:val="24"/>
          <w:szCs w:val="24"/>
          <w:lang w:val="fr-FR"/>
        </w:rPr>
      </w:pPr>
      <w:r w:rsidRPr="006D060B">
        <w:rPr>
          <w:rFonts w:cstheme="minorHAnsi"/>
          <w:noProof/>
          <w:color w:val="18D4FF" w:themeColor="text2" w:themeTint="99"/>
          <w:sz w:val="24"/>
          <w:szCs w:val="24"/>
        </w:rPr>
        <w:drawing>
          <wp:anchor distT="0" distB="0" distL="114300" distR="114300" simplePos="0" relativeHeight="251658241" behindDoc="0" locked="0" layoutInCell="1" allowOverlap="1" wp14:anchorId="2581D191" wp14:editId="0051723C">
            <wp:simplePos x="0" y="0"/>
            <wp:positionH relativeFrom="margin">
              <wp:align>right</wp:align>
            </wp:positionH>
            <wp:positionV relativeFrom="paragraph">
              <wp:posOffset>9572</wp:posOffset>
            </wp:positionV>
            <wp:extent cx="3712464" cy="1591056"/>
            <wp:effectExtent l="0" t="0" r="254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2464" cy="1591056"/>
                    </a:xfrm>
                    <a:prstGeom prst="rect">
                      <a:avLst/>
                    </a:prstGeom>
                    <a:noFill/>
                  </pic:spPr>
                </pic:pic>
              </a:graphicData>
            </a:graphic>
            <wp14:sizeRelH relativeFrom="page">
              <wp14:pctWidth>0</wp14:pctWidth>
            </wp14:sizeRelH>
            <wp14:sizeRelV relativeFrom="page">
              <wp14:pctHeight>0</wp14:pctHeight>
            </wp14:sizeRelV>
          </wp:anchor>
        </w:drawing>
      </w:r>
      <w:r w:rsidR="009054DB" w:rsidRPr="007C1A51">
        <w:rPr>
          <w:rFonts w:cstheme="minorHAnsi"/>
          <w:sz w:val="24"/>
          <w:szCs w:val="24"/>
          <w:lang w:val="fr-FR"/>
        </w:rPr>
        <w:t xml:space="preserve">De par son niveau élevé (543 décès pour 100 000 </w:t>
      </w:r>
      <w:r w:rsidR="0054237B" w:rsidRPr="007C1A51">
        <w:rPr>
          <w:rFonts w:cstheme="minorHAnsi"/>
          <w:sz w:val="24"/>
          <w:szCs w:val="24"/>
          <w:lang w:val="fr-FR"/>
        </w:rPr>
        <w:t>naissances vivantes</w:t>
      </w:r>
      <w:r w:rsidR="009054DB" w:rsidRPr="007C1A51">
        <w:rPr>
          <w:rFonts w:cstheme="minorHAnsi"/>
          <w:sz w:val="24"/>
          <w:szCs w:val="24"/>
          <w:lang w:val="fr-FR"/>
        </w:rPr>
        <w:t xml:space="preserve"> en 2005, 470 en 2008, 614 en 2012 et 645 en 2015</w:t>
      </w:r>
      <w:r w:rsidR="00F753F7" w:rsidRPr="007C1A51">
        <w:rPr>
          <w:rFonts w:cstheme="minorHAnsi"/>
          <w:sz w:val="24"/>
          <w:szCs w:val="24"/>
          <w:lang w:val="fr-FR"/>
        </w:rPr>
        <w:t>),</w:t>
      </w:r>
      <w:r w:rsidR="009054DB" w:rsidRPr="007C1A51">
        <w:rPr>
          <w:rFonts w:cstheme="minorHAnsi"/>
          <w:sz w:val="24"/>
          <w:szCs w:val="24"/>
          <w:lang w:val="fr-FR"/>
        </w:rPr>
        <w:t xml:space="preserve"> la mortalité maternelle demeure une préoccupation constante en Côte d’Ivoire. Et cela, malgré d’importants efforts entrepris par le gouvernement avec l’appui </w:t>
      </w:r>
      <w:r w:rsidR="009054DB" w:rsidRPr="007C1A51">
        <w:rPr>
          <w:rFonts w:cstheme="minorHAnsi"/>
          <w:sz w:val="24"/>
          <w:szCs w:val="24"/>
          <w:lang w:val="fr-FR"/>
        </w:rPr>
        <w:lastRenderedPageBreak/>
        <w:t>des partenaires au développement pour inverser les tendances.</w:t>
      </w:r>
    </w:p>
    <w:p w14:paraId="13AA05D9" w14:textId="77777777" w:rsidR="006542E6" w:rsidRPr="007C1A51" w:rsidRDefault="006542E6" w:rsidP="007C1A51">
      <w:pPr>
        <w:pStyle w:val="JhpBodyText"/>
        <w:jc w:val="both"/>
        <w:rPr>
          <w:rFonts w:cstheme="minorHAnsi"/>
          <w:sz w:val="24"/>
          <w:szCs w:val="24"/>
          <w:lang w:val="fr-FR"/>
        </w:rPr>
      </w:pPr>
    </w:p>
    <w:p w14:paraId="7CAF2268" w14:textId="77777777" w:rsidR="00DB2736" w:rsidRPr="007C1A51" w:rsidRDefault="003761AE" w:rsidP="007C1A51">
      <w:pPr>
        <w:pStyle w:val="JhpBodyText"/>
        <w:jc w:val="both"/>
        <w:rPr>
          <w:rFonts w:cstheme="minorHAnsi"/>
          <w:sz w:val="24"/>
          <w:szCs w:val="24"/>
          <w:lang w:val="fr-FR"/>
        </w:rPr>
      </w:pPr>
      <w:r w:rsidRPr="007C1A51">
        <w:rPr>
          <w:rFonts w:cstheme="minorHAnsi"/>
          <w:sz w:val="24"/>
          <w:szCs w:val="24"/>
          <w:lang w:val="fr-FR"/>
        </w:rPr>
        <w:t>Plusieurs stratégies ont été adoptées par l’état de Côte d’Ivoire pour améliorer les indicateurs de la santé maternelle, conformément au principe d’accélération de l’OMD 5 (Améliorer la santé maternelle)</w:t>
      </w:r>
      <w:r w:rsidR="00DB2736" w:rsidRPr="007C1A51">
        <w:rPr>
          <w:rFonts w:cstheme="minorHAnsi"/>
          <w:sz w:val="24"/>
          <w:szCs w:val="24"/>
          <w:vertAlign w:val="superscript"/>
        </w:rPr>
        <w:footnoteReference w:id="12"/>
      </w:r>
      <w:r w:rsidRPr="007C1A51">
        <w:rPr>
          <w:rFonts w:cstheme="minorHAnsi"/>
          <w:sz w:val="24"/>
          <w:szCs w:val="24"/>
          <w:lang w:val="fr-FR"/>
        </w:rPr>
        <w:t>, notamment :</w:t>
      </w:r>
    </w:p>
    <w:p w14:paraId="65C7E20B" w14:textId="33B2F20C" w:rsidR="00DB2736" w:rsidRPr="007C1A51" w:rsidRDefault="0054237B" w:rsidP="007C1A51">
      <w:pPr>
        <w:pStyle w:val="JhpBulletLevel1bl1"/>
        <w:jc w:val="both"/>
        <w:rPr>
          <w:rFonts w:cstheme="minorHAnsi"/>
          <w:sz w:val="24"/>
          <w:szCs w:val="24"/>
          <w:lang w:val="fr-FR"/>
        </w:rPr>
      </w:pPr>
      <w:r w:rsidRPr="007C1A51">
        <w:rPr>
          <w:rFonts w:cstheme="minorHAnsi"/>
          <w:sz w:val="24"/>
          <w:szCs w:val="24"/>
          <w:lang w:val="fr-FR"/>
        </w:rPr>
        <w:t>l</w:t>
      </w:r>
      <w:r w:rsidR="003761AE" w:rsidRPr="007C1A51">
        <w:rPr>
          <w:rFonts w:cstheme="minorHAnsi"/>
          <w:sz w:val="24"/>
          <w:szCs w:val="24"/>
          <w:lang w:val="fr-FR"/>
        </w:rPr>
        <w:t>’a</w:t>
      </w:r>
      <w:r w:rsidR="00DB2736" w:rsidRPr="007C1A51">
        <w:rPr>
          <w:rFonts w:cstheme="minorHAnsi"/>
          <w:sz w:val="24"/>
          <w:szCs w:val="24"/>
          <w:lang w:val="fr-FR"/>
        </w:rPr>
        <w:t xml:space="preserve">mélioration de l'accès aux </w:t>
      </w:r>
      <w:r w:rsidRPr="007C1A51">
        <w:rPr>
          <w:rFonts w:cstheme="minorHAnsi"/>
          <w:sz w:val="24"/>
          <w:szCs w:val="24"/>
          <w:lang w:val="fr-FR"/>
        </w:rPr>
        <w:t>Soins Obstétricaux</w:t>
      </w:r>
      <w:r w:rsidR="00DB2736" w:rsidRPr="007C1A51">
        <w:rPr>
          <w:rFonts w:cstheme="minorHAnsi"/>
          <w:sz w:val="24"/>
          <w:szCs w:val="24"/>
          <w:lang w:val="fr-FR"/>
        </w:rPr>
        <w:t xml:space="preserve"> et </w:t>
      </w:r>
      <w:r w:rsidRPr="007C1A51">
        <w:rPr>
          <w:rFonts w:cstheme="minorHAnsi"/>
          <w:sz w:val="24"/>
          <w:szCs w:val="24"/>
          <w:lang w:val="fr-FR"/>
        </w:rPr>
        <w:t xml:space="preserve">Néonataux </w:t>
      </w:r>
      <w:r w:rsidR="00DB2736" w:rsidRPr="007C1A51">
        <w:rPr>
          <w:rFonts w:cstheme="minorHAnsi"/>
          <w:sz w:val="24"/>
          <w:szCs w:val="24"/>
          <w:lang w:val="fr-FR"/>
        </w:rPr>
        <w:t>d’</w:t>
      </w:r>
      <w:r w:rsidRPr="007C1A51">
        <w:rPr>
          <w:rFonts w:cstheme="minorHAnsi"/>
          <w:sz w:val="24"/>
          <w:szCs w:val="24"/>
          <w:lang w:val="fr-FR"/>
        </w:rPr>
        <w:t>U</w:t>
      </w:r>
      <w:r w:rsidR="00DB2736" w:rsidRPr="007C1A51">
        <w:rPr>
          <w:rFonts w:cstheme="minorHAnsi"/>
          <w:sz w:val="24"/>
          <w:szCs w:val="24"/>
          <w:lang w:val="fr-FR"/>
        </w:rPr>
        <w:t>rgence (SONU)</w:t>
      </w:r>
      <w:r w:rsidR="0015570F" w:rsidRPr="007C1A51">
        <w:rPr>
          <w:rFonts w:cstheme="minorHAnsi"/>
          <w:sz w:val="24"/>
          <w:szCs w:val="24"/>
          <w:lang w:val="fr-FR"/>
        </w:rPr>
        <w:t> ;</w:t>
      </w:r>
    </w:p>
    <w:p w14:paraId="4037C059" w14:textId="5F76B7B7" w:rsidR="006F6D2E" w:rsidRPr="007C1A51" w:rsidRDefault="0054237B" w:rsidP="007C1A51">
      <w:pPr>
        <w:pStyle w:val="JhpBulletLevel1bl1"/>
        <w:jc w:val="both"/>
        <w:rPr>
          <w:rFonts w:cstheme="minorHAnsi"/>
          <w:b/>
          <w:i/>
          <w:sz w:val="24"/>
          <w:szCs w:val="24"/>
          <w:lang w:val="fr-FR"/>
        </w:rPr>
      </w:pPr>
      <w:r w:rsidRPr="007C1A51">
        <w:rPr>
          <w:rFonts w:cstheme="minorHAnsi"/>
          <w:sz w:val="24"/>
          <w:szCs w:val="24"/>
          <w:lang w:val="fr-FR"/>
        </w:rPr>
        <w:t>l</w:t>
      </w:r>
      <w:r w:rsidR="003761AE" w:rsidRPr="007C1A51">
        <w:rPr>
          <w:rFonts w:cstheme="minorHAnsi"/>
          <w:sz w:val="24"/>
          <w:szCs w:val="24"/>
          <w:lang w:val="fr-FR"/>
        </w:rPr>
        <w:t>’a</w:t>
      </w:r>
      <w:r w:rsidR="00DB2736" w:rsidRPr="007C1A51">
        <w:rPr>
          <w:rFonts w:cstheme="minorHAnsi"/>
          <w:sz w:val="24"/>
          <w:szCs w:val="24"/>
          <w:lang w:val="fr-FR"/>
        </w:rPr>
        <w:t>mélioration de la surveillance de la grossesse et du suivi de la mère et de l'enfant au cours du post-partum</w:t>
      </w:r>
      <w:r w:rsidR="0015570F" w:rsidRPr="007C1A51">
        <w:rPr>
          <w:rFonts w:cstheme="minorHAnsi"/>
          <w:sz w:val="24"/>
          <w:szCs w:val="24"/>
          <w:lang w:val="fr-FR"/>
        </w:rPr>
        <w:t> ;</w:t>
      </w:r>
    </w:p>
    <w:p w14:paraId="35DAF5F1" w14:textId="6872BFD2" w:rsidR="00DB2736" w:rsidRPr="007C1A51" w:rsidRDefault="0054237B" w:rsidP="007C1A51">
      <w:pPr>
        <w:pStyle w:val="JhpBulletLevel1bl1"/>
        <w:jc w:val="both"/>
        <w:rPr>
          <w:rFonts w:cstheme="minorHAnsi"/>
          <w:sz w:val="24"/>
          <w:szCs w:val="24"/>
          <w:lang w:val="fr-FR"/>
        </w:rPr>
      </w:pPr>
      <w:r w:rsidRPr="007C1A51">
        <w:rPr>
          <w:rFonts w:cstheme="minorHAnsi"/>
          <w:sz w:val="24"/>
          <w:szCs w:val="24"/>
          <w:lang w:val="fr-FR"/>
        </w:rPr>
        <w:t>l</w:t>
      </w:r>
      <w:r w:rsidR="003761AE" w:rsidRPr="007C1A51">
        <w:rPr>
          <w:rFonts w:cstheme="minorHAnsi"/>
          <w:sz w:val="24"/>
          <w:szCs w:val="24"/>
          <w:lang w:val="fr-FR"/>
        </w:rPr>
        <w:t xml:space="preserve">a </w:t>
      </w:r>
      <w:r w:rsidR="00DB2736" w:rsidRPr="007C1A51">
        <w:rPr>
          <w:rFonts w:cstheme="minorHAnsi"/>
          <w:sz w:val="24"/>
          <w:szCs w:val="24"/>
          <w:lang w:val="fr-FR"/>
        </w:rPr>
        <w:t>Planification Familiale</w:t>
      </w:r>
      <w:r w:rsidR="0015570F" w:rsidRPr="007C1A51">
        <w:rPr>
          <w:rFonts w:cstheme="minorHAnsi"/>
          <w:sz w:val="24"/>
          <w:szCs w:val="24"/>
          <w:lang w:val="fr-FR"/>
        </w:rPr>
        <w:t>.</w:t>
      </w:r>
    </w:p>
    <w:p w14:paraId="2C19EFB3" w14:textId="77777777" w:rsidR="006F6D2E" w:rsidRPr="006D060B" w:rsidRDefault="006F6D2E" w:rsidP="006542E6">
      <w:pPr>
        <w:pStyle w:val="JhpBodyText"/>
        <w:rPr>
          <w:rFonts w:cstheme="minorHAnsi"/>
          <w:lang w:val="fr-FR"/>
        </w:rPr>
      </w:pPr>
    </w:p>
    <w:p w14:paraId="7A0D7500" w14:textId="49559A71" w:rsidR="00884F28" w:rsidRPr="007C1A51" w:rsidRDefault="00675D6D" w:rsidP="007C1A51">
      <w:pPr>
        <w:pStyle w:val="JhpBodyText"/>
        <w:jc w:val="both"/>
        <w:rPr>
          <w:rFonts w:cstheme="minorHAnsi"/>
          <w:sz w:val="24"/>
          <w:szCs w:val="24"/>
          <w:lang w:val="fr-FR"/>
        </w:rPr>
      </w:pPr>
      <w:r w:rsidRPr="007C1A51">
        <w:rPr>
          <w:rFonts w:cstheme="minorHAnsi"/>
          <w:sz w:val="24"/>
          <w:szCs w:val="24"/>
          <w:lang w:val="fr-FR"/>
        </w:rPr>
        <w:t>S</w:t>
      </w:r>
      <w:r w:rsidR="00BF6C57" w:rsidRPr="007C1A51">
        <w:rPr>
          <w:rFonts w:cstheme="minorHAnsi"/>
          <w:sz w:val="24"/>
          <w:szCs w:val="24"/>
          <w:lang w:val="fr-FR"/>
        </w:rPr>
        <w:t xml:space="preserve">elon </w:t>
      </w:r>
      <w:r w:rsidR="007E074F" w:rsidRPr="007C1A51">
        <w:rPr>
          <w:rFonts w:cstheme="minorHAnsi"/>
          <w:sz w:val="24"/>
          <w:szCs w:val="24"/>
          <w:lang w:val="fr-FR"/>
        </w:rPr>
        <w:t>l’</w:t>
      </w:r>
      <w:r w:rsidR="00BF6C57" w:rsidRPr="007C1A51">
        <w:rPr>
          <w:rFonts w:cstheme="minorHAnsi"/>
          <w:sz w:val="24"/>
          <w:szCs w:val="24"/>
          <w:lang w:val="fr-FR"/>
        </w:rPr>
        <w:t>Organisation Mondiale de la Santé</w:t>
      </w:r>
      <w:r w:rsidR="0054237B" w:rsidRPr="007C1A51">
        <w:rPr>
          <w:rFonts w:cstheme="minorHAnsi"/>
          <w:sz w:val="24"/>
          <w:szCs w:val="24"/>
          <w:lang w:val="fr-FR"/>
        </w:rPr>
        <w:t xml:space="preserve"> (OMS)</w:t>
      </w:r>
      <w:r w:rsidR="00BF6C57" w:rsidRPr="007C1A51">
        <w:rPr>
          <w:rFonts w:cstheme="minorHAnsi"/>
          <w:sz w:val="24"/>
          <w:szCs w:val="24"/>
          <w:lang w:val="fr-FR"/>
        </w:rPr>
        <w:t xml:space="preserve">, </w:t>
      </w:r>
      <w:r w:rsidR="00884F28" w:rsidRPr="007C1A51">
        <w:rPr>
          <w:rFonts w:cstheme="minorHAnsi"/>
          <w:sz w:val="24"/>
          <w:szCs w:val="24"/>
          <w:lang w:val="fr-FR"/>
        </w:rPr>
        <w:t xml:space="preserve">l’accès à la </w:t>
      </w:r>
      <w:r w:rsidR="0054237B" w:rsidRPr="007C1A51">
        <w:rPr>
          <w:rFonts w:cstheme="minorHAnsi"/>
          <w:sz w:val="24"/>
          <w:szCs w:val="24"/>
          <w:lang w:val="fr-FR"/>
        </w:rPr>
        <w:t xml:space="preserve">Planification Familiale </w:t>
      </w:r>
      <w:r w:rsidR="00884F28" w:rsidRPr="007C1A51">
        <w:rPr>
          <w:rFonts w:cstheme="minorHAnsi"/>
          <w:sz w:val="24"/>
          <w:szCs w:val="24"/>
          <w:lang w:val="fr-FR"/>
        </w:rPr>
        <w:t xml:space="preserve">peut réduire les décès maternels de 25 % à 40 % et permettre une diminution allant jusqu’à 20% des décès chez les enfants de moins de 1 an. En effet, la </w:t>
      </w:r>
      <w:r w:rsidR="0054237B" w:rsidRPr="007C1A51">
        <w:rPr>
          <w:rFonts w:cstheme="minorHAnsi"/>
          <w:sz w:val="24"/>
          <w:szCs w:val="24"/>
          <w:lang w:val="fr-FR"/>
        </w:rPr>
        <w:t xml:space="preserve">Planification Familiale </w:t>
      </w:r>
      <w:r w:rsidR="00884F28" w:rsidRPr="007C1A51">
        <w:rPr>
          <w:rFonts w:cstheme="minorHAnsi"/>
          <w:sz w:val="24"/>
          <w:szCs w:val="24"/>
          <w:lang w:val="fr-FR"/>
        </w:rPr>
        <w:t>diminue le taux de mortalité maternelle en (i) réduisant le nombre absolu de complications, de grossesses non désirées et d’avortements, (ii) évitant les grossesses précoces, tardives, trop fréquentes ou trop rapprochées</w:t>
      </w:r>
      <w:r w:rsidR="007E074F" w:rsidRPr="007C1A51">
        <w:rPr>
          <w:rFonts w:cstheme="minorHAnsi"/>
          <w:sz w:val="24"/>
          <w:szCs w:val="24"/>
          <w:lang w:val="fr-FR"/>
        </w:rPr>
        <w:t>.</w:t>
      </w:r>
    </w:p>
    <w:p w14:paraId="714E6C12" w14:textId="77777777" w:rsidR="006542E6" w:rsidRPr="007C1A51" w:rsidRDefault="006542E6" w:rsidP="007C1A51">
      <w:pPr>
        <w:pStyle w:val="JhpBodyText"/>
        <w:jc w:val="both"/>
        <w:rPr>
          <w:rFonts w:cstheme="minorHAnsi"/>
          <w:sz w:val="24"/>
          <w:szCs w:val="24"/>
          <w:lang w:val="fr-FR"/>
        </w:rPr>
      </w:pPr>
    </w:p>
    <w:p w14:paraId="6894DE1B" w14:textId="7412CE25" w:rsidR="00D25D8A" w:rsidRPr="007C1A51" w:rsidRDefault="00D25D8A" w:rsidP="007C1A51">
      <w:pPr>
        <w:pStyle w:val="JhpBodyText"/>
        <w:jc w:val="both"/>
        <w:rPr>
          <w:rFonts w:cstheme="minorHAnsi"/>
          <w:sz w:val="24"/>
          <w:szCs w:val="24"/>
          <w:lang w:val="fr-FR"/>
        </w:rPr>
      </w:pPr>
      <w:r w:rsidRPr="007C1A51">
        <w:rPr>
          <w:rFonts w:cstheme="minorHAnsi"/>
          <w:sz w:val="24"/>
          <w:szCs w:val="24"/>
          <w:lang w:val="fr-FR"/>
        </w:rPr>
        <w:t xml:space="preserve">Entre 1998 et 2006, les besoins non satisfaits en matière de </w:t>
      </w:r>
      <w:r w:rsidR="00675D6D" w:rsidRPr="007C1A51">
        <w:rPr>
          <w:rFonts w:cstheme="minorHAnsi"/>
          <w:sz w:val="24"/>
          <w:szCs w:val="24"/>
          <w:lang w:val="fr-FR"/>
        </w:rPr>
        <w:t>PF</w:t>
      </w:r>
      <w:r w:rsidRPr="007C1A51">
        <w:rPr>
          <w:rFonts w:cstheme="minorHAnsi"/>
          <w:sz w:val="24"/>
          <w:szCs w:val="24"/>
          <w:lang w:val="fr-FR"/>
        </w:rPr>
        <w:t xml:space="preserve"> ont enregistré une réduction notable en passant de 49% à 29%</w:t>
      </w:r>
      <w:r w:rsidRPr="007C1A51">
        <w:rPr>
          <w:rFonts w:cstheme="minorHAnsi"/>
          <w:sz w:val="24"/>
          <w:szCs w:val="24"/>
          <w:vertAlign w:val="superscript"/>
        </w:rPr>
        <w:footnoteReference w:id="13"/>
      </w:r>
      <w:r w:rsidRPr="007C1A51">
        <w:rPr>
          <w:rFonts w:cstheme="minorHAnsi"/>
          <w:sz w:val="24"/>
          <w:szCs w:val="24"/>
          <w:lang w:val="fr-FR"/>
        </w:rPr>
        <w:t xml:space="preserve"> Toutefois, les besoins demeurent importants, d’où la nécessité de multiplier les efforts pour le passage à échelle de la Planification Familiale. </w:t>
      </w:r>
    </w:p>
    <w:p w14:paraId="32199D7B" w14:textId="77777777" w:rsidR="006542E6" w:rsidRPr="007C1A51" w:rsidRDefault="006542E6" w:rsidP="007C1A51">
      <w:pPr>
        <w:pStyle w:val="JhpBodyText"/>
        <w:jc w:val="both"/>
        <w:rPr>
          <w:rFonts w:cstheme="minorHAnsi"/>
          <w:sz w:val="24"/>
          <w:szCs w:val="24"/>
          <w:lang w:val="fr-FR"/>
        </w:rPr>
      </w:pPr>
    </w:p>
    <w:p w14:paraId="1BBB5233" w14:textId="77777777" w:rsidR="006F6D2E" w:rsidRPr="007C1A51" w:rsidRDefault="006F6D2E" w:rsidP="007C1A51">
      <w:pPr>
        <w:pStyle w:val="JhpBodyText"/>
        <w:jc w:val="both"/>
        <w:rPr>
          <w:rFonts w:cstheme="minorHAnsi"/>
          <w:sz w:val="24"/>
          <w:szCs w:val="24"/>
          <w:lang w:val="fr-FR"/>
        </w:rPr>
      </w:pPr>
      <w:r w:rsidRPr="007C1A51">
        <w:rPr>
          <w:rFonts w:cstheme="minorHAnsi"/>
          <w:sz w:val="24"/>
          <w:szCs w:val="24"/>
          <w:lang w:val="fr-FR"/>
        </w:rPr>
        <w:t>Par conséquent, la Côte d’Ivoire a adhéré aux engagements internationaux et sous régionaux en faveur de la santé de la reproduction en générale et plus particulièrement, de la planification familiale. Ce sont :</w:t>
      </w:r>
    </w:p>
    <w:p w14:paraId="7C4D322F" w14:textId="654FEBDD" w:rsidR="006F6D2E" w:rsidRPr="007C1A51" w:rsidRDefault="00675D6D" w:rsidP="007C1A51">
      <w:pPr>
        <w:pStyle w:val="JhpBulletLevel1bl1"/>
        <w:jc w:val="both"/>
        <w:rPr>
          <w:rFonts w:cstheme="minorHAnsi"/>
          <w:sz w:val="24"/>
          <w:szCs w:val="24"/>
          <w:lang w:val="fr-FR"/>
        </w:rPr>
      </w:pPr>
      <w:r w:rsidRPr="007C1A51">
        <w:rPr>
          <w:rFonts w:cstheme="minorHAnsi"/>
          <w:sz w:val="24"/>
          <w:szCs w:val="24"/>
          <w:lang w:val="fr-FR"/>
        </w:rPr>
        <w:t>l</w:t>
      </w:r>
      <w:r w:rsidR="006F6D2E" w:rsidRPr="007C1A51">
        <w:rPr>
          <w:rFonts w:cstheme="minorHAnsi"/>
          <w:sz w:val="24"/>
          <w:szCs w:val="24"/>
          <w:lang w:val="fr-FR"/>
        </w:rPr>
        <w:t>a Conférence Internationale sur la Population et le Développement (CIPD) au Caire en 1994, où les gouvernants se sont engagés à assurer l’accès universel aux soins de santé de la procréation y compris l’accès aux services de la planification familiale d’ici 2015</w:t>
      </w:r>
      <w:r w:rsidRPr="007C1A51">
        <w:rPr>
          <w:rFonts w:cstheme="minorHAnsi"/>
          <w:sz w:val="24"/>
          <w:szCs w:val="24"/>
          <w:lang w:val="fr-FR"/>
        </w:rPr>
        <w:t> ;</w:t>
      </w:r>
    </w:p>
    <w:p w14:paraId="388B361A" w14:textId="30DFE53E" w:rsidR="008E16DD" w:rsidRPr="007C1A51" w:rsidRDefault="00675D6D" w:rsidP="007C1A51">
      <w:pPr>
        <w:pStyle w:val="JhpBulletLevel1bl1"/>
        <w:jc w:val="both"/>
        <w:rPr>
          <w:rFonts w:cstheme="minorHAnsi"/>
          <w:sz w:val="24"/>
          <w:szCs w:val="24"/>
          <w:lang w:val="fr-FR"/>
        </w:rPr>
      </w:pPr>
      <w:r w:rsidRPr="007C1A51">
        <w:rPr>
          <w:rFonts w:cstheme="minorHAnsi"/>
          <w:sz w:val="24"/>
          <w:szCs w:val="24"/>
          <w:lang w:val="fr-FR"/>
        </w:rPr>
        <w:t>l</w:t>
      </w:r>
      <w:r w:rsidR="006F6D2E" w:rsidRPr="007C1A51">
        <w:rPr>
          <w:rFonts w:cstheme="minorHAnsi"/>
          <w:sz w:val="24"/>
          <w:szCs w:val="24"/>
          <w:lang w:val="fr-FR"/>
        </w:rPr>
        <w:t>e Partenariat de O</w:t>
      </w:r>
      <w:r w:rsidRPr="007C1A51">
        <w:rPr>
          <w:rFonts w:cstheme="minorHAnsi"/>
          <w:sz w:val="24"/>
          <w:szCs w:val="24"/>
          <w:lang w:val="fr-FR"/>
        </w:rPr>
        <w:t>uagadougou</w:t>
      </w:r>
      <w:r w:rsidR="006F6D2E" w:rsidRPr="007C1A51">
        <w:rPr>
          <w:rFonts w:cstheme="minorHAnsi"/>
          <w:sz w:val="24"/>
          <w:szCs w:val="24"/>
          <w:lang w:val="fr-FR"/>
        </w:rPr>
        <w:t xml:space="preserve"> en 2011 où la Côte d’Ivoire s’est engagée à contribuer à hauteur de 25% à l’atteinte de 2,2 millions d’utilisatrices supplémentaires de contraception dans la sous-région d’ici 2020</w:t>
      </w:r>
      <w:r w:rsidRPr="007C1A51">
        <w:rPr>
          <w:rFonts w:cstheme="minorHAnsi"/>
          <w:sz w:val="24"/>
          <w:szCs w:val="24"/>
          <w:lang w:val="fr-FR"/>
        </w:rPr>
        <w:t> ;</w:t>
      </w:r>
    </w:p>
    <w:p w14:paraId="4FA75531" w14:textId="186A4794" w:rsidR="006F6D2E" w:rsidRPr="007C1A51" w:rsidRDefault="00675D6D" w:rsidP="007C1A51">
      <w:pPr>
        <w:pStyle w:val="JhpBulletLevel1bl1"/>
        <w:jc w:val="both"/>
        <w:rPr>
          <w:rFonts w:cstheme="minorHAnsi"/>
          <w:sz w:val="24"/>
          <w:szCs w:val="24"/>
          <w:lang w:val="fr-FR"/>
        </w:rPr>
      </w:pPr>
      <w:r w:rsidRPr="007C1A51">
        <w:rPr>
          <w:rFonts w:cstheme="minorHAnsi"/>
          <w:sz w:val="24"/>
          <w:szCs w:val="24"/>
          <w:lang w:val="fr-FR"/>
        </w:rPr>
        <w:t>l</w:t>
      </w:r>
      <w:r w:rsidR="006F6D2E" w:rsidRPr="007C1A51">
        <w:rPr>
          <w:rFonts w:cstheme="minorHAnsi"/>
          <w:sz w:val="24"/>
          <w:szCs w:val="24"/>
          <w:lang w:val="fr-FR"/>
        </w:rPr>
        <w:t>a Charte Africaine des Droits de l’Homme et des Peuples relatif</w:t>
      </w:r>
      <w:r w:rsidRPr="007C1A51">
        <w:rPr>
          <w:rFonts w:cstheme="minorHAnsi"/>
          <w:sz w:val="24"/>
          <w:szCs w:val="24"/>
          <w:lang w:val="fr-FR"/>
        </w:rPr>
        <w:t>s</w:t>
      </w:r>
      <w:r w:rsidR="006F6D2E" w:rsidRPr="007C1A51">
        <w:rPr>
          <w:rFonts w:cstheme="minorHAnsi"/>
          <w:sz w:val="24"/>
          <w:szCs w:val="24"/>
          <w:lang w:val="fr-FR"/>
        </w:rPr>
        <w:t xml:space="preserve"> aux droits de la femme (Protocole de Maputo) Juillet 2003, ratifié le 16 septembre 2011</w:t>
      </w:r>
      <w:r w:rsidRPr="007C1A51">
        <w:rPr>
          <w:rFonts w:cstheme="minorHAnsi"/>
          <w:sz w:val="24"/>
          <w:szCs w:val="24"/>
          <w:lang w:val="fr-FR"/>
        </w:rPr>
        <w:t> ;</w:t>
      </w:r>
    </w:p>
    <w:p w14:paraId="617C1928" w14:textId="411E2003" w:rsidR="006F6D2E" w:rsidRPr="007C1A51" w:rsidRDefault="00675D6D" w:rsidP="007C1A51">
      <w:pPr>
        <w:pStyle w:val="JhpBulletLevel1bl1"/>
        <w:jc w:val="both"/>
        <w:rPr>
          <w:rFonts w:cstheme="minorHAnsi"/>
          <w:sz w:val="24"/>
          <w:szCs w:val="24"/>
          <w:lang w:val="fr-FR"/>
        </w:rPr>
      </w:pPr>
      <w:r w:rsidRPr="007C1A51">
        <w:rPr>
          <w:rFonts w:cstheme="minorHAnsi"/>
          <w:sz w:val="24"/>
          <w:szCs w:val="24"/>
          <w:lang w:val="fr-FR"/>
        </w:rPr>
        <w:t>l</w:t>
      </w:r>
      <w:r w:rsidR="006F6D2E" w:rsidRPr="007C1A51">
        <w:rPr>
          <w:rFonts w:cstheme="minorHAnsi"/>
          <w:sz w:val="24"/>
          <w:szCs w:val="24"/>
          <w:lang w:val="fr-FR"/>
        </w:rPr>
        <w:t>e Sommet FP2020 en 2012</w:t>
      </w:r>
      <w:r w:rsidR="00853850" w:rsidRPr="007C1A51">
        <w:rPr>
          <w:rFonts w:cstheme="minorHAnsi"/>
          <w:sz w:val="24"/>
          <w:szCs w:val="24"/>
          <w:lang w:val="fr-FR"/>
        </w:rPr>
        <w:t xml:space="preserve"> à Londres, où la Côte d’Ivoire s’est engagée à améliorer </w:t>
      </w:r>
      <w:r w:rsidR="006F6D2E" w:rsidRPr="007C1A51">
        <w:rPr>
          <w:rFonts w:cstheme="minorHAnsi"/>
          <w:sz w:val="24"/>
          <w:szCs w:val="24"/>
          <w:lang w:val="fr-FR"/>
        </w:rPr>
        <w:t>l’accès à la contraception moderne pour toutes les femmes notamment les adolescentes et jeunes d’ici 2020</w:t>
      </w:r>
      <w:r w:rsidRPr="007C1A51">
        <w:rPr>
          <w:rFonts w:cstheme="minorHAnsi"/>
          <w:sz w:val="24"/>
          <w:szCs w:val="24"/>
          <w:lang w:val="fr-FR"/>
        </w:rPr>
        <w:t>.</w:t>
      </w:r>
    </w:p>
    <w:p w14:paraId="70DE03FF" w14:textId="77777777" w:rsidR="006542E6" w:rsidRPr="007C1A51" w:rsidRDefault="006542E6" w:rsidP="007C1A51">
      <w:pPr>
        <w:pStyle w:val="JhpBodyText"/>
        <w:jc w:val="both"/>
        <w:rPr>
          <w:rFonts w:cstheme="minorHAnsi"/>
          <w:sz w:val="24"/>
          <w:szCs w:val="24"/>
          <w:lang w:val="fr-FR"/>
        </w:rPr>
      </w:pPr>
    </w:p>
    <w:p w14:paraId="104C4021" w14:textId="3BBEE91C" w:rsidR="0085260B" w:rsidRPr="007C1A51" w:rsidRDefault="00F00B17" w:rsidP="007C1A51">
      <w:pPr>
        <w:pStyle w:val="JhpBodyText"/>
        <w:jc w:val="both"/>
        <w:rPr>
          <w:rFonts w:cstheme="minorHAnsi"/>
          <w:sz w:val="24"/>
          <w:szCs w:val="24"/>
          <w:lang w:val="fr-FR"/>
        </w:rPr>
      </w:pPr>
      <w:r w:rsidRPr="007C1A51">
        <w:rPr>
          <w:rFonts w:cstheme="minorHAnsi"/>
          <w:sz w:val="24"/>
          <w:szCs w:val="24"/>
          <w:lang w:val="fr-FR"/>
        </w:rPr>
        <w:t>Ces engagements internationaux ont boosté l’offre de service de PF dans le pays avec des perspectives prometteuses lors de la revue à mi-parcours en 2017, des engagements du sommet de Londres</w:t>
      </w:r>
      <w:r w:rsidR="0085260B" w:rsidRPr="007C1A51">
        <w:rPr>
          <w:rFonts w:cstheme="minorHAnsi"/>
          <w:sz w:val="24"/>
          <w:szCs w:val="24"/>
          <w:lang w:val="fr-FR"/>
        </w:rPr>
        <w:t xml:space="preserve"> : (i) disponibilité́ de la </w:t>
      </w:r>
      <w:r w:rsidR="00675D6D" w:rsidRPr="007C1A51">
        <w:rPr>
          <w:rFonts w:cstheme="minorHAnsi"/>
          <w:sz w:val="24"/>
          <w:szCs w:val="24"/>
          <w:lang w:val="fr-FR"/>
        </w:rPr>
        <w:t xml:space="preserve">Planification Familiale </w:t>
      </w:r>
      <w:r w:rsidR="0085260B" w:rsidRPr="007C1A51">
        <w:rPr>
          <w:rFonts w:cstheme="minorHAnsi"/>
          <w:sz w:val="24"/>
          <w:szCs w:val="24"/>
          <w:lang w:val="fr-FR"/>
        </w:rPr>
        <w:t xml:space="preserve">dans les établissements de santé́ publics et privés pour la faire passer de 90,8% en 2017 à 100 % en 2020, (ii) accroissement d’au moins 10% par an jusqu’en 2020, des ressources allouées à l’achat des produits contraceptifs (400 000 000 FCFA en 2017), (iii) Intégration de la distribution des produits contraceptifs dans le paquet minimum d'activités de 4000 agents de santé </w:t>
      </w:r>
      <w:r w:rsidR="0085260B" w:rsidRPr="007C1A51">
        <w:rPr>
          <w:rFonts w:cstheme="minorHAnsi"/>
          <w:sz w:val="24"/>
          <w:szCs w:val="24"/>
          <w:lang w:val="fr-FR"/>
        </w:rPr>
        <w:lastRenderedPageBreak/>
        <w:t xml:space="preserve">communautaires d’ici 2020, (iv) Renforcement de l’ensemble de la chaine nationale d’approvisionnement en médicament pour accroitre la disponibilité́ des produits de la </w:t>
      </w:r>
      <w:r w:rsidR="00675D6D" w:rsidRPr="007C1A51">
        <w:rPr>
          <w:rFonts w:cstheme="minorHAnsi"/>
          <w:sz w:val="24"/>
          <w:szCs w:val="24"/>
          <w:lang w:val="fr-FR"/>
        </w:rPr>
        <w:t xml:space="preserve">Planification Familiale </w:t>
      </w:r>
      <w:r w:rsidR="0085260B" w:rsidRPr="007C1A51">
        <w:rPr>
          <w:rFonts w:cstheme="minorHAnsi"/>
          <w:sz w:val="24"/>
          <w:szCs w:val="24"/>
          <w:lang w:val="fr-FR"/>
        </w:rPr>
        <w:t>à tous les niveaux de la pyramide sanitaire.</w:t>
      </w:r>
    </w:p>
    <w:p w14:paraId="5844FA71" w14:textId="648414D5" w:rsidR="00964733" w:rsidRDefault="00964733" w:rsidP="007C1A51">
      <w:pPr>
        <w:pStyle w:val="JhpBodyText"/>
        <w:jc w:val="both"/>
        <w:rPr>
          <w:rFonts w:cstheme="minorHAnsi"/>
          <w:sz w:val="24"/>
          <w:szCs w:val="24"/>
          <w:lang w:val="fr-FR"/>
        </w:rPr>
      </w:pPr>
    </w:p>
    <w:p w14:paraId="3A202085" w14:textId="7EA63145" w:rsidR="00883457" w:rsidRDefault="00883457" w:rsidP="007C1A51">
      <w:pPr>
        <w:pStyle w:val="JhpBodyText"/>
        <w:jc w:val="both"/>
        <w:rPr>
          <w:rFonts w:cstheme="minorHAnsi"/>
          <w:sz w:val="24"/>
          <w:szCs w:val="24"/>
          <w:lang w:val="fr-FR"/>
        </w:rPr>
      </w:pPr>
    </w:p>
    <w:p w14:paraId="48BD2F95" w14:textId="77777777" w:rsidR="00883457" w:rsidRPr="007C1A51" w:rsidRDefault="00883457" w:rsidP="007C1A51">
      <w:pPr>
        <w:pStyle w:val="JhpBodyText"/>
        <w:jc w:val="both"/>
        <w:rPr>
          <w:rFonts w:cstheme="minorHAnsi"/>
          <w:sz w:val="24"/>
          <w:szCs w:val="24"/>
          <w:lang w:val="fr-FR"/>
        </w:rPr>
      </w:pPr>
    </w:p>
    <w:p w14:paraId="5CC5ACE5" w14:textId="77777777" w:rsidR="004F7550" w:rsidRPr="006D060B" w:rsidRDefault="004F7550" w:rsidP="00C25D90">
      <w:pPr>
        <w:pStyle w:val="JhpBodyText"/>
        <w:rPr>
          <w:rFonts w:cstheme="minorHAnsi"/>
          <w:lang w:val="fr-FR"/>
        </w:rPr>
      </w:pPr>
    </w:p>
    <w:p w14:paraId="47E09A4C" w14:textId="49E02B04" w:rsidR="00297204" w:rsidRPr="007C1A51" w:rsidRDefault="00B75D48" w:rsidP="007C1A51">
      <w:pPr>
        <w:pStyle w:val="Jhp1stLevelHeadingh1"/>
        <w:numPr>
          <w:ilvl w:val="0"/>
          <w:numId w:val="51"/>
        </w:numPr>
        <w:ind w:left="360"/>
        <w:jc w:val="both"/>
        <w:rPr>
          <w:rFonts w:cstheme="minorHAnsi"/>
          <w:lang w:val="fr-FR"/>
        </w:rPr>
      </w:pPr>
      <w:bookmarkStart w:id="9" w:name="_Toc24646158"/>
      <w:bookmarkStart w:id="10" w:name="_Toc24646159"/>
      <w:bookmarkStart w:id="11" w:name="_Toc24646160"/>
      <w:bookmarkStart w:id="12" w:name="_Toc24646161"/>
      <w:bookmarkStart w:id="13" w:name="_Toc24646162"/>
      <w:bookmarkStart w:id="14" w:name="_Toc24646163"/>
      <w:bookmarkStart w:id="15" w:name="_Toc24646164"/>
      <w:bookmarkStart w:id="16" w:name="_Toc24732951"/>
      <w:bookmarkEnd w:id="9"/>
      <w:bookmarkEnd w:id="10"/>
      <w:bookmarkEnd w:id="11"/>
      <w:bookmarkEnd w:id="12"/>
      <w:bookmarkEnd w:id="13"/>
      <w:bookmarkEnd w:id="14"/>
      <w:bookmarkEnd w:id="15"/>
      <w:r w:rsidRPr="006D060B">
        <w:rPr>
          <w:rFonts w:cstheme="minorHAnsi"/>
          <w:lang w:val="fr-FR"/>
        </w:rPr>
        <w:t>Situation actuelle du processus d’introduction et</w:t>
      </w:r>
      <w:r w:rsidR="00183149" w:rsidRPr="007C1A51">
        <w:rPr>
          <w:rFonts w:cstheme="minorHAnsi"/>
          <w:lang w:val="fr-FR"/>
        </w:rPr>
        <w:t>/</w:t>
      </w:r>
      <w:r w:rsidRPr="006D060B">
        <w:rPr>
          <w:rFonts w:cstheme="minorHAnsi"/>
          <w:lang w:val="fr-FR"/>
        </w:rPr>
        <w:t>ou d</w:t>
      </w:r>
      <w:r w:rsidR="00183149" w:rsidRPr="007C1A51">
        <w:rPr>
          <w:rFonts w:cstheme="minorHAnsi"/>
          <w:lang w:val="fr-FR"/>
        </w:rPr>
        <w:t>e</w:t>
      </w:r>
      <w:r w:rsidRPr="006D060B">
        <w:rPr>
          <w:rFonts w:cstheme="minorHAnsi"/>
          <w:lang w:val="fr-FR"/>
        </w:rPr>
        <w:t xml:space="preserve"> passage à échelle du DMPA-SC</w:t>
      </w:r>
      <w:bookmarkEnd w:id="16"/>
    </w:p>
    <w:p w14:paraId="0E8C4063" w14:textId="5D506636" w:rsidR="000544A6" w:rsidRPr="007C1A51" w:rsidRDefault="00EC064A" w:rsidP="007C1A51">
      <w:pPr>
        <w:pStyle w:val="JhpBodyText"/>
        <w:jc w:val="both"/>
        <w:rPr>
          <w:rFonts w:cstheme="minorHAnsi"/>
          <w:sz w:val="24"/>
          <w:szCs w:val="24"/>
          <w:lang w:val="fr-FR"/>
        </w:rPr>
      </w:pPr>
      <w:r w:rsidRPr="007C1A51">
        <w:rPr>
          <w:rFonts w:cstheme="minorHAnsi"/>
          <w:noProof/>
          <w:sz w:val="24"/>
          <w:szCs w:val="24"/>
        </w:rPr>
        <mc:AlternateContent>
          <mc:Choice Requires="wps">
            <w:drawing>
              <wp:anchor distT="0" distB="0" distL="114300" distR="114300" simplePos="0" relativeHeight="251692033" behindDoc="0" locked="0" layoutInCell="1" allowOverlap="1" wp14:anchorId="53F00833" wp14:editId="3A776F5C">
                <wp:simplePos x="0" y="0"/>
                <wp:positionH relativeFrom="margin">
                  <wp:align>right</wp:align>
                </wp:positionH>
                <wp:positionV relativeFrom="paragraph">
                  <wp:posOffset>1905</wp:posOffset>
                </wp:positionV>
                <wp:extent cx="3017520" cy="1700784"/>
                <wp:effectExtent l="0" t="0" r="0" b="0"/>
                <wp:wrapSquare wrapText="bothSides"/>
                <wp:docPr id="14" name="Round Diagonal Corner Rectangle 14"/>
                <wp:cNvGraphicFramePr/>
                <a:graphic xmlns:a="http://schemas.openxmlformats.org/drawingml/2006/main">
                  <a:graphicData uri="http://schemas.microsoft.com/office/word/2010/wordprocessingShape">
                    <wps:wsp>
                      <wps:cNvSpPr/>
                      <wps:spPr>
                        <a:xfrm>
                          <a:off x="0" y="0"/>
                          <a:ext cx="3017520" cy="1700784"/>
                        </a:xfrm>
                        <a:prstGeom prst="round2DiagRect">
                          <a:avLst/>
                        </a:prstGeom>
                        <a:solidFill>
                          <a:schemeClr val="accent1">
                            <a:lumMod val="20000"/>
                            <a:lumOff val="80000"/>
                          </a:schemeClr>
                        </a:solidFill>
                        <a:ln>
                          <a:noFill/>
                        </a:ln>
                        <a:effectLst/>
                      </wps:spPr>
                      <wps:txbx>
                        <w:txbxContent>
                          <w:p w14:paraId="2EF3370A" w14:textId="19A58BC6" w:rsidR="007C1A51" w:rsidRPr="007C1A51" w:rsidRDefault="007C1A51" w:rsidP="007C1A51">
                            <w:pPr>
                              <w:pStyle w:val="JhpTableText"/>
                              <w:jc w:val="both"/>
                              <w:rPr>
                                <w:rFonts w:ascii="Times New Roman" w:hAnsi="Times New Roman" w:cs="Times New Roman"/>
                                <w:lang w:val="fr-FR"/>
                              </w:rPr>
                            </w:pPr>
                            <w:r w:rsidRPr="007C1A51">
                              <w:rPr>
                                <w:rFonts w:ascii="Times New Roman" w:hAnsi="Times New Roman" w:cs="Times New Roman"/>
                              </w:rPr>
                              <w:t>Information sur le Sayana Press</w:t>
                            </w:r>
                            <w:r w:rsidRPr="007C1A51">
                              <w:rPr>
                                <w:rFonts w:ascii="Times New Roman" w:hAnsi="Times New Roman" w:cs="Times New Roman"/>
                                <w:lang w:val="fr-FR"/>
                              </w:rPr>
                              <w:t xml:space="preserve"> introduit</w:t>
                            </w:r>
                            <w:r w:rsidRPr="007C1A51">
                              <w:rPr>
                                <w:rFonts w:ascii="Times New Roman" w:hAnsi="Times New Roman" w:cs="Times New Roman"/>
                              </w:rPr>
                              <w:t xml:space="preserve"> </w:t>
                            </w:r>
                            <w:r w:rsidRPr="007C1A51">
                              <w:rPr>
                                <w:rFonts w:ascii="Times New Roman" w:hAnsi="Times New Roman" w:cs="Times New Roman"/>
                                <w:lang w:val="fr-FR"/>
                              </w:rPr>
                              <w:t xml:space="preserve">en </w:t>
                            </w:r>
                            <w:r w:rsidRPr="007C1A51">
                              <w:rPr>
                                <w:rFonts w:ascii="Times New Roman" w:hAnsi="Times New Roman" w:cs="Times New Roman"/>
                                <w:lang w:val="fr-FR"/>
                              </w:rPr>
                              <w:br/>
                              <w:t xml:space="preserve">Côte </w:t>
                            </w:r>
                            <w:r>
                              <w:rPr>
                                <w:rFonts w:ascii="Times New Roman" w:hAnsi="Times New Roman" w:cs="Times New Roman"/>
                                <w:lang w:val="fr-FR"/>
                              </w:rPr>
                              <w:t>d</w:t>
                            </w:r>
                            <w:r w:rsidRPr="007C1A51">
                              <w:rPr>
                                <w:rFonts w:ascii="Times New Roman" w:hAnsi="Times New Roman" w:cs="Times New Roman"/>
                                <w:lang w:val="fr-FR"/>
                              </w:rPr>
                              <w:t>’Ivoire :</w:t>
                            </w:r>
                          </w:p>
                          <w:p w14:paraId="43934B08" w14:textId="459102F9"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Introduction </w:t>
                            </w:r>
                            <w:r w:rsidRPr="007C1A51">
                              <w:rPr>
                                <w:rFonts w:ascii="Times New Roman" w:hAnsi="Times New Roman" w:cs="Times New Roman"/>
                                <w:lang w:val="fr-FR"/>
                              </w:rPr>
                              <w:t xml:space="preserve">en </w:t>
                            </w:r>
                            <w:r w:rsidRPr="007C1A51">
                              <w:rPr>
                                <w:rFonts w:ascii="Times New Roman" w:hAnsi="Times New Roman" w:cs="Times New Roman"/>
                              </w:rPr>
                              <w:t>2016</w:t>
                            </w:r>
                            <w:r>
                              <w:rPr>
                                <w:rFonts w:ascii="Times New Roman" w:hAnsi="Times New Roman" w:cs="Times New Roman"/>
                              </w:rPr>
                              <w:t>;</w:t>
                            </w:r>
                          </w:p>
                          <w:p w14:paraId="04B247EE" w14:textId="03B975E4"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AMM </w:t>
                            </w:r>
                            <w:r w:rsidRPr="007C1A51">
                              <w:rPr>
                                <w:rFonts w:ascii="Times New Roman" w:hAnsi="Times New Roman" w:cs="Times New Roman"/>
                                <w:lang w:val="fr-FR"/>
                              </w:rPr>
                              <w:t>obtenue en</w:t>
                            </w:r>
                            <w:r w:rsidRPr="007C1A51">
                              <w:rPr>
                                <w:rFonts w:ascii="Times New Roman" w:hAnsi="Times New Roman" w:cs="Times New Roman"/>
                              </w:rPr>
                              <w:t xml:space="preserve"> Mai 2018</w:t>
                            </w:r>
                            <w:r>
                              <w:rPr>
                                <w:rFonts w:ascii="Times New Roman" w:hAnsi="Times New Roman" w:cs="Times New Roman"/>
                              </w:rPr>
                              <w:t>;</w:t>
                            </w:r>
                          </w:p>
                          <w:p w14:paraId="467E16A7" w14:textId="58B882C3"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Pack de 200 dose </w:t>
                            </w:r>
                            <w:r w:rsidRPr="007C1A51">
                              <w:rPr>
                                <w:rFonts w:ascii="Times New Roman" w:hAnsi="Times New Roman" w:cs="Times New Roman"/>
                                <w:lang w:val="fr-FR"/>
                              </w:rPr>
                              <w:t xml:space="preserve">incluant </w:t>
                            </w:r>
                            <w:r w:rsidRPr="007C1A51">
                              <w:rPr>
                                <w:rFonts w:ascii="Times New Roman" w:hAnsi="Times New Roman" w:cs="Times New Roman"/>
                              </w:rPr>
                              <w:t>le label auto injection</w:t>
                            </w:r>
                            <w:r>
                              <w:rPr>
                                <w:rFonts w:ascii="Times New Roman" w:hAnsi="Times New Roman" w:cs="Times New Roman"/>
                              </w:rPr>
                              <w:t>;</w:t>
                            </w:r>
                          </w:p>
                          <w:p w14:paraId="6E37F06A" w14:textId="7EEFF661"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Phase </w:t>
                            </w:r>
                            <w:r w:rsidRPr="007C1A51">
                              <w:rPr>
                                <w:rFonts w:ascii="Times New Roman" w:hAnsi="Times New Roman" w:cs="Times New Roman"/>
                                <w:lang w:val="fr-FR"/>
                              </w:rPr>
                              <w:t>pilote dans trois districts avec formation des ASC mais sans début d’exécution par absence de cadre réglementaire</w:t>
                            </w:r>
                            <w:r>
                              <w:rPr>
                                <w:rFonts w:ascii="Times New Roman" w:hAnsi="Times New Roman" w:cs="Times New Roman"/>
                              </w:rPr>
                              <w:t>.</w:t>
                            </w:r>
                          </w:p>
                          <w:p w14:paraId="730EF3FD" w14:textId="77777777" w:rsidR="007C1A51" w:rsidRPr="002B22D8" w:rsidRDefault="007C1A51" w:rsidP="00EC064A">
                            <w:pPr>
                              <w:pStyle w:val="JhpTableBullet1"/>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0833" id="Round Diagonal Corner Rectangle 14" o:spid="_x0000_s1026" style="position:absolute;left:0;text-align:left;margin-left:186.4pt;margin-top:.15pt;width:237.6pt;height:133.9pt;z-index:2516920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017520,1700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" adj="-11796480,,5400" path="m283470,l3017520,r,l3017520,1417314v,156556,-126914,283470,-283470,283470l,1700784r,l,283470c,126914,126914,,283470,xe" fillcolor="#d2f5f7 [660]" stroked="f">
                <v:stroke joinstyle="miter"/>
                <v:formulas/>
                <v:path arrowok="t" o:connecttype="custom" o:connectlocs="283470,0;3017520,0;3017520,0;3017520,1417314;2734050,1700784;0,1700784;0,1700784;0,283470;283470,0" o:connectangles="0,0,0,0,0,0,0,0,0" textboxrect="0,0,3017520,1700784"/>
                <v:textbox>
                  <w:txbxContent>
                    <w:p w14:paraId="2EF3370A" w14:textId="19A58BC6" w:rsidR="007C1A51" w:rsidRPr="007C1A51" w:rsidRDefault="007C1A51" w:rsidP="007C1A51">
                      <w:pPr>
                        <w:pStyle w:val="JhpTableText"/>
                        <w:jc w:val="both"/>
                        <w:rPr>
                          <w:rFonts w:ascii="Times New Roman" w:hAnsi="Times New Roman" w:cs="Times New Roman"/>
                          <w:lang w:val="fr-FR"/>
                        </w:rPr>
                      </w:pPr>
                      <w:r w:rsidRPr="007C1A51">
                        <w:rPr>
                          <w:rFonts w:ascii="Times New Roman" w:hAnsi="Times New Roman" w:cs="Times New Roman"/>
                        </w:rPr>
                        <w:t>Information sur le Sayana Press</w:t>
                      </w:r>
                      <w:r w:rsidRPr="007C1A51">
                        <w:rPr>
                          <w:rFonts w:ascii="Times New Roman" w:hAnsi="Times New Roman" w:cs="Times New Roman"/>
                          <w:lang w:val="fr-FR"/>
                        </w:rPr>
                        <w:t xml:space="preserve"> introduit</w:t>
                      </w:r>
                      <w:r w:rsidRPr="007C1A51">
                        <w:rPr>
                          <w:rFonts w:ascii="Times New Roman" w:hAnsi="Times New Roman" w:cs="Times New Roman"/>
                        </w:rPr>
                        <w:t xml:space="preserve"> </w:t>
                      </w:r>
                      <w:r w:rsidRPr="007C1A51">
                        <w:rPr>
                          <w:rFonts w:ascii="Times New Roman" w:hAnsi="Times New Roman" w:cs="Times New Roman"/>
                          <w:lang w:val="fr-FR"/>
                        </w:rPr>
                        <w:t xml:space="preserve">en </w:t>
                      </w:r>
                      <w:r w:rsidRPr="007C1A51">
                        <w:rPr>
                          <w:rFonts w:ascii="Times New Roman" w:hAnsi="Times New Roman" w:cs="Times New Roman"/>
                          <w:lang w:val="fr-FR"/>
                        </w:rPr>
                        <w:br/>
                        <w:t xml:space="preserve">Côte </w:t>
                      </w:r>
                      <w:r>
                        <w:rPr>
                          <w:rFonts w:ascii="Times New Roman" w:hAnsi="Times New Roman" w:cs="Times New Roman"/>
                          <w:lang w:val="fr-FR"/>
                        </w:rPr>
                        <w:t>d</w:t>
                      </w:r>
                      <w:r w:rsidRPr="007C1A51">
                        <w:rPr>
                          <w:rFonts w:ascii="Times New Roman" w:hAnsi="Times New Roman" w:cs="Times New Roman"/>
                          <w:lang w:val="fr-FR"/>
                        </w:rPr>
                        <w:t>’Ivoire :</w:t>
                      </w:r>
                    </w:p>
                    <w:p w14:paraId="43934B08" w14:textId="459102F9"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Introduction </w:t>
                      </w:r>
                      <w:r w:rsidRPr="007C1A51">
                        <w:rPr>
                          <w:rFonts w:ascii="Times New Roman" w:hAnsi="Times New Roman" w:cs="Times New Roman"/>
                          <w:lang w:val="fr-FR"/>
                        </w:rPr>
                        <w:t xml:space="preserve">en </w:t>
                      </w:r>
                      <w:r w:rsidRPr="007C1A51">
                        <w:rPr>
                          <w:rFonts w:ascii="Times New Roman" w:hAnsi="Times New Roman" w:cs="Times New Roman"/>
                        </w:rPr>
                        <w:t>2016</w:t>
                      </w:r>
                      <w:r>
                        <w:rPr>
                          <w:rFonts w:ascii="Times New Roman" w:hAnsi="Times New Roman" w:cs="Times New Roman"/>
                        </w:rPr>
                        <w:t>;</w:t>
                      </w:r>
                    </w:p>
                    <w:p w14:paraId="04B247EE" w14:textId="03B975E4"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AMM </w:t>
                      </w:r>
                      <w:r w:rsidRPr="007C1A51">
                        <w:rPr>
                          <w:rFonts w:ascii="Times New Roman" w:hAnsi="Times New Roman" w:cs="Times New Roman"/>
                          <w:lang w:val="fr-FR"/>
                        </w:rPr>
                        <w:t>obtenue en</w:t>
                      </w:r>
                      <w:r w:rsidRPr="007C1A51">
                        <w:rPr>
                          <w:rFonts w:ascii="Times New Roman" w:hAnsi="Times New Roman" w:cs="Times New Roman"/>
                        </w:rPr>
                        <w:t xml:space="preserve"> Mai 2018</w:t>
                      </w:r>
                      <w:r>
                        <w:rPr>
                          <w:rFonts w:ascii="Times New Roman" w:hAnsi="Times New Roman" w:cs="Times New Roman"/>
                        </w:rPr>
                        <w:t>;</w:t>
                      </w:r>
                    </w:p>
                    <w:p w14:paraId="467E16A7" w14:textId="58B882C3"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Pack de 200 dose </w:t>
                      </w:r>
                      <w:r w:rsidRPr="007C1A51">
                        <w:rPr>
                          <w:rFonts w:ascii="Times New Roman" w:hAnsi="Times New Roman" w:cs="Times New Roman"/>
                          <w:lang w:val="fr-FR"/>
                        </w:rPr>
                        <w:t xml:space="preserve">incluant </w:t>
                      </w:r>
                      <w:r w:rsidRPr="007C1A51">
                        <w:rPr>
                          <w:rFonts w:ascii="Times New Roman" w:hAnsi="Times New Roman" w:cs="Times New Roman"/>
                        </w:rPr>
                        <w:t>le label auto injection</w:t>
                      </w:r>
                      <w:r>
                        <w:rPr>
                          <w:rFonts w:ascii="Times New Roman" w:hAnsi="Times New Roman" w:cs="Times New Roman"/>
                        </w:rPr>
                        <w:t>;</w:t>
                      </w:r>
                    </w:p>
                    <w:p w14:paraId="6E37F06A" w14:textId="7EEFF661" w:rsidR="007C1A51" w:rsidRPr="007C1A51" w:rsidRDefault="007C1A51" w:rsidP="007C1A51">
                      <w:pPr>
                        <w:pStyle w:val="JhpTableBullet1"/>
                        <w:jc w:val="both"/>
                        <w:rPr>
                          <w:rFonts w:ascii="Times New Roman" w:hAnsi="Times New Roman" w:cs="Times New Roman"/>
                        </w:rPr>
                      </w:pPr>
                      <w:r w:rsidRPr="007C1A51">
                        <w:rPr>
                          <w:rFonts w:ascii="Times New Roman" w:hAnsi="Times New Roman" w:cs="Times New Roman"/>
                        </w:rPr>
                        <w:t xml:space="preserve">Phase </w:t>
                      </w:r>
                      <w:r w:rsidRPr="007C1A51">
                        <w:rPr>
                          <w:rFonts w:ascii="Times New Roman" w:hAnsi="Times New Roman" w:cs="Times New Roman"/>
                          <w:lang w:val="fr-FR"/>
                        </w:rPr>
                        <w:t>pilote dans trois districts avec formation des ASC mais sans début d’exécution par absence de cadre réglementaire</w:t>
                      </w:r>
                      <w:r>
                        <w:rPr>
                          <w:rFonts w:ascii="Times New Roman" w:hAnsi="Times New Roman" w:cs="Times New Roman"/>
                        </w:rPr>
                        <w:t>.</w:t>
                      </w:r>
                    </w:p>
                    <w:p w14:paraId="730EF3FD" w14:textId="77777777" w:rsidR="007C1A51" w:rsidRPr="002B22D8" w:rsidRDefault="007C1A51" w:rsidP="00EC064A">
                      <w:pPr>
                        <w:pStyle w:val="JhpTableBullet1"/>
                        <w:rPr>
                          <w:lang w:val="fr-FR"/>
                        </w:rPr>
                      </w:pPr>
                    </w:p>
                  </w:txbxContent>
                </v:textbox>
                <w10:wrap type="square" anchorx="margin"/>
              </v:shape>
            </w:pict>
          </mc:Fallback>
        </mc:AlternateContent>
      </w:r>
      <w:r w:rsidR="00183149" w:rsidRPr="007C1A51">
        <w:rPr>
          <w:rFonts w:cstheme="minorHAnsi"/>
          <w:sz w:val="24"/>
          <w:szCs w:val="24"/>
          <w:lang w:val="fr-FR"/>
        </w:rPr>
        <w:t>L</w:t>
      </w:r>
      <w:r w:rsidR="008931AF" w:rsidRPr="007C1A51">
        <w:rPr>
          <w:rFonts w:cstheme="minorHAnsi"/>
          <w:sz w:val="24"/>
          <w:szCs w:val="24"/>
          <w:lang w:val="fr-FR"/>
        </w:rPr>
        <w:t xml:space="preserve">e processus </w:t>
      </w:r>
      <w:r w:rsidR="008536A0" w:rsidRPr="007C1A51">
        <w:rPr>
          <w:rFonts w:cstheme="minorHAnsi"/>
          <w:sz w:val="24"/>
          <w:szCs w:val="24"/>
          <w:lang w:val="fr-FR"/>
        </w:rPr>
        <w:t xml:space="preserve">d’introduction </w:t>
      </w:r>
      <w:r w:rsidR="008931AF" w:rsidRPr="007C1A51">
        <w:rPr>
          <w:rFonts w:cstheme="minorHAnsi"/>
          <w:sz w:val="24"/>
          <w:szCs w:val="24"/>
          <w:lang w:val="fr-FR"/>
        </w:rPr>
        <w:t>de DMPA-SC</w:t>
      </w:r>
      <w:r w:rsidR="00183149" w:rsidRPr="007C1A51">
        <w:rPr>
          <w:rFonts w:cstheme="minorHAnsi"/>
          <w:sz w:val="24"/>
          <w:szCs w:val="24"/>
          <w:lang w:val="fr-FR"/>
        </w:rPr>
        <w:t xml:space="preserve"> en</w:t>
      </w:r>
      <w:r w:rsidR="008931AF" w:rsidRPr="007C1A51">
        <w:rPr>
          <w:rFonts w:cstheme="minorHAnsi"/>
          <w:sz w:val="24"/>
          <w:szCs w:val="24"/>
          <w:lang w:val="fr-FR"/>
        </w:rPr>
        <w:t xml:space="preserve"> l</w:t>
      </w:r>
      <w:r w:rsidR="00645558" w:rsidRPr="007C1A51">
        <w:rPr>
          <w:rFonts w:cstheme="minorHAnsi"/>
          <w:sz w:val="24"/>
          <w:szCs w:val="24"/>
          <w:lang w:val="fr-FR"/>
        </w:rPr>
        <w:t>a Cote d’Ivoire est à la phase d</w:t>
      </w:r>
      <w:r w:rsidR="008931AF" w:rsidRPr="007C1A51">
        <w:rPr>
          <w:rFonts w:cstheme="minorHAnsi"/>
          <w:sz w:val="24"/>
          <w:szCs w:val="24"/>
          <w:lang w:val="fr-FR"/>
        </w:rPr>
        <w:t xml:space="preserve">e </w:t>
      </w:r>
      <w:r w:rsidR="000544A6" w:rsidRPr="007C1A51">
        <w:rPr>
          <w:rFonts w:cstheme="minorHAnsi"/>
          <w:sz w:val="24"/>
          <w:szCs w:val="24"/>
          <w:lang w:val="fr-FR"/>
        </w:rPr>
        <w:t>pré</w:t>
      </w:r>
      <w:r w:rsidR="008931AF" w:rsidRPr="007C1A51">
        <w:rPr>
          <w:rFonts w:cstheme="minorHAnsi"/>
          <w:sz w:val="24"/>
          <w:szCs w:val="24"/>
          <w:lang w:val="fr-FR"/>
        </w:rPr>
        <w:t>-</w:t>
      </w:r>
      <w:r w:rsidR="00645558" w:rsidRPr="007C1A51">
        <w:rPr>
          <w:rFonts w:cstheme="minorHAnsi"/>
          <w:sz w:val="24"/>
          <w:szCs w:val="24"/>
          <w:lang w:val="fr-FR"/>
        </w:rPr>
        <w:t>introduction</w:t>
      </w:r>
      <w:r w:rsidR="008931AF" w:rsidRPr="007C1A51">
        <w:rPr>
          <w:rFonts w:cstheme="minorHAnsi"/>
          <w:sz w:val="24"/>
          <w:szCs w:val="24"/>
          <w:lang w:val="fr-FR"/>
        </w:rPr>
        <w:t xml:space="preserve">. Pour rappel le DMPA-SC a été </w:t>
      </w:r>
      <w:r w:rsidR="00297204" w:rsidRPr="007C1A51">
        <w:rPr>
          <w:rFonts w:cstheme="minorHAnsi"/>
          <w:sz w:val="24"/>
          <w:szCs w:val="24"/>
          <w:lang w:val="fr-FR"/>
        </w:rPr>
        <w:t>introduit</w:t>
      </w:r>
      <w:r w:rsidR="008931AF" w:rsidRPr="007C1A51">
        <w:rPr>
          <w:rFonts w:cstheme="minorHAnsi"/>
          <w:sz w:val="24"/>
          <w:szCs w:val="24"/>
          <w:lang w:val="fr-FR"/>
        </w:rPr>
        <w:t xml:space="preserve"> par </w:t>
      </w:r>
      <w:r w:rsidR="000544A6" w:rsidRPr="007C1A51">
        <w:rPr>
          <w:rFonts w:cstheme="minorHAnsi"/>
          <w:sz w:val="24"/>
          <w:szCs w:val="24"/>
          <w:lang w:val="fr-FR"/>
        </w:rPr>
        <w:t>l’UNFPA en 2016 dans le cadre d’un projet pilote dont l’objectif était de permettre aux A</w:t>
      </w:r>
      <w:r w:rsidR="008536A0" w:rsidRPr="007C1A51">
        <w:rPr>
          <w:rFonts w:cstheme="minorHAnsi"/>
          <w:sz w:val="24"/>
          <w:szCs w:val="24"/>
          <w:lang w:val="fr-FR"/>
        </w:rPr>
        <w:t xml:space="preserve">gent de </w:t>
      </w:r>
      <w:r w:rsidR="000544A6" w:rsidRPr="007C1A51">
        <w:rPr>
          <w:rFonts w:cstheme="minorHAnsi"/>
          <w:sz w:val="24"/>
          <w:szCs w:val="24"/>
          <w:lang w:val="fr-FR"/>
        </w:rPr>
        <w:t>S</w:t>
      </w:r>
      <w:r w:rsidR="008536A0" w:rsidRPr="007C1A51">
        <w:rPr>
          <w:rFonts w:cstheme="minorHAnsi"/>
          <w:sz w:val="24"/>
          <w:szCs w:val="24"/>
          <w:lang w:val="fr-FR"/>
        </w:rPr>
        <w:t>ante Communautaire de</w:t>
      </w:r>
      <w:r w:rsidR="000544A6" w:rsidRPr="007C1A51">
        <w:rPr>
          <w:rFonts w:cstheme="minorHAnsi"/>
          <w:sz w:val="24"/>
          <w:szCs w:val="24"/>
          <w:lang w:val="fr-FR"/>
        </w:rPr>
        <w:t xml:space="preserve"> pouvoir administrer le DMPA-SC.</w:t>
      </w:r>
      <w:r w:rsidR="00AE1FDF" w:rsidRPr="007C1A51">
        <w:rPr>
          <w:rFonts w:cstheme="minorHAnsi"/>
          <w:sz w:val="24"/>
          <w:szCs w:val="24"/>
          <w:lang w:val="fr-FR"/>
        </w:rPr>
        <w:t xml:space="preserve"> L’approbation ou </w:t>
      </w:r>
      <w:r w:rsidR="000544A6" w:rsidRPr="007C1A51">
        <w:rPr>
          <w:rFonts w:cstheme="minorHAnsi"/>
          <w:sz w:val="24"/>
          <w:szCs w:val="24"/>
          <w:lang w:val="fr-FR"/>
        </w:rPr>
        <w:t>AMM pour Sayana Press en Côte d’Ivoire (200 pack, inclu</w:t>
      </w:r>
      <w:r w:rsidR="00AE1FDF" w:rsidRPr="007C1A51">
        <w:rPr>
          <w:rFonts w:cstheme="minorHAnsi"/>
          <w:sz w:val="24"/>
          <w:szCs w:val="24"/>
          <w:lang w:val="fr-FR"/>
        </w:rPr>
        <w:t>ant le label de l’auto injection)</w:t>
      </w:r>
      <w:r w:rsidR="008536A0" w:rsidRPr="007C1A51">
        <w:rPr>
          <w:rFonts w:cstheme="minorHAnsi"/>
          <w:sz w:val="24"/>
          <w:szCs w:val="24"/>
          <w:lang w:val="fr-FR"/>
        </w:rPr>
        <w:t xml:space="preserve"> a été obtenu </w:t>
      </w:r>
      <w:r w:rsidR="00EB74DA" w:rsidRPr="007C1A51">
        <w:rPr>
          <w:rFonts w:cstheme="minorHAnsi"/>
          <w:sz w:val="24"/>
          <w:szCs w:val="24"/>
          <w:lang w:val="fr-FR"/>
        </w:rPr>
        <w:t xml:space="preserve">seulement </w:t>
      </w:r>
      <w:r w:rsidR="008536A0" w:rsidRPr="007C1A51">
        <w:rPr>
          <w:rFonts w:cstheme="minorHAnsi"/>
          <w:sz w:val="24"/>
          <w:szCs w:val="24"/>
          <w:lang w:val="fr-FR"/>
        </w:rPr>
        <w:t>en mai 2018</w:t>
      </w:r>
      <w:r w:rsidR="00EB74DA" w:rsidRPr="007C1A51">
        <w:rPr>
          <w:rFonts w:cstheme="minorHAnsi"/>
          <w:sz w:val="24"/>
          <w:szCs w:val="24"/>
          <w:lang w:val="fr-FR"/>
        </w:rPr>
        <w:t>.</w:t>
      </w:r>
    </w:p>
    <w:p w14:paraId="358EC339" w14:textId="77777777" w:rsidR="00D57652" w:rsidRPr="006D060B" w:rsidRDefault="00D57652" w:rsidP="00D57652">
      <w:pPr>
        <w:pStyle w:val="JhpBodyText"/>
        <w:rPr>
          <w:rFonts w:cstheme="minorHAnsi"/>
          <w:lang w:val="fr-FR"/>
        </w:rPr>
      </w:pPr>
    </w:p>
    <w:p w14:paraId="40E43075" w14:textId="77777777" w:rsidR="00D63A97" w:rsidRPr="007C1A51" w:rsidRDefault="00D63A97" w:rsidP="007C1A51">
      <w:pPr>
        <w:pStyle w:val="JhpBodyText"/>
        <w:jc w:val="both"/>
        <w:rPr>
          <w:rFonts w:cstheme="minorHAnsi"/>
          <w:sz w:val="24"/>
          <w:szCs w:val="24"/>
          <w:lang w:val="fr-FR"/>
        </w:rPr>
      </w:pPr>
      <w:r w:rsidRPr="007C1A51">
        <w:rPr>
          <w:rFonts w:cstheme="minorHAnsi"/>
          <w:sz w:val="24"/>
          <w:szCs w:val="24"/>
          <w:lang w:val="fr-FR"/>
        </w:rPr>
        <w:t>Le</w:t>
      </w:r>
      <w:r w:rsidR="00645558" w:rsidRPr="007C1A51">
        <w:rPr>
          <w:rFonts w:cstheme="minorHAnsi"/>
          <w:sz w:val="24"/>
          <w:szCs w:val="24"/>
          <w:lang w:val="fr-FR"/>
        </w:rPr>
        <w:t xml:space="preserve"> modèle d’introduction choisi </w:t>
      </w:r>
      <w:r w:rsidR="00AE1FDF" w:rsidRPr="007C1A51">
        <w:rPr>
          <w:rFonts w:cstheme="minorHAnsi"/>
          <w:sz w:val="24"/>
          <w:szCs w:val="24"/>
          <w:lang w:val="fr-FR"/>
        </w:rPr>
        <w:t xml:space="preserve">en Côte d’Ivoire </w:t>
      </w:r>
      <w:r w:rsidR="00645558" w:rsidRPr="007C1A51">
        <w:rPr>
          <w:rFonts w:cstheme="minorHAnsi"/>
          <w:sz w:val="24"/>
          <w:szCs w:val="24"/>
          <w:lang w:val="fr-FR"/>
        </w:rPr>
        <w:t xml:space="preserve">est la méthode conjointe avec le DMPA-IM cela en vue de diversifier les </w:t>
      </w:r>
      <w:r w:rsidRPr="007C1A51">
        <w:rPr>
          <w:rFonts w:cstheme="minorHAnsi"/>
          <w:sz w:val="24"/>
          <w:szCs w:val="24"/>
          <w:lang w:val="fr-FR"/>
        </w:rPr>
        <w:t xml:space="preserve">méthodes. </w:t>
      </w:r>
    </w:p>
    <w:p w14:paraId="0D23CEAD" w14:textId="77777777" w:rsidR="00D57652" w:rsidRPr="007C1A51" w:rsidRDefault="00D57652" w:rsidP="007C1A51">
      <w:pPr>
        <w:pStyle w:val="JhpBodyText"/>
        <w:jc w:val="both"/>
        <w:rPr>
          <w:rFonts w:cstheme="minorHAnsi"/>
          <w:sz w:val="24"/>
          <w:szCs w:val="24"/>
          <w:lang w:val="fr-FR"/>
        </w:rPr>
      </w:pPr>
    </w:p>
    <w:p w14:paraId="31BC71FB" w14:textId="12CDAC1D" w:rsidR="00645558" w:rsidRDefault="00645558" w:rsidP="007C1A51">
      <w:pPr>
        <w:pStyle w:val="JhpBodyText"/>
        <w:jc w:val="both"/>
        <w:rPr>
          <w:rFonts w:cstheme="minorHAnsi"/>
          <w:sz w:val="24"/>
          <w:szCs w:val="24"/>
          <w:lang w:val="fr-FR"/>
        </w:rPr>
      </w:pPr>
      <w:r w:rsidRPr="007C1A51">
        <w:rPr>
          <w:rFonts w:cstheme="minorHAnsi"/>
          <w:sz w:val="24"/>
          <w:szCs w:val="24"/>
          <w:lang w:val="fr-FR"/>
        </w:rPr>
        <w:t xml:space="preserve">A ce jour </w:t>
      </w:r>
      <w:r w:rsidR="00D63A97" w:rsidRPr="007C1A51">
        <w:rPr>
          <w:rFonts w:cstheme="minorHAnsi"/>
          <w:sz w:val="24"/>
          <w:szCs w:val="24"/>
          <w:lang w:val="fr-FR"/>
        </w:rPr>
        <w:t>la ph</w:t>
      </w:r>
      <w:r w:rsidRPr="007C1A51">
        <w:rPr>
          <w:rFonts w:cstheme="minorHAnsi"/>
          <w:sz w:val="24"/>
          <w:szCs w:val="24"/>
          <w:lang w:val="fr-FR"/>
        </w:rPr>
        <w:t>ase pilote est en cours de réalisation dans trois zones (Toumodi-Dabakala-Bloléquin) pour la distribution communautaire du Sayana press sous financement de l’UNFP</w:t>
      </w:r>
      <w:r w:rsidR="008536A0" w:rsidRPr="007C1A51">
        <w:rPr>
          <w:rFonts w:cstheme="minorHAnsi"/>
          <w:sz w:val="24"/>
          <w:szCs w:val="24"/>
          <w:lang w:val="fr-FR"/>
        </w:rPr>
        <w:t>A et le</w:t>
      </w:r>
      <w:r w:rsidR="00776F25" w:rsidRPr="007C1A51">
        <w:rPr>
          <w:rFonts w:cstheme="minorHAnsi"/>
          <w:sz w:val="24"/>
          <w:szCs w:val="24"/>
          <w:lang w:val="fr-FR"/>
        </w:rPr>
        <w:t xml:space="preserve"> </w:t>
      </w:r>
      <w:r w:rsidR="008536A0" w:rsidRPr="007C1A51">
        <w:rPr>
          <w:rFonts w:cstheme="minorHAnsi"/>
          <w:sz w:val="24"/>
          <w:szCs w:val="24"/>
          <w:lang w:val="fr-FR"/>
        </w:rPr>
        <w:t xml:space="preserve">Programme </w:t>
      </w:r>
      <w:r w:rsidR="00EB74DA" w:rsidRPr="007C1A51">
        <w:rPr>
          <w:rFonts w:cstheme="minorHAnsi"/>
          <w:sz w:val="24"/>
          <w:szCs w:val="24"/>
          <w:lang w:val="fr-FR"/>
        </w:rPr>
        <w:t xml:space="preserve">National de la </w:t>
      </w:r>
      <w:r w:rsidR="008536A0" w:rsidRPr="007C1A51">
        <w:rPr>
          <w:rFonts w:cstheme="minorHAnsi"/>
          <w:sz w:val="24"/>
          <w:szCs w:val="24"/>
          <w:lang w:val="fr-FR"/>
        </w:rPr>
        <w:t xml:space="preserve">Sante de la </w:t>
      </w:r>
      <w:r w:rsidR="00776F25" w:rsidRPr="007C1A51">
        <w:rPr>
          <w:rFonts w:cstheme="minorHAnsi"/>
          <w:sz w:val="24"/>
          <w:szCs w:val="24"/>
          <w:lang w:val="fr-FR"/>
        </w:rPr>
        <w:t>Mère</w:t>
      </w:r>
      <w:r w:rsidR="008536A0" w:rsidRPr="007C1A51">
        <w:rPr>
          <w:rFonts w:cstheme="minorHAnsi"/>
          <w:sz w:val="24"/>
          <w:szCs w:val="24"/>
          <w:lang w:val="fr-FR"/>
        </w:rPr>
        <w:t xml:space="preserve"> et de </w:t>
      </w:r>
      <w:r w:rsidR="00EB74DA" w:rsidRPr="007C1A51">
        <w:rPr>
          <w:rFonts w:cstheme="minorHAnsi"/>
          <w:sz w:val="24"/>
          <w:szCs w:val="24"/>
          <w:lang w:val="fr-FR"/>
        </w:rPr>
        <w:t>l</w:t>
      </w:r>
      <w:r w:rsidR="008536A0" w:rsidRPr="007C1A51">
        <w:rPr>
          <w:rFonts w:cstheme="minorHAnsi"/>
          <w:sz w:val="24"/>
          <w:szCs w:val="24"/>
          <w:lang w:val="fr-FR"/>
        </w:rPr>
        <w:t>’</w:t>
      </w:r>
      <w:r w:rsidR="00EB74DA" w:rsidRPr="007C1A51">
        <w:rPr>
          <w:rFonts w:cstheme="minorHAnsi"/>
          <w:sz w:val="24"/>
          <w:szCs w:val="24"/>
          <w:lang w:val="fr-FR"/>
        </w:rPr>
        <w:t>E</w:t>
      </w:r>
      <w:r w:rsidR="008536A0" w:rsidRPr="007C1A51">
        <w:rPr>
          <w:rFonts w:cstheme="minorHAnsi"/>
          <w:sz w:val="24"/>
          <w:szCs w:val="24"/>
          <w:lang w:val="fr-FR"/>
        </w:rPr>
        <w:t xml:space="preserve">nfant (PNSME) avec la formation des </w:t>
      </w:r>
      <w:r w:rsidR="00AF4695" w:rsidRPr="007C1A51">
        <w:rPr>
          <w:rFonts w:cstheme="minorHAnsi"/>
          <w:sz w:val="24"/>
          <w:szCs w:val="24"/>
          <w:lang w:val="fr-FR"/>
        </w:rPr>
        <w:t xml:space="preserve">ASC. </w:t>
      </w:r>
      <w:r w:rsidR="00EB74DA" w:rsidRPr="007C1A51">
        <w:rPr>
          <w:rFonts w:cstheme="minorHAnsi"/>
          <w:sz w:val="24"/>
          <w:szCs w:val="24"/>
          <w:lang w:val="fr-FR"/>
        </w:rPr>
        <w:t>Des modules</w:t>
      </w:r>
      <w:r w:rsidR="00AF4695" w:rsidRPr="007C1A51">
        <w:rPr>
          <w:rFonts w:cstheme="minorHAnsi"/>
          <w:sz w:val="24"/>
          <w:szCs w:val="24"/>
          <w:lang w:val="fr-FR"/>
        </w:rPr>
        <w:t xml:space="preserve"> de formation ont été élaboré l’</w:t>
      </w:r>
      <w:r w:rsidR="008536A0" w:rsidRPr="007C1A51">
        <w:rPr>
          <w:rFonts w:cstheme="minorHAnsi"/>
          <w:sz w:val="24"/>
          <w:szCs w:val="24"/>
          <w:lang w:val="fr-FR"/>
        </w:rPr>
        <w:t xml:space="preserve">intentions sans mais sans pratique </w:t>
      </w:r>
      <w:r w:rsidR="00776F25" w:rsidRPr="007C1A51">
        <w:rPr>
          <w:rFonts w:cstheme="minorHAnsi"/>
          <w:sz w:val="24"/>
          <w:szCs w:val="24"/>
          <w:lang w:val="fr-FR"/>
        </w:rPr>
        <w:t>réelle</w:t>
      </w:r>
      <w:r w:rsidR="008536A0" w:rsidRPr="007C1A51">
        <w:rPr>
          <w:rFonts w:cstheme="minorHAnsi"/>
          <w:sz w:val="24"/>
          <w:szCs w:val="24"/>
          <w:lang w:val="fr-FR"/>
        </w:rPr>
        <w:t xml:space="preserve">. En cause la politique sur la </w:t>
      </w:r>
      <w:r w:rsidR="00776F25" w:rsidRPr="007C1A51">
        <w:rPr>
          <w:rFonts w:cstheme="minorHAnsi"/>
          <w:sz w:val="24"/>
          <w:szCs w:val="24"/>
          <w:lang w:val="fr-FR"/>
        </w:rPr>
        <w:t>délégation</w:t>
      </w:r>
      <w:r w:rsidR="008536A0" w:rsidRPr="007C1A51">
        <w:rPr>
          <w:rFonts w:cstheme="minorHAnsi"/>
          <w:sz w:val="24"/>
          <w:szCs w:val="24"/>
          <w:lang w:val="fr-FR"/>
        </w:rPr>
        <w:t xml:space="preserve"> de </w:t>
      </w:r>
      <w:r w:rsidR="00776F25" w:rsidRPr="007C1A51">
        <w:rPr>
          <w:rFonts w:cstheme="minorHAnsi"/>
          <w:sz w:val="24"/>
          <w:szCs w:val="24"/>
          <w:lang w:val="fr-FR"/>
        </w:rPr>
        <w:t>tâche</w:t>
      </w:r>
      <w:r w:rsidR="008536A0" w:rsidRPr="007C1A51">
        <w:rPr>
          <w:rFonts w:cstheme="minorHAnsi"/>
          <w:sz w:val="24"/>
          <w:szCs w:val="24"/>
          <w:lang w:val="fr-FR"/>
        </w:rPr>
        <w:t xml:space="preserve"> qui n’avait pas été adopte par l’</w:t>
      </w:r>
      <w:r w:rsidR="00776F25" w:rsidRPr="007C1A51">
        <w:rPr>
          <w:rFonts w:cstheme="minorHAnsi"/>
          <w:sz w:val="24"/>
          <w:szCs w:val="24"/>
          <w:lang w:val="fr-FR"/>
        </w:rPr>
        <w:t>état</w:t>
      </w:r>
      <w:r w:rsidR="008536A0" w:rsidRPr="007C1A51">
        <w:rPr>
          <w:rFonts w:cstheme="minorHAnsi"/>
          <w:sz w:val="24"/>
          <w:szCs w:val="24"/>
          <w:lang w:val="fr-FR"/>
        </w:rPr>
        <w:t xml:space="preserve"> </w:t>
      </w:r>
      <w:r w:rsidR="00776F25" w:rsidRPr="007C1A51">
        <w:rPr>
          <w:rFonts w:cstheme="minorHAnsi"/>
          <w:sz w:val="24"/>
          <w:szCs w:val="24"/>
          <w:lang w:val="fr-FR"/>
        </w:rPr>
        <w:t>(politique</w:t>
      </w:r>
      <w:r w:rsidR="008536A0" w:rsidRPr="007C1A51">
        <w:rPr>
          <w:rFonts w:cstheme="minorHAnsi"/>
          <w:sz w:val="24"/>
          <w:szCs w:val="24"/>
          <w:lang w:val="fr-FR"/>
        </w:rPr>
        <w:t xml:space="preserve"> </w:t>
      </w:r>
      <w:r w:rsidR="00776F25" w:rsidRPr="007C1A51">
        <w:rPr>
          <w:rFonts w:cstheme="minorHAnsi"/>
          <w:sz w:val="24"/>
          <w:szCs w:val="24"/>
          <w:lang w:val="fr-FR"/>
        </w:rPr>
        <w:t>validée</w:t>
      </w:r>
      <w:r w:rsidR="008536A0" w:rsidRPr="007C1A51">
        <w:rPr>
          <w:rFonts w:cstheme="minorHAnsi"/>
          <w:sz w:val="24"/>
          <w:szCs w:val="24"/>
          <w:lang w:val="fr-FR"/>
        </w:rPr>
        <w:t xml:space="preserve"> depuis le </w:t>
      </w:r>
      <w:r w:rsidR="00776F25" w:rsidRPr="007C1A51">
        <w:rPr>
          <w:rFonts w:cstheme="minorHAnsi"/>
          <w:sz w:val="24"/>
          <w:szCs w:val="24"/>
          <w:lang w:val="fr-FR"/>
        </w:rPr>
        <w:t>mois</w:t>
      </w:r>
      <w:r w:rsidR="008536A0" w:rsidRPr="007C1A51">
        <w:rPr>
          <w:rFonts w:cstheme="minorHAnsi"/>
          <w:sz w:val="24"/>
          <w:szCs w:val="24"/>
          <w:lang w:val="fr-FR"/>
        </w:rPr>
        <w:t xml:space="preserve"> de Mai 2018)</w:t>
      </w:r>
      <w:r w:rsidR="00776F25" w:rsidRPr="007C1A51">
        <w:rPr>
          <w:rFonts w:cstheme="minorHAnsi"/>
          <w:sz w:val="24"/>
          <w:szCs w:val="24"/>
          <w:lang w:val="fr-FR"/>
        </w:rPr>
        <w:t xml:space="preserve"> pendant cette période</w:t>
      </w:r>
      <w:r w:rsidRPr="007C1A51">
        <w:rPr>
          <w:rFonts w:cstheme="minorHAnsi"/>
          <w:sz w:val="24"/>
          <w:szCs w:val="24"/>
          <w:lang w:val="fr-FR"/>
        </w:rPr>
        <w:t>. Malheureusement</w:t>
      </w:r>
      <w:r w:rsidR="00776F25" w:rsidRPr="007C1A51">
        <w:rPr>
          <w:rFonts w:cstheme="minorHAnsi"/>
          <w:sz w:val="24"/>
          <w:szCs w:val="24"/>
          <w:lang w:val="fr-FR"/>
        </w:rPr>
        <w:t xml:space="preserve"> cette</w:t>
      </w:r>
      <w:r w:rsidR="0040778A" w:rsidRPr="007C1A51">
        <w:rPr>
          <w:rFonts w:cstheme="minorHAnsi"/>
          <w:sz w:val="24"/>
          <w:szCs w:val="24"/>
          <w:lang w:val="fr-FR"/>
        </w:rPr>
        <w:t xml:space="preserve"> phase n’a pas été</w:t>
      </w:r>
      <w:r w:rsidR="00776F25" w:rsidRPr="007C1A51">
        <w:rPr>
          <w:rFonts w:cstheme="minorHAnsi"/>
          <w:sz w:val="24"/>
          <w:szCs w:val="24"/>
          <w:lang w:val="fr-FR"/>
        </w:rPr>
        <w:t xml:space="preserve"> précédé de l’élaboration d’un </w:t>
      </w:r>
      <w:r w:rsidRPr="007C1A51">
        <w:rPr>
          <w:rFonts w:cstheme="minorHAnsi"/>
          <w:sz w:val="24"/>
          <w:szCs w:val="24"/>
          <w:lang w:val="fr-FR"/>
        </w:rPr>
        <w:t xml:space="preserve">plan d’introduction </w:t>
      </w:r>
      <w:r w:rsidR="00776F25" w:rsidRPr="007C1A51">
        <w:rPr>
          <w:rFonts w:cstheme="minorHAnsi"/>
          <w:sz w:val="24"/>
          <w:szCs w:val="24"/>
          <w:lang w:val="fr-FR"/>
        </w:rPr>
        <w:t xml:space="preserve">et ou passage à échelle. </w:t>
      </w:r>
      <w:r w:rsidR="00B425C4" w:rsidRPr="007C1A51">
        <w:rPr>
          <w:rFonts w:cstheme="minorHAnsi"/>
          <w:sz w:val="24"/>
          <w:szCs w:val="24"/>
          <w:lang w:val="fr-FR"/>
        </w:rPr>
        <w:t>Toutefois,</w:t>
      </w:r>
      <w:r w:rsidR="00776F25" w:rsidRPr="007C1A51">
        <w:rPr>
          <w:rFonts w:cstheme="minorHAnsi"/>
          <w:sz w:val="24"/>
          <w:szCs w:val="24"/>
          <w:lang w:val="fr-FR"/>
        </w:rPr>
        <w:t xml:space="preserve"> l</w:t>
      </w:r>
      <w:r w:rsidRPr="007C1A51">
        <w:rPr>
          <w:rFonts w:cstheme="minorHAnsi"/>
          <w:sz w:val="24"/>
          <w:szCs w:val="24"/>
          <w:lang w:val="fr-FR"/>
        </w:rPr>
        <w:t>a Cote d’Ivoire dispose d’un plan d’action budgétisé qui indique le DMPA-SC comme une stratégie d’offres de service PF sans aucune allusion à l’auto</w:t>
      </w:r>
      <w:r w:rsidR="00776F25" w:rsidRPr="007C1A51">
        <w:rPr>
          <w:rFonts w:cstheme="minorHAnsi"/>
          <w:sz w:val="24"/>
          <w:szCs w:val="24"/>
          <w:lang w:val="fr-FR"/>
        </w:rPr>
        <w:t xml:space="preserve"> </w:t>
      </w:r>
      <w:r w:rsidRPr="007C1A51">
        <w:rPr>
          <w:rFonts w:cstheme="minorHAnsi"/>
          <w:sz w:val="24"/>
          <w:szCs w:val="24"/>
          <w:lang w:val="fr-FR"/>
        </w:rPr>
        <w:t>injection.</w:t>
      </w:r>
    </w:p>
    <w:p w14:paraId="33E0135B" w14:textId="2A5E35C4" w:rsidR="00255F07" w:rsidRDefault="00255F07" w:rsidP="007C1A51">
      <w:pPr>
        <w:pStyle w:val="JhpBodyText"/>
        <w:jc w:val="both"/>
        <w:rPr>
          <w:rFonts w:cstheme="minorHAnsi"/>
          <w:sz w:val="24"/>
          <w:szCs w:val="24"/>
          <w:lang w:val="fr-FR"/>
        </w:rPr>
      </w:pPr>
    </w:p>
    <w:p w14:paraId="23CBDA0D" w14:textId="77777777" w:rsidR="00255F07" w:rsidRPr="009911A3" w:rsidRDefault="00255F07" w:rsidP="00255F07">
      <w:pPr>
        <w:pStyle w:val="JhpBodyText"/>
        <w:jc w:val="both"/>
        <w:rPr>
          <w:rFonts w:cstheme="minorHAnsi"/>
          <w:sz w:val="24"/>
          <w:szCs w:val="24"/>
          <w:lang w:val="fr-FR"/>
        </w:rPr>
      </w:pPr>
      <w:r w:rsidRPr="009911A3">
        <w:rPr>
          <w:rFonts w:cstheme="minorHAnsi"/>
          <w:noProof/>
          <w:sz w:val="24"/>
          <w:szCs w:val="24"/>
        </w:rPr>
        <mc:AlternateContent>
          <mc:Choice Requires="wps">
            <w:drawing>
              <wp:anchor distT="0" distB="0" distL="114300" distR="114300" simplePos="0" relativeHeight="251694081" behindDoc="0" locked="0" layoutInCell="1" allowOverlap="1" wp14:anchorId="34D86608" wp14:editId="6CCF18A5">
                <wp:simplePos x="0" y="0"/>
                <wp:positionH relativeFrom="margin">
                  <wp:posOffset>2926080</wp:posOffset>
                </wp:positionH>
                <wp:positionV relativeFrom="paragraph">
                  <wp:posOffset>202260</wp:posOffset>
                </wp:positionV>
                <wp:extent cx="3017520" cy="1453896"/>
                <wp:effectExtent l="0" t="0" r="0" b="0"/>
                <wp:wrapSquare wrapText="bothSides"/>
                <wp:docPr id="10" name="Round Diagonal Corner Rectangle 10"/>
                <wp:cNvGraphicFramePr/>
                <a:graphic xmlns:a="http://schemas.openxmlformats.org/drawingml/2006/main">
                  <a:graphicData uri="http://schemas.microsoft.com/office/word/2010/wordprocessingShape">
                    <wps:wsp>
                      <wps:cNvSpPr/>
                      <wps:spPr>
                        <a:xfrm>
                          <a:off x="0" y="0"/>
                          <a:ext cx="3017520" cy="1453896"/>
                        </a:xfrm>
                        <a:prstGeom prst="round2DiagRect">
                          <a:avLst/>
                        </a:prstGeom>
                        <a:solidFill>
                          <a:schemeClr val="accent1">
                            <a:lumMod val="20000"/>
                            <a:lumOff val="80000"/>
                          </a:schemeClr>
                        </a:solidFill>
                        <a:ln>
                          <a:noFill/>
                        </a:ln>
                        <a:effectLst/>
                      </wps:spPr>
                      <wps:txbx>
                        <w:txbxContent>
                          <w:p w14:paraId="0C38EF74" w14:textId="77777777" w:rsidR="007C1A51" w:rsidRPr="009911A3" w:rsidRDefault="007C1A51" w:rsidP="00255F07">
                            <w:pPr>
                              <w:pStyle w:val="JhpTableText"/>
                              <w:jc w:val="both"/>
                              <w:rPr>
                                <w:rFonts w:ascii="Times New Roman" w:hAnsi="Times New Roman" w:cs="Times New Roman"/>
                                <w:lang w:val="fr-FR"/>
                              </w:rPr>
                            </w:pPr>
                            <w:r w:rsidRPr="009911A3">
                              <w:rPr>
                                <w:rFonts w:ascii="Times New Roman" w:hAnsi="Times New Roman" w:cs="Times New Roman"/>
                                <w:lang w:val="fr-FR"/>
                              </w:rPr>
                              <w:t>Points clés en rapport avec le DMPA-SC :</w:t>
                            </w:r>
                          </w:p>
                          <w:p w14:paraId="7F46E16B" w14:textId="77777777" w:rsidR="007C1A51" w:rsidRPr="009911A3" w:rsidRDefault="007C1A51" w:rsidP="00255F07">
                            <w:pPr>
                              <w:pStyle w:val="JhpTableBullet1"/>
                              <w:jc w:val="both"/>
                              <w:rPr>
                                <w:rFonts w:ascii="Times New Roman" w:hAnsi="Times New Roman" w:cs="Times New Roman"/>
                                <w:lang w:val="fr-FR"/>
                              </w:rPr>
                            </w:pPr>
                            <w:r w:rsidRPr="009911A3">
                              <w:rPr>
                                <w:rFonts w:ascii="Times New Roman" w:hAnsi="Times New Roman" w:cs="Times New Roman"/>
                                <w:lang w:val="fr-FR"/>
                              </w:rPr>
                              <w:t>L’auto Injection non mentionnée dans la politique de délégation de taches</w:t>
                            </w:r>
                            <w:r>
                              <w:rPr>
                                <w:rFonts w:ascii="Times New Roman" w:hAnsi="Times New Roman" w:cs="Times New Roman"/>
                                <w:lang w:val="fr-FR"/>
                              </w:rPr>
                              <w:t> ;</w:t>
                            </w:r>
                          </w:p>
                          <w:p w14:paraId="5D42D37C" w14:textId="77777777" w:rsidR="007C1A51" w:rsidRPr="009911A3" w:rsidRDefault="007C1A51" w:rsidP="00255F07">
                            <w:pPr>
                              <w:pStyle w:val="JhpTableBullet1"/>
                              <w:jc w:val="both"/>
                              <w:rPr>
                                <w:rFonts w:ascii="Times New Roman" w:hAnsi="Times New Roman" w:cs="Times New Roman"/>
                                <w:lang w:val="fr-FR"/>
                              </w:rPr>
                            </w:pPr>
                            <w:r w:rsidRPr="009911A3">
                              <w:rPr>
                                <w:rFonts w:ascii="Times New Roman" w:hAnsi="Times New Roman" w:cs="Times New Roman"/>
                                <w:lang w:val="fr-FR"/>
                              </w:rPr>
                              <w:t>L’approvisionnement des structures privées en DMPA-SC non prise en charge</w:t>
                            </w:r>
                            <w:r>
                              <w:rPr>
                                <w:rFonts w:ascii="Times New Roman" w:hAnsi="Times New Roman" w:cs="Times New Roman"/>
                                <w:lang w:val="fr-FR"/>
                              </w:rPr>
                              <w:t> ;</w:t>
                            </w:r>
                          </w:p>
                          <w:p w14:paraId="67B82193" w14:textId="77777777" w:rsidR="007C1A51" w:rsidRPr="009911A3" w:rsidRDefault="007C1A51" w:rsidP="00255F07">
                            <w:pPr>
                              <w:pStyle w:val="JhpTableBullet1"/>
                              <w:jc w:val="both"/>
                              <w:rPr>
                                <w:rFonts w:ascii="Times New Roman" w:hAnsi="Times New Roman" w:cs="Times New Roman"/>
                                <w:lang w:val="fr-FR"/>
                              </w:rPr>
                            </w:pPr>
                            <w:r w:rsidRPr="009911A3">
                              <w:rPr>
                                <w:rFonts w:ascii="Times New Roman" w:hAnsi="Times New Roman" w:cs="Times New Roman"/>
                                <w:lang w:val="fr-FR"/>
                              </w:rPr>
                              <w:t>Les documents normatifs ne prennent pas en compte le DMPA-SC</w:t>
                            </w:r>
                            <w:r>
                              <w:rPr>
                                <w:rFonts w:ascii="Times New Roman" w:hAnsi="Times New Roman" w:cs="Times New Roman"/>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6608" id="Round Diagonal Corner Rectangle 10" o:spid="_x0000_s1027" style="position:absolute;left:0;text-align:left;margin-left:230.4pt;margin-top:15.95pt;width:237.6pt;height:114.5pt;z-index:2516940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17520,14538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" adj="-11796480,,5400" path="m242321,l3017520,r,l3017520,1211575v,133830,-108491,242321,-242321,242321l,1453896r,l,242321c,108491,108491,,242321,xe" fillcolor="#d2f5f7 [660]" stroked="f">
                <v:stroke joinstyle="miter"/>
                <v:formulas/>
                <v:path arrowok="t" o:connecttype="custom" o:connectlocs="242321,0;3017520,0;3017520,0;3017520,1211575;2775199,1453896;0,1453896;0,1453896;0,242321;242321,0" o:connectangles="0,0,0,0,0,0,0,0,0" textboxrect="0,0,3017520,1453896"/>
                <v:textbox>
                  <w:txbxContent>
                    <w:p w14:paraId="0C38EF74" w14:textId="77777777" w:rsidR="007C1A51" w:rsidRPr="009911A3" w:rsidRDefault="007C1A51" w:rsidP="00255F07">
                      <w:pPr>
                        <w:pStyle w:val="JhpTableText"/>
                        <w:jc w:val="both"/>
                        <w:rPr>
                          <w:rFonts w:ascii="Times New Roman" w:hAnsi="Times New Roman" w:cs="Times New Roman"/>
                          <w:lang w:val="fr-FR"/>
                        </w:rPr>
                      </w:pPr>
                      <w:r w:rsidRPr="009911A3">
                        <w:rPr>
                          <w:rFonts w:ascii="Times New Roman" w:hAnsi="Times New Roman" w:cs="Times New Roman"/>
                          <w:lang w:val="fr-FR"/>
                        </w:rPr>
                        <w:t>Points clés en rapport avec le DMPA-SC :</w:t>
                      </w:r>
                    </w:p>
                    <w:p w14:paraId="7F46E16B" w14:textId="77777777" w:rsidR="007C1A51" w:rsidRPr="009911A3" w:rsidRDefault="007C1A51" w:rsidP="00255F07">
                      <w:pPr>
                        <w:pStyle w:val="JhpTableBullet1"/>
                        <w:jc w:val="both"/>
                        <w:rPr>
                          <w:rFonts w:ascii="Times New Roman" w:hAnsi="Times New Roman" w:cs="Times New Roman"/>
                          <w:lang w:val="fr-FR"/>
                        </w:rPr>
                      </w:pPr>
                      <w:r w:rsidRPr="009911A3">
                        <w:rPr>
                          <w:rFonts w:ascii="Times New Roman" w:hAnsi="Times New Roman" w:cs="Times New Roman"/>
                          <w:lang w:val="fr-FR"/>
                        </w:rPr>
                        <w:t>L’auto Injection non mentionnée dans la politique de délégation de taches</w:t>
                      </w:r>
                      <w:r>
                        <w:rPr>
                          <w:rFonts w:ascii="Times New Roman" w:hAnsi="Times New Roman" w:cs="Times New Roman"/>
                          <w:lang w:val="fr-FR"/>
                        </w:rPr>
                        <w:t> ;</w:t>
                      </w:r>
                    </w:p>
                    <w:p w14:paraId="5D42D37C" w14:textId="77777777" w:rsidR="007C1A51" w:rsidRPr="009911A3" w:rsidRDefault="007C1A51" w:rsidP="00255F07">
                      <w:pPr>
                        <w:pStyle w:val="JhpTableBullet1"/>
                        <w:jc w:val="both"/>
                        <w:rPr>
                          <w:rFonts w:ascii="Times New Roman" w:hAnsi="Times New Roman" w:cs="Times New Roman"/>
                          <w:lang w:val="fr-FR"/>
                        </w:rPr>
                      </w:pPr>
                      <w:r w:rsidRPr="009911A3">
                        <w:rPr>
                          <w:rFonts w:ascii="Times New Roman" w:hAnsi="Times New Roman" w:cs="Times New Roman"/>
                          <w:lang w:val="fr-FR"/>
                        </w:rPr>
                        <w:t>L’approvisionnement des structures privées en DMPA-SC non prise en charge</w:t>
                      </w:r>
                      <w:r>
                        <w:rPr>
                          <w:rFonts w:ascii="Times New Roman" w:hAnsi="Times New Roman" w:cs="Times New Roman"/>
                          <w:lang w:val="fr-FR"/>
                        </w:rPr>
                        <w:t> ;</w:t>
                      </w:r>
                    </w:p>
                    <w:p w14:paraId="67B82193" w14:textId="77777777" w:rsidR="007C1A51" w:rsidRPr="009911A3" w:rsidRDefault="007C1A51" w:rsidP="00255F07">
                      <w:pPr>
                        <w:pStyle w:val="JhpTableBullet1"/>
                        <w:jc w:val="both"/>
                        <w:rPr>
                          <w:rFonts w:ascii="Times New Roman" w:hAnsi="Times New Roman" w:cs="Times New Roman"/>
                          <w:lang w:val="fr-FR"/>
                        </w:rPr>
                      </w:pPr>
                      <w:r w:rsidRPr="009911A3">
                        <w:rPr>
                          <w:rFonts w:ascii="Times New Roman" w:hAnsi="Times New Roman" w:cs="Times New Roman"/>
                          <w:lang w:val="fr-FR"/>
                        </w:rPr>
                        <w:t>Les documents normatifs ne prennent pas en compte le DMPA-SC</w:t>
                      </w:r>
                      <w:r>
                        <w:rPr>
                          <w:rFonts w:ascii="Times New Roman" w:hAnsi="Times New Roman" w:cs="Times New Roman"/>
                          <w:lang w:val="fr-FR"/>
                        </w:rPr>
                        <w:t>.</w:t>
                      </w:r>
                    </w:p>
                  </w:txbxContent>
                </v:textbox>
                <w10:wrap type="square" anchorx="margin"/>
              </v:shape>
            </w:pict>
          </mc:Fallback>
        </mc:AlternateContent>
      </w:r>
      <w:r w:rsidRPr="009911A3">
        <w:rPr>
          <w:rFonts w:cstheme="minorHAnsi"/>
          <w:sz w:val="24"/>
          <w:szCs w:val="24"/>
          <w:lang w:val="fr-FR"/>
        </w:rPr>
        <w:t>Pour améliorer les indicateurs de Planification Familiale,</w:t>
      </w:r>
      <w:r w:rsidRPr="009911A3">
        <w:rPr>
          <w:rFonts w:cstheme="minorHAnsi"/>
          <w:noProof/>
          <w:sz w:val="24"/>
          <w:szCs w:val="24"/>
          <w:lang w:val="fr-FR" w:eastAsia="fr-FR"/>
        </w:rPr>
        <w:t xml:space="preserve"> la </w:t>
      </w:r>
      <w:r w:rsidRPr="009911A3">
        <w:rPr>
          <w:rFonts w:cstheme="minorHAnsi"/>
          <w:sz w:val="24"/>
          <w:szCs w:val="24"/>
          <w:lang w:val="fr-FR"/>
        </w:rPr>
        <w:t>Cote d’Ivoire a initié de nouvelles</w:t>
      </w:r>
      <w:r w:rsidRPr="009911A3">
        <w:rPr>
          <w:rFonts w:cstheme="minorHAnsi"/>
          <w:lang w:val="fr-FR"/>
        </w:rPr>
        <w:t xml:space="preserve"> </w:t>
      </w:r>
      <w:r w:rsidRPr="009911A3">
        <w:rPr>
          <w:rFonts w:cstheme="minorHAnsi"/>
          <w:sz w:val="24"/>
          <w:szCs w:val="24"/>
          <w:lang w:val="fr-FR"/>
        </w:rPr>
        <w:t>approches innovantes avec l’aide des partenaires techniques et financiers.</w:t>
      </w:r>
    </w:p>
    <w:p w14:paraId="5E78E0AA" w14:textId="77777777" w:rsidR="00255F07" w:rsidRPr="009911A3" w:rsidRDefault="00255F07" w:rsidP="00255F07">
      <w:pPr>
        <w:pStyle w:val="JhpBodyText"/>
        <w:jc w:val="both"/>
        <w:rPr>
          <w:rFonts w:cstheme="minorHAnsi"/>
          <w:sz w:val="24"/>
          <w:szCs w:val="24"/>
          <w:lang w:val="fr-FR"/>
        </w:rPr>
      </w:pPr>
    </w:p>
    <w:p w14:paraId="20C99CF0" w14:textId="77777777" w:rsidR="00255F07" w:rsidRDefault="00255F07" w:rsidP="00255F07">
      <w:pPr>
        <w:pStyle w:val="JhpBodyText"/>
        <w:jc w:val="both"/>
        <w:rPr>
          <w:rFonts w:cstheme="minorHAnsi"/>
          <w:sz w:val="24"/>
          <w:szCs w:val="24"/>
          <w:lang w:val="fr-FR"/>
        </w:rPr>
      </w:pPr>
      <w:r w:rsidRPr="009911A3">
        <w:rPr>
          <w:rFonts w:cstheme="minorHAnsi"/>
          <w:sz w:val="24"/>
          <w:szCs w:val="24"/>
          <w:lang w:val="fr-FR"/>
        </w:rPr>
        <w:t xml:space="preserve">Il s’agit notamment du Dispositif Intra Utérin (DIU) dans le Post Partum Immédiat en 2014 </w:t>
      </w:r>
    </w:p>
    <w:p w14:paraId="5E4FBF95" w14:textId="35F55BA5" w:rsidR="00255F07" w:rsidRPr="009911A3" w:rsidRDefault="00255F07" w:rsidP="00255F07">
      <w:pPr>
        <w:pStyle w:val="JhpBodyText"/>
        <w:jc w:val="both"/>
        <w:rPr>
          <w:rFonts w:cstheme="minorHAnsi"/>
          <w:sz w:val="24"/>
          <w:szCs w:val="24"/>
          <w:lang w:val="fr-FR"/>
        </w:rPr>
      </w:pPr>
      <w:r w:rsidRPr="009911A3">
        <w:rPr>
          <w:rFonts w:cstheme="minorHAnsi"/>
          <w:sz w:val="24"/>
          <w:szCs w:val="24"/>
          <w:lang w:val="fr-FR"/>
        </w:rPr>
        <w:t>et depuis 2016 du DMPA-SC à</w:t>
      </w:r>
      <w:r w:rsidRPr="009911A3" w:rsidDel="00652E35">
        <w:rPr>
          <w:rFonts w:cstheme="minorHAnsi"/>
          <w:sz w:val="24"/>
          <w:szCs w:val="24"/>
          <w:lang w:val="fr-FR"/>
        </w:rPr>
        <w:t xml:space="preserve"> </w:t>
      </w:r>
      <w:r w:rsidRPr="009911A3">
        <w:rPr>
          <w:rFonts w:cstheme="minorHAnsi"/>
          <w:sz w:val="24"/>
          <w:szCs w:val="24"/>
          <w:lang w:val="fr-FR"/>
        </w:rPr>
        <w:t xml:space="preserve">l’intention des ASC sous forme d’un projet pilote dans trois districts (Toumodi, Dabakala et Bloléquin). Cependant, les questions de l’auto injection et de l’approvisionnement des structures privées en DMPA-SC ne sont pas pris en compte. </w:t>
      </w:r>
    </w:p>
    <w:p w14:paraId="3475B190" w14:textId="77777777" w:rsidR="00255F07" w:rsidRPr="009911A3" w:rsidRDefault="00255F07" w:rsidP="00255F07">
      <w:pPr>
        <w:pStyle w:val="JhpBodyText"/>
        <w:jc w:val="both"/>
        <w:rPr>
          <w:rFonts w:cstheme="minorHAnsi"/>
          <w:sz w:val="24"/>
          <w:szCs w:val="24"/>
          <w:lang w:val="fr-FR"/>
        </w:rPr>
      </w:pPr>
    </w:p>
    <w:p w14:paraId="2229B383" w14:textId="77777777" w:rsidR="00255F07" w:rsidRDefault="00255F07" w:rsidP="00255F07">
      <w:pPr>
        <w:pStyle w:val="JhpBodyText"/>
        <w:jc w:val="both"/>
        <w:rPr>
          <w:rFonts w:cstheme="minorHAnsi"/>
          <w:sz w:val="24"/>
          <w:szCs w:val="24"/>
          <w:lang w:val="fr-FR"/>
        </w:rPr>
      </w:pPr>
      <w:r w:rsidRPr="009911A3">
        <w:rPr>
          <w:rFonts w:cstheme="minorHAnsi"/>
          <w:sz w:val="24"/>
          <w:szCs w:val="24"/>
          <w:lang w:val="fr-FR"/>
        </w:rPr>
        <w:lastRenderedPageBreak/>
        <w:t xml:space="preserve">Par ailleurs les documents normatifs ne prennent pas en compte les questions du DMPA-SC car antérieur à l’introduction de la méthode contraceptive en Côte d’Ivoire. </w:t>
      </w:r>
    </w:p>
    <w:p w14:paraId="2E5CB1A8" w14:textId="77777777" w:rsidR="00255F07" w:rsidRPr="007C1A51" w:rsidRDefault="00255F07" w:rsidP="007C1A51">
      <w:pPr>
        <w:pStyle w:val="JhpBodyText"/>
        <w:jc w:val="both"/>
        <w:rPr>
          <w:rFonts w:cstheme="minorHAnsi"/>
          <w:sz w:val="24"/>
          <w:szCs w:val="24"/>
          <w:lang w:val="fr-FR"/>
        </w:rPr>
      </w:pPr>
    </w:p>
    <w:p w14:paraId="256D6754" w14:textId="3073498B" w:rsidR="00297204" w:rsidRDefault="00297204" w:rsidP="00D57652">
      <w:pPr>
        <w:pStyle w:val="JhpBodyText"/>
        <w:rPr>
          <w:rFonts w:cstheme="minorHAnsi"/>
          <w:lang w:val="fr-FR"/>
        </w:rPr>
      </w:pPr>
    </w:p>
    <w:p w14:paraId="51D914D7" w14:textId="450344B3" w:rsidR="003B4AC7" w:rsidRDefault="003B4AC7" w:rsidP="00D57652">
      <w:pPr>
        <w:pStyle w:val="JhpBodyText"/>
        <w:rPr>
          <w:rFonts w:cstheme="minorHAnsi"/>
          <w:lang w:val="fr-FR"/>
        </w:rPr>
      </w:pPr>
    </w:p>
    <w:p w14:paraId="4B9F25FF" w14:textId="3177AC6D" w:rsidR="003B4AC7" w:rsidRPr="009911A3" w:rsidRDefault="003B4AC7" w:rsidP="003B4AC7">
      <w:pPr>
        <w:pStyle w:val="Jhp1stLevelHeadingh1"/>
        <w:numPr>
          <w:ilvl w:val="0"/>
          <w:numId w:val="51"/>
        </w:numPr>
        <w:ind w:left="360"/>
        <w:jc w:val="both"/>
        <w:rPr>
          <w:rFonts w:cstheme="minorHAnsi"/>
          <w:lang w:val="fr-FR"/>
        </w:rPr>
      </w:pPr>
      <w:bookmarkStart w:id="17" w:name="_Toc24732952"/>
      <w:r w:rsidRPr="009911A3">
        <w:rPr>
          <w:rFonts w:cstheme="minorHAnsi"/>
          <w:lang w:val="fr-FR"/>
        </w:rPr>
        <w:t xml:space="preserve">Les documents de politiques, normes et procédures, directives et </w:t>
      </w:r>
      <w:r w:rsidR="00BD4E22" w:rsidRPr="009911A3">
        <w:rPr>
          <w:rFonts w:cstheme="minorHAnsi"/>
          <w:lang w:val="fr-FR"/>
        </w:rPr>
        <w:t>lois </w:t>
      </w:r>
      <w:r w:rsidR="00BD4E22" w:rsidRPr="009911A3" w:rsidDel="001E51EB">
        <w:rPr>
          <w:rFonts w:cstheme="minorHAnsi"/>
          <w:lang w:val="fr-FR"/>
        </w:rPr>
        <w:t>de</w:t>
      </w:r>
      <w:r w:rsidRPr="009911A3">
        <w:rPr>
          <w:rFonts w:cstheme="minorHAnsi"/>
          <w:lang w:val="fr-FR"/>
        </w:rPr>
        <w:t xml:space="preserve"> la PF</w:t>
      </w:r>
      <w:bookmarkEnd w:id="17"/>
      <w:r w:rsidRPr="009911A3">
        <w:rPr>
          <w:rFonts w:cstheme="minorHAnsi"/>
          <w:lang w:val="fr-FR"/>
        </w:rPr>
        <w:t xml:space="preserve"> </w:t>
      </w:r>
    </w:p>
    <w:p w14:paraId="33817543" w14:textId="40E753C4"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Au-delà des engagements internationaux, la Côte d’Ivoire s’est dotée de documents de politiques, normes et procédures, directives et </w:t>
      </w:r>
      <w:r w:rsidR="00BD4E22" w:rsidRPr="009911A3">
        <w:rPr>
          <w:rFonts w:cstheme="minorHAnsi"/>
          <w:sz w:val="24"/>
          <w:szCs w:val="24"/>
          <w:lang w:val="fr-FR"/>
        </w:rPr>
        <w:t>lois pour</w:t>
      </w:r>
      <w:r w:rsidRPr="009911A3">
        <w:rPr>
          <w:rFonts w:cstheme="minorHAnsi"/>
          <w:sz w:val="24"/>
          <w:szCs w:val="24"/>
          <w:lang w:val="fr-FR"/>
        </w:rPr>
        <w:t xml:space="preserve"> encadrer l’offre de service de PF. Il s’agit notamment de :</w:t>
      </w:r>
    </w:p>
    <w:p w14:paraId="087C6C13" w14:textId="12C0A702" w:rsidR="003B4AC7" w:rsidRPr="009911A3" w:rsidRDefault="00BD4E22" w:rsidP="003B4AC7">
      <w:pPr>
        <w:pStyle w:val="JhpBulletLevel1bl1"/>
        <w:jc w:val="both"/>
        <w:rPr>
          <w:rFonts w:cstheme="minorHAnsi"/>
          <w:sz w:val="24"/>
          <w:szCs w:val="24"/>
          <w:lang w:val="fr-FR"/>
        </w:rPr>
      </w:pPr>
      <w:r w:rsidRPr="009911A3">
        <w:rPr>
          <w:rFonts w:cstheme="minorHAnsi"/>
          <w:sz w:val="24"/>
          <w:szCs w:val="24"/>
          <w:lang w:val="fr-FR"/>
        </w:rPr>
        <w:t>La</w:t>
      </w:r>
      <w:r w:rsidR="003B4AC7" w:rsidRPr="009911A3">
        <w:rPr>
          <w:rFonts w:cstheme="minorHAnsi"/>
          <w:sz w:val="24"/>
          <w:szCs w:val="24"/>
          <w:lang w:val="fr-FR"/>
        </w:rPr>
        <w:t xml:space="preserve"> Politique Nationale de </w:t>
      </w:r>
      <w:r w:rsidRPr="009911A3">
        <w:rPr>
          <w:rFonts w:cstheme="minorHAnsi"/>
          <w:sz w:val="24"/>
          <w:szCs w:val="24"/>
          <w:lang w:val="fr-FR"/>
        </w:rPr>
        <w:t>Population (</w:t>
      </w:r>
      <w:r w:rsidR="003B4AC7" w:rsidRPr="009911A3">
        <w:rPr>
          <w:rFonts w:cstheme="minorHAnsi"/>
          <w:sz w:val="24"/>
          <w:szCs w:val="24"/>
          <w:lang w:val="fr-FR"/>
        </w:rPr>
        <w:t>PNP) d’Avril 2007 a fixé comme objectif « Infléchir le niveau de la fécondité en faisant passer le nombre moyen d’enfants par femme de 4,6 en 2005 à 3,5 en 2025 à travers la promotion de la Planification Familiale » ;</w:t>
      </w:r>
    </w:p>
    <w:p w14:paraId="284ADB7D" w14:textId="77777777" w:rsidR="003B4AC7" w:rsidRPr="009911A3" w:rsidRDefault="003B4AC7" w:rsidP="003B4AC7">
      <w:pPr>
        <w:pStyle w:val="JhpBulletLevel1bl1"/>
        <w:jc w:val="both"/>
        <w:rPr>
          <w:rFonts w:cstheme="minorHAnsi"/>
          <w:sz w:val="24"/>
          <w:szCs w:val="24"/>
          <w:lang w:val="fr-FR"/>
        </w:rPr>
      </w:pPr>
      <w:r w:rsidRPr="009911A3">
        <w:rPr>
          <w:rFonts w:cstheme="minorHAnsi"/>
          <w:sz w:val="24"/>
          <w:szCs w:val="24"/>
          <w:lang w:val="fr-FR"/>
        </w:rPr>
        <w:t>Le Plan d’Action National Budgétisé (PANB) de la PF de 2015-2020 ambitionne d’atteindre 36% de prévalence contraceptive (toutes les femmes) en 2020 ;</w:t>
      </w:r>
    </w:p>
    <w:p w14:paraId="5AD301EE" w14:textId="77777777" w:rsidR="003B4AC7" w:rsidRPr="009911A3" w:rsidRDefault="003B4AC7" w:rsidP="003B4AC7">
      <w:pPr>
        <w:pStyle w:val="JhpBulletLevel1bl1"/>
        <w:jc w:val="both"/>
        <w:rPr>
          <w:rFonts w:cstheme="minorHAnsi"/>
          <w:sz w:val="24"/>
          <w:szCs w:val="24"/>
          <w:lang w:val="fr-FR"/>
        </w:rPr>
      </w:pPr>
      <w:r w:rsidRPr="009911A3">
        <w:rPr>
          <w:rFonts w:cstheme="minorHAnsi"/>
          <w:sz w:val="24"/>
          <w:szCs w:val="24"/>
          <w:lang w:val="fr-FR"/>
        </w:rPr>
        <w:t xml:space="preserve">Le manuel de normes et procédure de la santé de la reproduction élaboré en 2009 donne une place de choix à la Planification Familiale ; </w:t>
      </w:r>
    </w:p>
    <w:p w14:paraId="6BFDF827" w14:textId="77777777" w:rsidR="003B4AC7" w:rsidRPr="009911A3" w:rsidRDefault="003B4AC7" w:rsidP="003B4AC7">
      <w:pPr>
        <w:pStyle w:val="JhpBulletLevel1bl1"/>
        <w:jc w:val="both"/>
        <w:rPr>
          <w:rFonts w:cstheme="minorHAnsi"/>
          <w:sz w:val="24"/>
          <w:szCs w:val="24"/>
          <w:lang w:val="fr-FR"/>
        </w:rPr>
      </w:pPr>
      <w:r w:rsidRPr="009911A3">
        <w:rPr>
          <w:rFonts w:cstheme="minorHAnsi"/>
          <w:sz w:val="24"/>
          <w:szCs w:val="24"/>
          <w:lang w:val="fr-FR"/>
        </w:rPr>
        <w:t xml:space="preserve">La politique sur la délégation de tache adoptée en Mai 2019 autorise désormais les Agents de Santé Communautaires (ASC) à administrer les formes injectables de méthodes contraceptives modernes. </w:t>
      </w:r>
    </w:p>
    <w:p w14:paraId="0925D134" w14:textId="77777777" w:rsidR="003B4AC7" w:rsidRPr="009911A3" w:rsidRDefault="003B4AC7" w:rsidP="003B4AC7">
      <w:pPr>
        <w:pStyle w:val="JhpBodyText"/>
        <w:jc w:val="both"/>
        <w:rPr>
          <w:rFonts w:cstheme="minorHAnsi"/>
          <w:sz w:val="24"/>
          <w:szCs w:val="24"/>
          <w:lang w:val="fr-FR"/>
        </w:rPr>
      </w:pPr>
    </w:p>
    <w:p w14:paraId="0AD77410" w14:textId="6E3C8A8F" w:rsidR="003B4AC7" w:rsidRDefault="003B4AC7" w:rsidP="003B4AC7">
      <w:pPr>
        <w:pStyle w:val="JhpBodyText"/>
        <w:jc w:val="both"/>
        <w:rPr>
          <w:rFonts w:cstheme="minorHAnsi"/>
          <w:sz w:val="24"/>
          <w:szCs w:val="24"/>
          <w:lang w:val="fr-FR"/>
        </w:rPr>
      </w:pPr>
      <w:r w:rsidRPr="009911A3">
        <w:rPr>
          <w:rFonts w:cstheme="minorHAnsi"/>
          <w:sz w:val="24"/>
          <w:szCs w:val="24"/>
          <w:lang w:val="fr-FR"/>
        </w:rPr>
        <w:t>Cet environnement favorable à l’offre de service de planification familiale en général et au DMPA-SC en particulier sera compléter dans un futur proche par l’adoption et la promulgation de la loi sur la santé de la reproduction qui prévoit l’accès libre à la contraception dès l’âge de 16 ans révolus.</w:t>
      </w:r>
    </w:p>
    <w:p w14:paraId="239C80B8" w14:textId="28F0D54D" w:rsidR="00852952" w:rsidRDefault="00852952" w:rsidP="003B4AC7">
      <w:pPr>
        <w:pStyle w:val="JhpBodyText"/>
        <w:jc w:val="both"/>
        <w:rPr>
          <w:rFonts w:cstheme="minorHAnsi"/>
          <w:sz w:val="24"/>
          <w:szCs w:val="24"/>
          <w:lang w:val="fr-FR"/>
        </w:rPr>
      </w:pPr>
    </w:p>
    <w:p w14:paraId="3A33B9A6" w14:textId="3390A0D9" w:rsidR="00852952" w:rsidRDefault="00852952" w:rsidP="003B4AC7">
      <w:pPr>
        <w:pStyle w:val="JhpBodyText"/>
        <w:jc w:val="both"/>
        <w:rPr>
          <w:rFonts w:cstheme="minorHAnsi"/>
          <w:sz w:val="24"/>
          <w:szCs w:val="24"/>
          <w:lang w:val="fr-FR"/>
        </w:rPr>
      </w:pPr>
    </w:p>
    <w:p w14:paraId="7DA73B85" w14:textId="5232B188" w:rsidR="00852952" w:rsidRPr="006D060B" w:rsidRDefault="00852952" w:rsidP="007C1A51">
      <w:pPr>
        <w:pStyle w:val="Jhp1stLevelHeadingh1"/>
        <w:numPr>
          <w:ilvl w:val="0"/>
          <w:numId w:val="51"/>
        </w:numPr>
        <w:ind w:left="360"/>
        <w:jc w:val="both"/>
        <w:rPr>
          <w:rFonts w:cstheme="minorHAnsi"/>
          <w:lang w:val="fr-FR"/>
        </w:rPr>
      </w:pPr>
      <w:bookmarkStart w:id="18" w:name="_Toc24732953"/>
      <w:r w:rsidRPr="006D060B">
        <w:rPr>
          <w:rFonts w:cstheme="minorHAnsi"/>
          <w:lang w:val="fr-FR"/>
        </w:rPr>
        <w:t>Situation relative à l’accès aux services</w:t>
      </w:r>
      <w:bookmarkEnd w:id="18"/>
      <w:r w:rsidRPr="006D060B">
        <w:rPr>
          <w:rFonts w:cstheme="minorHAnsi"/>
          <w:lang w:val="fr-FR"/>
        </w:rPr>
        <w:t xml:space="preserve"> </w:t>
      </w:r>
    </w:p>
    <w:p w14:paraId="36DDCACA" w14:textId="77777777" w:rsidR="00852952" w:rsidRDefault="00852952" w:rsidP="00852952">
      <w:pPr>
        <w:pStyle w:val="JhpBodyText"/>
        <w:jc w:val="both"/>
        <w:rPr>
          <w:rFonts w:cstheme="minorHAnsi"/>
          <w:sz w:val="24"/>
          <w:szCs w:val="24"/>
          <w:lang w:val="fr-FR"/>
        </w:rPr>
      </w:pPr>
    </w:p>
    <w:p w14:paraId="43D0278A" w14:textId="48D88E74"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 xml:space="preserve">Le système sanitaire ivoirien en ce qui concerne l’offre de soins comprend trois niveaux : </w:t>
      </w:r>
    </w:p>
    <w:p w14:paraId="2389C34F" w14:textId="77777777" w:rsidR="00852952" w:rsidRPr="009911A3" w:rsidRDefault="00852952" w:rsidP="00852952">
      <w:pPr>
        <w:pStyle w:val="JhpBulletLevel1bl1"/>
        <w:jc w:val="both"/>
        <w:rPr>
          <w:rFonts w:cstheme="minorHAnsi"/>
          <w:sz w:val="24"/>
          <w:szCs w:val="24"/>
          <w:lang w:val="fr-FR"/>
        </w:rPr>
      </w:pPr>
      <w:r w:rsidRPr="009911A3">
        <w:rPr>
          <w:rFonts w:cstheme="minorHAnsi"/>
          <w:b/>
          <w:sz w:val="24"/>
          <w:szCs w:val="24"/>
          <w:lang w:val="fr-FR"/>
        </w:rPr>
        <w:t xml:space="preserve">Le niveau primaire, </w:t>
      </w:r>
      <w:r w:rsidRPr="009911A3">
        <w:rPr>
          <w:rFonts w:cstheme="minorHAnsi"/>
          <w:sz w:val="24"/>
          <w:szCs w:val="24"/>
          <w:lang w:val="fr-FR"/>
        </w:rPr>
        <w:t xml:space="preserve">point d’entrée dans le système de santé. Il est composé de tous les établissements sanitaires publics qui assurent une fonction de premier contact avec les usagers pour dispenser des prestations de type curatif, préventif, éducatif et promotionnel. Les structures de ce niveau font intervenir des techniques simples.  Ce niveau est composé des Centres de Santé Ruraux (CSR), des Centres de Santé Urbains (CSU), des Centres de Santé Urbains Spécialisés (CSUS) et des Formations Sanitaires Urbaines (FSU).  </w:t>
      </w:r>
    </w:p>
    <w:p w14:paraId="77166FEF" w14:textId="77777777" w:rsidR="00852952" w:rsidRPr="009911A3" w:rsidRDefault="00852952" w:rsidP="00852952">
      <w:pPr>
        <w:pStyle w:val="JhpBulletLevel1bl1"/>
        <w:jc w:val="both"/>
        <w:rPr>
          <w:rFonts w:cstheme="minorHAnsi"/>
          <w:sz w:val="24"/>
          <w:szCs w:val="24"/>
          <w:lang w:val="fr-FR"/>
        </w:rPr>
      </w:pPr>
      <w:r w:rsidRPr="009911A3">
        <w:rPr>
          <w:rFonts w:cstheme="minorHAnsi"/>
          <w:b/>
          <w:sz w:val="24"/>
          <w:szCs w:val="24"/>
          <w:lang w:val="fr-FR"/>
        </w:rPr>
        <w:t xml:space="preserve">Le niveau secondaire, </w:t>
      </w:r>
      <w:r w:rsidRPr="009911A3">
        <w:rPr>
          <w:rFonts w:cstheme="minorHAnsi"/>
          <w:sz w:val="24"/>
          <w:szCs w:val="24"/>
          <w:lang w:val="fr-FR"/>
        </w:rPr>
        <w:t xml:space="preserve">point de référence immédiat du niveau primaire. Il comprend tous les établissements de soins publics assurant une fonction de premier recours pour les usagers et possèdent une capacité technique de diagnostic et de traitement pour les cas ne pouvant pas être pris en charge par le niveau primaire. Ce niveau comprend les Hôpitaux Généraux (HG), les Centres Hospitaliers Régionaux (CHR) et les Centres Hospitaliers Spécialisés (CHS) qui n’ont pas de statut d’Établissement Public National (EPN). </w:t>
      </w:r>
    </w:p>
    <w:p w14:paraId="32D1138B" w14:textId="77777777" w:rsidR="00852952" w:rsidRPr="009911A3" w:rsidRDefault="00852952" w:rsidP="00852952">
      <w:pPr>
        <w:pStyle w:val="JhpBulletLevel1bl1"/>
        <w:jc w:val="both"/>
        <w:rPr>
          <w:rFonts w:cstheme="minorHAnsi"/>
          <w:sz w:val="24"/>
          <w:szCs w:val="24"/>
          <w:lang w:val="fr-FR"/>
        </w:rPr>
      </w:pPr>
      <w:r w:rsidRPr="009911A3">
        <w:rPr>
          <w:rFonts w:cstheme="minorHAnsi"/>
          <w:b/>
          <w:sz w:val="24"/>
          <w:szCs w:val="24"/>
          <w:lang w:val="fr-FR"/>
        </w:rPr>
        <w:lastRenderedPageBreak/>
        <w:t>Le niveau tertiaire</w:t>
      </w:r>
      <w:r w:rsidRPr="009911A3">
        <w:rPr>
          <w:rFonts w:cstheme="minorHAnsi"/>
          <w:sz w:val="24"/>
          <w:szCs w:val="24"/>
          <w:lang w:val="fr-FR"/>
        </w:rPr>
        <w:t xml:space="preserve"> est constitué de toutes les structures sanitaires publiques assurant une fonction de second recours pour les usagers et possèdent une capacité technique de diagnostic et de traitement pour les cas ne pouvant pas être pris en charge par le niveau secondaire. Il comprend les Centres Hospitaliers Universitaires (CHU), l’Institut de Cardiologie d’Abidjan (ICA), l’Institut Raoul Follereau (IRFCI), l’Institut National d’Hygiène Publique (INHP), l’Institut National de la Santé Publique (INSP), l’Institut Pasteur (IPCI) et le Service d’Aide Médicale d’Urgence (SAMU). </w:t>
      </w:r>
    </w:p>
    <w:p w14:paraId="19E78EBE" w14:textId="77777777" w:rsidR="00852952" w:rsidRPr="009911A3" w:rsidRDefault="00852952" w:rsidP="00852952">
      <w:pPr>
        <w:pStyle w:val="JhpBodyText"/>
        <w:jc w:val="both"/>
        <w:rPr>
          <w:rFonts w:cstheme="minorHAnsi"/>
          <w:sz w:val="24"/>
          <w:szCs w:val="24"/>
          <w:lang w:val="fr-FR"/>
        </w:rPr>
      </w:pPr>
    </w:p>
    <w:p w14:paraId="635BE14B"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 xml:space="preserve">Le versant offre de soins, comprend aussi le secteur sanitaire privé qui s’est développé ces dernières années avec l’émergence d’établissements sanitaires de toutes catégories. Le secteur privé confessionnel, les associations et les organisations à base communautaire participent également à l'offre de soins surtout au niveau primaire.  </w:t>
      </w:r>
    </w:p>
    <w:p w14:paraId="56DEE505" w14:textId="57CD2B09" w:rsidR="007C1A51" w:rsidRDefault="007C1A51" w:rsidP="00852952">
      <w:pPr>
        <w:pStyle w:val="JhpBodyText"/>
        <w:jc w:val="both"/>
        <w:rPr>
          <w:rFonts w:cstheme="minorHAnsi"/>
          <w:sz w:val="24"/>
          <w:szCs w:val="24"/>
          <w:lang w:val="fr-FR"/>
        </w:rPr>
      </w:pPr>
    </w:p>
    <w:p w14:paraId="74F8D7E0" w14:textId="77777777" w:rsidR="00852952" w:rsidRPr="007C1A51" w:rsidRDefault="00852952" w:rsidP="007C1A51">
      <w:pPr>
        <w:rPr>
          <w:lang w:val="fr-FR"/>
        </w:rPr>
      </w:pPr>
    </w:p>
    <w:p w14:paraId="4004C470"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 xml:space="preserve">En outre, d’autres ministères participent à l’offre de soins à travers leurs infrastructures sanitaires (Ministères en charge de : la défense, l’économie et des finances, la fonction publique, l’emploi, la solidarité, les affaires sociales, l’éducation nationale, l’intérieur, etc…).  </w:t>
      </w:r>
    </w:p>
    <w:p w14:paraId="64779534" w14:textId="0F7530A0" w:rsidR="00852952" w:rsidRDefault="00852952" w:rsidP="00852952">
      <w:pPr>
        <w:pStyle w:val="JhpBodyText"/>
        <w:jc w:val="both"/>
        <w:rPr>
          <w:rFonts w:cstheme="minorHAnsi"/>
          <w:sz w:val="24"/>
          <w:szCs w:val="24"/>
          <w:lang w:val="fr-FR"/>
        </w:rPr>
      </w:pPr>
    </w:p>
    <w:p w14:paraId="00FDE8F5" w14:textId="20585F6A" w:rsidR="00852952" w:rsidRPr="009911A3" w:rsidRDefault="00852952" w:rsidP="00852952">
      <w:pPr>
        <w:pStyle w:val="Jhp1stLevelHeadingh1"/>
        <w:numPr>
          <w:ilvl w:val="0"/>
          <w:numId w:val="51"/>
        </w:numPr>
        <w:ind w:left="360"/>
        <w:jc w:val="both"/>
        <w:rPr>
          <w:rFonts w:cstheme="minorHAnsi"/>
          <w:lang w:val="fr-FR"/>
        </w:rPr>
      </w:pPr>
      <w:bookmarkStart w:id="19" w:name="_Toc24732954"/>
      <w:r>
        <w:rPr>
          <w:rFonts w:cstheme="minorHAnsi"/>
          <w:lang w:val="fr-FR"/>
        </w:rPr>
        <w:t>Situation relative l’offre</w:t>
      </w:r>
      <w:r w:rsidRPr="009911A3">
        <w:rPr>
          <w:rFonts w:cstheme="minorHAnsi"/>
          <w:lang w:val="fr-FR"/>
        </w:rPr>
        <w:t xml:space="preserve"> de services Types et nombres de formations réalisées</w:t>
      </w:r>
      <w:bookmarkEnd w:id="19"/>
      <w:r w:rsidRPr="009911A3">
        <w:rPr>
          <w:rFonts w:cstheme="minorHAnsi"/>
          <w:lang w:val="fr-FR"/>
        </w:rPr>
        <w:t xml:space="preserve"> </w:t>
      </w:r>
    </w:p>
    <w:p w14:paraId="2E2F8544" w14:textId="77777777" w:rsidR="00852952" w:rsidRDefault="00852952" w:rsidP="00852952">
      <w:pPr>
        <w:pStyle w:val="JhpBodyText"/>
        <w:jc w:val="both"/>
        <w:rPr>
          <w:rFonts w:cstheme="minorHAnsi"/>
          <w:sz w:val="24"/>
          <w:szCs w:val="24"/>
          <w:lang w:val="fr-FR"/>
        </w:rPr>
      </w:pPr>
    </w:p>
    <w:p w14:paraId="5DB95DDB" w14:textId="188E8275"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En matière de l’offre de service, au niveau national, 96,1% des établissements sanitaires publics disposant d'un service de planification familiale offrent au moins trois méthodes de contraception moderne.  Quatorze régions sanitaires sur vingt (70%) ont 100% de leurs structures disposant d’un service de planification qui offrent au moins 3 méthodes de contraception moderne</w:t>
      </w:r>
      <w:r w:rsidRPr="009911A3">
        <w:rPr>
          <w:rStyle w:val="FootnoteReference"/>
          <w:rFonts w:cstheme="minorHAnsi"/>
          <w:sz w:val="24"/>
          <w:szCs w:val="24"/>
          <w:lang w:val="fr-FR"/>
        </w:rPr>
        <w:footnoteReference w:id="14"/>
      </w:r>
      <w:r w:rsidRPr="009911A3">
        <w:rPr>
          <w:rFonts w:cstheme="minorHAnsi"/>
          <w:sz w:val="24"/>
          <w:szCs w:val="24"/>
          <w:lang w:val="fr-FR"/>
        </w:rPr>
        <w:t>.</w:t>
      </w:r>
    </w:p>
    <w:p w14:paraId="2B52700E" w14:textId="77777777" w:rsidR="00852952" w:rsidRPr="009911A3" w:rsidRDefault="00852952" w:rsidP="00852952">
      <w:pPr>
        <w:pStyle w:val="JhpBodyText"/>
        <w:jc w:val="both"/>
        <w:rPr>
          <w:rFonts w:cstheme="minorHAnsi"/>
          <w:sz w:val="24"/>
          <w:szCs w:val="24"/>
          <w:lang w:val="fr-FR"/>
        </w:rPr>
      </w:pPr>
    </w:p>
    <w:p w14:paraId="14A1863B"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 xml:space="preserve">TranformPhare dans son rapport de Novembre 2017 indique qu’il y a 9 districts sanitaires où il y a au moins 2 ONG/OSC qui y mènent des activités pendant qu’il y a 63 districts sanitaires où aucune ONG/OSC n’intervient sur les 82 districts sanitaires existants. </w:t>
      </w:r>
    </w:p>
    <w:p w14:paraId="13A7414E" w14:textId="77777777" w:rsidR="00852952" w:rsidRPr="009911A3" w:rsidRDefault="00852952" w:rsidP="00852952">
      <w:pPr>
        <w:pStyle w:val="JhpBodyText"/>
        <w:jc w:val="both"/>
        <w:rPr>
          <w:rFonts w:cstheme="minorHAnsi"/>
          <w:sz w:val="24"/>
          <w:szCs w:val="24"/>
          <w:lang w:val="fr-FR"/>
        </w:rPr>
      </w:pPr>
    </w:p>
    <w:p w14:paraId="128105D6"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 xml:space="preserve">Par ailleurs le même rapport indique qu’au niveau des cliniques privées : l’organisation Abt Associates en association avec l’Association des Cliniques Privées de Côte d’Ivoire (ACPCI) a appuyé 33 cliniques à Abidjan et Yamoussoukro pour intégrer les activités de PF aux activités de VIH pilotées par cette structure. </w:t>
      </w:r>
    </w:p>
    <w:p w14:paraId="7AC99491" w14:textId="77777777" w:rsidR="00852952" w:rsidRPr="009911A3" w:rsidRDefault="00852952" w:rsidP="00852952">
      <w:pPr>
        <w:pStyle w:val="JhpBodyText"/>
        <w:jc w:val="both"/>
        <w:rPr>
          <w:rFonts w:cstheme="minorHAnsi"/>
          <w:sz w:val="24"/>
          <w:szCs w:val="24"/>
          <w:lang w:val="fr-FR"/>
        </w:rPr>
      </w:pPr>
    </w:p>
    <w:p w14:paraId="225576DD"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 xml:space="preserve">En outre, ce rapport indique que la plupart des cliniques privées n’intègrent pas la PF dans leur offre de service. Avec l’initiative de Abt Associates (intégration de la PF dans l’offre de service au niveau des cliniques privées), 32 cliniques sur 407 ont intégré l’offre de services PF dans leurs activités, soit 8%. Des efforts énormes restent donc à faire dans ce secteur. </w:t>
      </w:r>
    </w:p>
    <w:p w14:paraId="43BDBD40" w14:textId="77777777" w:rsidR="00852952" w:rsidRPr="009911A3" w:rsidRDefault="00852952" w:rsidP="00852952">
      <w:pPr>
        <w:pStyle w:val="JhpBodyText"/>
        <w:jc w:val="both"/>
        <w:rPr>
          <w:rFonts w:cstheme="minorHAnsi"/>
          <w:sz w:val="24"/>
          <w:szCs w:val="24"/>
          <w:lang w:val="fr-FR"/>
        </w:rPr>
      </w:pPr>
    </w:p>
    <w:p w14:paraId="6112063B"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Selon le PANB/PF, l’objectif fixé était de faire en sorte que toutes les Formations Sanitaires (FS) offrent la PF et qu’au moins 50 des cliniques privées offrent la PF dans le cadre de la franchise sociale. Donc, d’ici à 2020, il faudra former au moins 800 (soit 40% des 1974 FS) agents pour permettre à ces cliniques (Publiques et privées) d’offrir la PF.</w:t>
      </w:r>
    </w:p>
    <w:p w14:paraId="0B85F84D" w14:textId="77777777" w:rsidR="00852952" w:rsidRPr="009911A3" w:rsidRDefault="00852952" w:rsidP="00852952">
      <w:pPr>
        <w:pStyle w:val="JhpBodyText"/>
        <w:jc w:val="both"/>
        <w:rPr>
          <w:rFonts w:cstheme="minorHAnsi"/>
          <w:sz w:val="24"/>
          <w:szCs w:val="24"/>
          <w:lang w:val="fr-FR"/>
        </w:rPr>
      </w:pPr>
    </w:p>
    <w:p w14:paraId="2D9366E8"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Le même rapport indique que sur la gamme de produits contraceptif injectable offert dans les officines privées et par les agents de marketing sociaux était l’Harmonia* par AIMAS.</w:t>
      </w:r>
    </w:p>
    <w:p w14:paraId="0ADFB052" w14:textId="77777777" w:rsidR="00852952" w:rsidRPr="009911A3" w:rsidRDefault="00852952" w:rsidP="00852952">
      <w:pPr>
        <w:pStyle w:val="JhpBodyText"/>
        <w:jc w:val="both"/>
        <w:rPr>
          <w:rFonts w:cstheme="minorHAnsi"/>
          <w:sz w:val="24"/>
          <w:szCs w:val="24"/>
          <w:lang w:val="fr-FR"/>
        </w:rPr>
      </w:pPr>
    </w:p>
    <w:p w14:paraId="427BEBB1" w14:textId="77777777" w:rsidR="00852952" w:rsidRPr="009911A3" w:rsidRDefault="00852952" w:rsidP="00852952">
      <w:pPr>
        <w:pStyle w:val="JhpBodyText"/>
        <w:jc w:val="both"/>
        <w:rPr>
          <w:rFonts w:cstheme="minorHAnsi"/>
          <w:sz w:val="24"/>
          <w:szCs w:val="24"/>
          <w:lang w:val="fr-FR"/>
        </w:rPr>
      </w:pPr>
      <w:r w:rsidRPr="009911A3">
        <w:rPr>
          <w:rFonts w:cstheme="minorHAnsi"/>
          <w:sz w:val="24"/>
          <w:szCs w:val="24"/>
          <w:lang w:val="fr-FR"/>
        </w:rPr>
        <w:t>Cela pourrait représenter une belle opportunité pour le DMPA-SC si cette agence venait à en faire la promotion. Car le DMPA-SC ne fait pas partie de la gamme de produit proposée par les agences de marketing social.  A ce jour seul 192 prestataires (Prestataire clinique et ASC) ont bénéficié de formation pouvant être tracé sur l’ensemble des 2552 structures de santé existantes</w:t>
      </w:r>
      <w:r w:rsidRPr="009911A3">
        <w:rPr>
          <w:rStyle w:val="FootnoteReference"/>
          <w:rFonts w:cstheme="minorHAnsi"/>
          <w:sz w:val="24"/>
          <w:szCs w:val="24"/>
          <w:lang w:val="fr-FR"/>
        </w:rPr>
        <w:footnoteReference w:id="15"/>
      </w:r>
      <w:r w:rsidRPr="009911A3">
        <w:rPr>
          <w:rFonts w:cstheme="minorHAnsi"/>
          <w:sz w:val="24"/>
          <w:szCs w:val="24"/>
          <w:lang w:val="fr-FR"/>
        </w:rPr>
        <w:t xml:space="preserve">. </w:t>
      </w:r>
      <w:r w:rsidRPr="009911A3">
        <w:rPr>
          <w:rFonts w:eastAsia="Calibri Light" w:cstheme="minorHAnsi"/>
          <w:sz w:val="24"/>
          <w:szCs w:val="24"/>
          <w:lang w:val="fr-FR"/>
        </w:rPr>
        <w:t>Les données de 2011 à 2018 en terme d’indicateurs pour la PF en Côte d’Ivoire sont résumées dans le tableau ci-dessous</w:t>
      </w:r>
      <w:r w:rsidRPr="009911A3">
        <w:rPr>
          <w:rFonts w:cstheme="minorHAnsi"/>
          <w:sz w:val="24"/>
          <w:szCs w:val="24"/>
          <w:lang w:val="fr-FR"/>
        </w:rPr>
        <w:t> :</w:t>
      </w:r>
    </w:p>
    <w:p w14:paraId="270DBE18" w14:textId="77777777" w:rsidR="00852952" w:rsidRPr="009911A3" w:rsidRDefault="00852952" w:rsidP="00852952">
      <w:pPr>
        <w:pStyle w:val="JhpBodyText"/>
        <w:rPr>
          <w:rFonts w:cstheme="minorHAnsi"/>
          <w:lang w:val="fr-FR"/>
        </w:rPr>
      </w:pPr>
    </w:p>
    <w:p w14:paraId="55425B8F" w14:textId="77777777" w:rsidR="00852952" w:rsidRPr="009911A3" w:rsidRDefault="00852952" w:rsidP="00852952">
      <w:pPr>
        <w:pStyle w:val="JhpBodyText"/>
        <w:rPr>
          <w:rFonts w:cstheme="minorHAnsi"/>
          <w:lang w:val="fr-FR"/>
        </w:rPr>
      </w:pPr>
      <w:r w:rsidRPr="009911A3">
        <w:rPr>
          <w:rFonts w:cstheme="minorHAnsi"/>
          <w:noProof/>
        </w:rPr>
        <w:drawing>
          <wp:inline distT="0" distB="0" distL="0" distR="0" wp14:anchorId="6DBF69AB" wp14:editId="6345B476">
            <wp:extent cx="6274435" cy="3309817"/>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83" t="17846" r="4635" b="22232"/>
                    <a:stretch/>
                  </pic:blipFill>
                  <pic:spPr bwMode="auto">
                    <a:xfrm>
                      <a:off x="0" y="0"/>
                      <a:ext cx="6274435" cy="3309817"/>
                    </a:xfrm>
                    <a:prstGeom prst="rect">
                      <a:avLst/>
                    </a:prstGeom>
                    <a:ln>
                      <a:noFill/>
                    </a:ln>
                    <a:extLst>
                      <a:ext uri="{53640926-AAD7-44D8-BBD7-CCE9431645EC}">
                        <a14:shadowObscured xmlns:a14="http://schemas.microsoft.com/office/drawing/2010/main"/>
                      </a:ext>
                    </a:extLst>
                  </pic:spPr>
                </pic:pic>
              </a:graphicData>
            </a:graphic>
          </wp:inline>
        </w:drawing>
      </w:r>
    </w:p>
    <w:p w14:paraId="4E776CFD" w14:textId="77777777" w:rsidR="00852952" w:rsidRPr="009911A3" w:rsidRDefault="00852952" w:rsidP="003B4AC7">
      <w:pPr>
        <w:pStyle w:val="JhpBodyText"/>
        <w:jc w:val="both"/>
        <w:rPr>
          <w:rFonts w:cstheme="minorHAnsi"/>
          <w:sz w:val="24"/>
          <w:szCs w:val="24"/>
          <w:lang w:val="fr-FR"/>
        </w:rPr>
      </w:pPr>
    </w:p>
    <w:p w14:paraId="7857935A" w14:textId="4BABFED9" w:rsidR="002F5ABB" w:rsidRPr="007C1A51" w:rsidRDefault="002F5ABB" w:rsidP="007C1A51">
      <w:pPr>
        <w:pStyle w:val="Jhp1stLevelHeadingh1"/>
        <w:numPr>
          <w:ilvl w:val="0"/>
          <w:numId w:val="51"/>
        </w:numPr>
        <w:ind w:left="360"/>
        <w:jc w:val="both"/>
        <w:rPr>
          <w:rFonts w:cstheme="minorHAnsi"/>
          <w:sz w:val="24"/>
          <w:szCs w:val="24"/>
          <w:lang w:val="fr-FR"/>
        </w:rPr>
      </w:pPr>
      <w:bookmarkStart w:id="20" w:name="_Toc24646169"/>
      <w:bookmarkStart w:id="21" w:name="_Toc24646170"/>
      <w:bookmarkStart w:id="22" w:name="_Toc24646171"/>
      <w:bookmarkStart w:id="23" w:name="_Toc24646172"/>
      <w:bookmarkStart w:id="24" w:name="_Toc24646173"/>
      <w:bookmarkStart w:id="25" w:name="_Toc24646174"/>
      <w:bookmarkStart w:id="26" w:name="_Toc24646175"/>
      <w:bookmarkStart w:id="27" w:name="_Toc24646176"/>
      <w:bookmarkStart w:id="28" w:name="_Toc24646177"/>
      <w:bookmarkStart w:id="29" w:name="_Toc24646178"/>
      <w:bookmarkStart w:id="30" w:name="_Toc24646179"/>
      <w:bookmarkStart w:id="31" w:name="_Toc24646180"/>
      <w:bookmarkStart w:id="32" w:name="_Toc24646181"/>
      <w:bookmarkStart w:id="33" w:name="_Toc24646182"/>
      <w:bookmarkStart w:id="34" w:name="_Toc24646183"/>
      <w:bookmarkStart w:id="35" w:name="_Toc24646184"/>
      <w:bookmarkStart w:id="36" w:name="_Toc24646185"/>
      <w:bookmarkStart w:id="37" w:name="_Toc24646186"/>
      <w:bookmarkStart w:id="38" w:name="_Toc24646187"/>
      <w:bookmarkStart w:id="39" w:name="_Toc24646188"/>
      <w:bookmarkStart w:id="40" w:name="_Toc24646189"/>
      <w:bookmarkStart w:id="41" w:name="_Toc24646190"/>
      <w:bookmarkStart w:id="42" w:name="_Toc24646191"/>
      <w:bookmarkStart w:id="43" w:name="_Toc24646192"/>
      <w:bookmarkStart w:id="44" w:name="_Toc24646193"/>
      <w:bookmarkStart w:id="45" w:name="_Toc24646194"/>
      <w:bookmarkStart w:id="46" w:name="_Toc24646195"/>
      <w:bookmarkStart w:id="47" w:name="_Toc24646196"/>
      <w:bookmarkStart w:id="48" w:name="_Toc24646197"/>
      <w:bookmarkStart w:id="49" w:name="_Toc24646198"/>
      <w:bookmarkStart w:id="50" w:name="_Toc24646199"/>
      <w:bookmarkStart w:id="51" w:name="_Toc24646200"/>
      <w:bookmarkStart w:id="52" w:name="_Toc24646201"/>
      <w:bookmarkStart w:id="53" w:name="_Toc24646202"/>
      <w:bookmarkStart w:id="54" w:name="_Toc24646203"/>
      <w:bookmarkStart w:id="55" w:name="_Toc24646227"/>
      <w:bookmarkStart w:id="56" w:name="_Toc24646228"/>
      <w:bookmarkStart w:id="57" w:name="_Toc24646229"/>
      <w:bookmarkStart w:id="58" w:name="_Toc24646230"/>
      <w:bookmarkStart w:id="59" w:name="_Toc24646231"/>
      <w:bookmarkStart w:id="60" w:name="_Toc24646232"/>
      <w:bookmarkStart w:id="61" w:name="_Toc24646233"/>
      <w:bookmarkStart w:id="62" w:name="_Toc24646234"/>
      <w:bookmarkStart w:id="63" w:name="_Toc24646235"/>
      <w:bookmarkStart w:id="64" w:name="_Toc24646236"/>
      <w:bookmarkStart w:id="65" w:name="_Toc24646237"/>
      <w:bookmarkStart w:id="66" w:name="_Toc24646238"/>
      <w:bookmarkStart w:id="67" w:name="_Toc24646239"/>
      <w:bookmarkStart w:id="68" w:name="_Toc24646240"/>
      <w:bookmarkStart w:id="69" w:name="_Toc24646241"/>
      <w:bookmarkStart w:id="70" w:name="_Toc24646242"/>
      <w:bookmarkStart w:id="71" w:name="_Toc24646243"/>
      <w:bookmarkStart w:id="72" w:name="_Toc24646244"/>
      <w:bookmarkStart w:id="73" w:name="_Toc24646245"/>
      <w:bookmarkStart w:id="74" w:name="_Toc24646246"/>
      <w:bookmarkStart w:id="75" w:name="_Toc24646247"/>
      <w:bookmarkStart w:id="76" w:name="_Toc24646248"/>
      <w:bookmarkStart w:id="77" w:name="_Toc24646249"/>
      <w:bookmarkStart w:id="78" w:name="_Toc24646250"/>
      <w:bookmarkStart w:id="79" w:name="_Toc24646251"/>
      <w:bookmarkStart w:id="80" w:name="_Toc24646252"/>
      <w:bookmarkStart w:id="81" w:name="_Toc24646253"/>
      <w:bookmarkStart w:id="82" w:name="_Toc24646254"/>
      <w:bookmarkStart w:id="83" w:name="_Toc24646255"/>
      <w:bookmarkStart w:id="84" w:name="_Toc24646256"/>
      <w:bookmarkStart w:id="85" w:name="_Toc24646257"/>
      <w:bookmarkStart w:id="86" w:name="_Toc24646258"/>
      <w:bookmarkStart w:id="87" w:name="_Toc24646259"/>
      <w:bookmarkStart w:id="88" w:name="_Toc24646260"/>
      <w:bookmarkStart w:id="89" w:name="_Toc24646261"/>
      <w:bookmarkStart w:id="90" w:name="_Toc24646262"/>
      <w:bookmarkStart w:id="91" w:name="_Toc24646263"/>
      <w:bookmarkStart w:id="92" w:name="_Toc24646264"/>
      <w:bookmarkStart w:id="93" w:name="_Toc24646265"/>
      <w:bookmarkStart w:id="94" w:name="_Toc24646266"/>
      <w:bookmarkStart w:id="95" w:name="_Toc24646267"/>
      <w:bookmarkStart w:id="96" w:name="_Toc24646268"/>
      <w:bookmarkStart w:id="97" w:name="_Toc24646269"/>
      <w:bookmarkStart w:id="98" w:name="_Toc24646270"/>
      <w:bookmarkStart w:id="99" w:name="_Toc24646271"/>
      <w:bookmarkStart w:id="100" w:name="_Toc2473295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C1A51">
        <w:rPr>
          <w:rFonts w:cstheme="minorHAnsi"/>
          <w:lang w:val="fr-FR"/>
        </w:rPr>
        <w:t>Suivi et évaluation – Outils de Collecte de données</w:t>
      </w:r>
      <w:bookmarkEnd w:id="100"/>
      <w:r w:rsidRPr="007C1A51">
        <w:rPr>
          <w:rFonts w:cstheme="minorHAnsi"/>
          <w:lang w:val="fr-FR"/>
        </w:rPr>
        <w:t xml:space="preserve"> </w:t>
      </w:r>
    </w:p>
    <w:p w14:paraId="52BCDC41" w14:textId="38E68A99" w:rsidR="005A2B4C" w:rsidRPr="007C1A51" w:rsidRDefault="005A2B4C" w:rsidP="007C1A51">
      <w:pPr>
        <w:pStyle w:val="JhpBodyText"/>
        <w:jc w:val="both"/>
        <w:rPr>
          <w:rFonts w:cstheme="minorHAnsi"/>
          <w:sz w:val="24"/>
          <w:szCs w:val="24"/>
          <w:lang w:val="fr-FR"/>
        </w:rPr>
      </w:pPr>
      <w:r w:rsidRPr="007C1A51">
        <w:rPr>
          <w:rFonts w:cstheme="minorHAnsi"/>
          <w:sz w:val="24"/>
          <w:szCs w:val="24"/>
          <w:lang w:val="fr-FR"/>
        </w:rPr>
        <w:t xml:space="preserve">Le </w:t>
      </w:r>
      <w:r w:rsidR="00C923E0" w:rsidRPr="007C1A51">
        <w:rPr>
          <w:rFonts w:cstheme="minorHAnsi"/>
          <w:sz w:val="24"/>
          <w:szCs w:val="24"/>
          <w:lang w:val="fr-FR"/>
        </w:rPr>
        <w:t xml:space="preserve">suivi et l’évaluation de la collecte et de l’analyse des données se fera suivant les  quatre (4) niveaux du </w:t>
      </w:r>
      <w:r w:rsidRPr="007C1A51">
        <w:rPr>
          <w:rFonts w:cstheme="minorHAnsi"/>
          <w:sz w:val="24"/>
          <w:szCs w:val="24"/>
          <w:lang w:val="fr-FR"/>
        </w:rPr>
        <w:t>système de suivi évaluation</w:t>
      </w:r>
      <w:r w:rsidR="008961A6" w:rsidRPr="007C1A51">
        <w:rPr>
          <w:rFonts w:cstheme="minorHAnsi"/>
          <w:sz w:val="24"/>
          <w:szCs w:val="24"/>
          <w:lang w:val="fr-FR"/>
        </w:rPr>
        <w:t xml:space="preserve"> ivoirien</w:t>
      </w:r>
      <w:r w:rsidR="00C923E0" w:rsidRPr="007C1A51">
        <w:rPr>
          <w:rFonts w:cstheme="minorHAnsi"/>
          <w:sz w:val="24"/>
          <w:szCs w:val="24"/>
          <w:lang w:val="fr-FR"/>
        </w:rPr>
        <w:t>.</w:t>
      </w:r>
    </w:p>
    <w:p w14:paraId="325A8D7E" w14:textId="77777777" w:rsidR="005A2B4C" w:rsidRPr="007C1A51" w:rsidRDefault="005A2B4C" w:rsidP="007C1A51">
      <w:pPr>
        <w:pStyle w:val="JhpBulletLevel1bl1"/>
        <w:jc w:val="both"/>
        <w:rPr>
          <w:rFonts w:cstheme="minorHAnsi"/>
          <w:b/>
          <w:sz w:val="24"/>
          <w:szCs w:val="24"/>
          <w:lang w:val="fr-FR"/>
        </w:rPr>
      </w:pPr>
      <w:r w:rsidRPr="007C1A51">
        <w:rPr>
          <w:rFonts w:cstheme="minorHAnsi"/>
          <w:b/>
          <w:sz w:val="24"/>
          <w:szCs w:val="24"/>
          <w:lang w:val="fr-FR"/>
        </w:rPr>
        <w:t xml:space="preserve">Le niveau </w:t>
      </w:r>
      <w:r w:rsidR="008961A6" w:rsidRPr="007C1A51">
        <w:rPr>
          <w:rFonts w:cstheme="minorHAnsi"/>
          <w:b/>
          <w:sz w:val="24"/>
          <w:szCs w:val="24"/>
          <w:lang w:val="fr-FR"/>
        </w:rPr>
        <w:t>1 :</w:t>
      </w:r>
      <w:r w:rsidRPr="007C1A51">
        <w:rPr>
          <w:rFonts w:cstheme="minorHAnsi"/>
          <w:b/>
          <w:sz w:val="24"/>
          <w:szCs w:val="24"/>
          <w:lang w:val="fr-FR"/>
        </w:rPr>
        <w:t xml:space="preserve"> Centre de Santé</w:t>
      </w:r>
    </w:p>
    <w:p w14:paraId="56F2F97B" w14:textId="7F5FD08B" w:rsidR="005A2B4C" w:rsidRPr="007C1A51" w:rsidRDefault="005A2B4C" w:rsidP="007C1A51">
      <w:pPr>
        <w:pStyle w:val="JhpBodyText"/>
        <w:ind w:left="360"/>
        <w:jc w:val="both"/>
        <w:rPr>
          <w:rFonts w:cstheme="minorHAnsi"/>
          <w:sz w:val="24"/>
          <w:szCs w:val="24"/>
          <w:lang w:val="fr-FR"/>
        </w:rPr>
      </w:pPr>
      <w:r w:rsidRPr="007C1A51">
        <w:rPr>
          <w:rFonts w:cstheme="minorHAnsi"/>
          <w:sz w:val="24"/>
          <w:szCs w:val="24"/>
          <w:lang w:val="fr-FR"/>
        </w:rPr>
        <w:t>C’est le premier niveau de collecte des données à la base qui sera assurée par les prestataires de santé sur le terrain (personnel médical des centres de santé, agents communautaires de santé, éducateurs de pairs et autres agents de mobilisation des ONG,</w:t>
      </w:r>
      <w:r w:rsidR="008961A6" w:rsidRPr="007C1A51">
        <w:rPr>
          <w:rFonts w:cstheme="minorHAnsi"/>
          <w:sz w:val="24"/>
          <w:szCs w:val="24"/>
          <w:lang w:val="fr-FR"/>
        </w:rPr>
        <w:t xml:space="preserve"> </w:t>
      </w:r>
      <w:r w:rsidRPr="007C1A51">
        <w:rPr>
          <w:rFonts w:cstheme="minorHAnsi"/>
          <w:sz w:val="24"/>
          <w:szCs w:val="24"/>
          <w:lang w:val="fr-FR"/>
        </w:rPr>
        <w:t>personnel des ONG). Le rôle de ce niveau est de collecter toutes les données empiriques utiles sur leurs activités respectives (en remplissant correctement les supports de collecte</w:t>
      </w:r>
      <w:r w:rsidR="008961A6" w:rsidRPr="007C1A51">
        <w:rPr>
          <w:rFonts w:cstheme="minorHAnsi"/>
          <w:sz w:val="24"/>
          <w:szCs w:val="24"/>
          <w:lang w:val="fr-FR"/>
        </w:rPr>
        <w:t xml:space="preserve"> </w:t>
      </w:r>
      <w:r w:rsidRPr="007C1A51">
        <w:rPr>
          <w:rFonts w:cstheme="minorHAnsi"/>
          <w:sz w:val="24"/>
          <w:szCs w:val="24"/>
          <w:lang w:val="fr-FR"/>
        </w:rPr>
        <w:t>de données mis à leur disposition) et de les transmettre aux responsables du second pallier du système qui est le District sanitaire. Les agents de santé</w:t>
      </w:r>
      <w:r w:rsidR="00071C80" w:rsidRPr="007C1A51">
        <w:rPr>
          <w:rFonts w:cstheme="minorHAnsi"/>
          <w:sz w:val="24"/>
          <w:szCs w:val="24"/>
          <w:lang w:val="fr-FR"/>
        </w:rPr>
        <w:t xml:space="preserve"> </w:t>
      </w:r>
      <w:r w:rsidRPr="007C1A51">
        <w:rPr>
          <w:rFonts w:cstheme="minorHAnsi"/>
          <w:sz w:val="24"/>
          <w:szCs w:val="24"/>
          <w:lang w:val="fr-FR"/>
        </w:rPr>
        <w:t>communautaires après avoir rempli régulièrement les fiches</w:t>
      </w:r>
      <w:r w:rsidR="008961A6" w:rsidRPr="007C1A51">
        <w:rPr>
          <w:rFonts w:cstheme="minorHAnsi"/>
          <w:sz w:val="24"/>
          <w:szCs w:val="24"/>
          <w:lang w:val="fr-FR"/>
        </w:rPr>
        <w:t xml:space="preserve"> </w:t>
      </w:r>
      <w:r w:rsidRPr="007C1A51">
        <w:rPr>
          <w:rFonts w:cstheme="minorHAnsi"/>
          <w:sz w:val="24"/>
          <w:szCs w:val="24"/>
          <w:lang w:val="fr-FR"/>
        </w:rPr>
        <w:t xml:space="preserve">d’activités transmettront leurs données </w:t>
      </w:r>
      <w:r w:rsidRPr="007C1A51">
        <w:rPr>
          <w:rFonts w:cstheme="minorHAnsi"/>
          <w:sz w:val="24"/>
          <w:szCs w:val="24"/>
          <w:lang w:val="fr-FR"/>
        </w:rPr>
        <w:lastRenderedPageBreak/>
        <w:t>au centre de santé dont ils dépendent. Les données transmises seront comptabilisées et compilées avec celles du centre de santé avant la transmission au district sanitaire.</w:t>
      </w:r>
    </w:p>
    <w:p w14:paraId="4259D44D" w14:textId="77777777" w:rsidR="00840FC8" w:rsidRPr="007C1A51" w:rsidRDefault="00840FC8" w:rsidP="007C1A51">
      <w:pPr>
        <w:pStyle w:val="JhpBodyText"/>
        <w:ind w:left="360"/>
        <w:jc w:val="both"/>
        <w:rPr>
          <w:rFonts w:cstheme="minorHAnsi"/>
          <w:sz w:val="24"/>
          <w:szCs w:val="24"/>
          <w:lang w:val="fr-FR"/>
        </w:rPr>
      </w:pPr>
    </w:p>
    <w:p w14:paraId="0B32680A" w14:textId="77777777" w:rsidR="005A2B4C" w:rsidRPr="007C1A51" w:rsidRDefault="005A2B4C" w:rsidP="007C1A51">
      <w:pPr>
        <w:pStyle w:val="JhpBodyText"/>
        <w:ind w:left="360"/>
        <w:jc w:val="both"/>
        <w:rPr>
          <w:rFonts w:cstheme="minorHAnsi"/>
          <w:sz w:val="24"/>
          <w:szCs w:val="24"/>
          <w:lang w:val="fr-FR"/>
        </w:rPr>
      </w:pPr>
      <w:r w:rsidRPr="007C1A51">
        <w:rPr>
          <w:rFonts w:cstheme="minorHAnsi"/>
          <w:sz w:val="24"/>
          <w:szCs w:val="24"/>
          <w:lang w:val="fr-FR"/>
        </w:rPr>
        <w:t>La périodicité de transmission des données (essentiellement des registres) des autres</w:t>
      </w:r>
      <w:r w:rsidR="00D719C7" w:rsidRPr="007C1A51">
        <w:rPr>
          <w:rFonts w:cstheme="minorHAnsi"/>
          <w:sz w:val="24"/>
          <w:szCs w:val="24"/>
          <w:lang w:val="fr-FR"/>
        </w:rPr>
        <w:t xml:space="preserve"> </w:t>
      </w:r>
      <w:r w:rsidRPr="007C1A51">
        <w:rPr>
          <w:rFonts w:cstheme="minorHAnsi"/>
          <w:sz w:val="24"/>
          <w:szCs w:val="24"/>
          <w:lang w:val="fr-FR"/>
        </w:rPr>
        <w:t>prestataires sera mensuelle. La date butoir est fixée au plus tard le 05 du mois suivant.</w:t>
      </w:r>
      <w:r w:rsidR="00D719C7" w:rsidRPr="007C1A51">
        <w:rPr>
          <w:rFonts w:cstheme="minorHAnsi"/>
          <w:sz w:val="24"/>
          <w:szCs w:val="24"/>
          <w:lang w:val="fr-FR"/>
        </w:rPr>
        <w:t xml:space="preserve"> </w:t>
      </w:r>
      <w:r w:rsidRPr="007C1A51">
        <w:rPr>
          <w:rFonts w:cstheme="minorHAnsi"/>
          <w:sz w:val="24"/>
          <w:szCs w:val="24"/>
          <w:lang w:val="fr-FR"/>
        </w:rPr>
        <w:t>L’arrêt des activités pour la période en cours intervenant le dernier jour du mois en cours.</w:t>
      </w:r>
    </w:p>
    <w:p w14:paraId="27CE07D9" w14:textId="77777777" w:rsidR="00840FC8" w:rsidRPr="007C1A51" w:rsidRDefault="00840FC8" w:rsidP="007C1A51">
      <w:pPr>
        <w:pStyle w:val="JhpBodyText"/>
        <w:jc w:val="both"/>
        <w:rPr>
          <w:rFonts w:cstheme="minorHAnsi"/>
          <w:sz w:val="24"/>
          <w:szCs w:val="24"/>
          <w:lang w:val="fr-FR"/>
        </w:rPr>
      </w:pPr>
    </w:p>
    <w:p w14:paraId="260FDCDC" w14:textId="77777777" w:rsidR="005A2B4C" w:rsidRPr="007C1A51" w:rsidRDefault="005A2B4C" w:rsidP="007C1A51">
      <w:pPr>
        <w:pStyle w:val="JhpBulletLevel1bl1"/>
        <w:jc w:val="both"/>
        <w:rPr>
          <w:rFonts w:cstheme="minorHAnsi"/>
          <w:b/>
          <w:sz w:val="24"/>
          <w:szCs w:val="24"/>
          <w:lang w:val="fr-FR"/>
        </w:rPr>
      </w:pPr>
      <w:r w:rsidRPr="007C1A51">
        <w:rPr>
          <w:rFonts w:cstheme="minorHAnsi"/>
          <w:b/>
          <w:sz w:val="24"/>
          <w:szCs w:val="24"/>
          <w:lang w:val="fr-FR"/>
        </w:rPr>
        <w:t>Le niveau 2 : District sanitaire</w:t>
      </w:r>
    </w:p>
    <w:p w14:paraId="4998B345" w14:textId="77777777" w:rsidR="005A2B4C" w:rsidRPr="007C1A51" w:rsidRDefault="005A2B4C" w:rsidP="007C1A51">
      <w:pPr>
        <w:pStyle w:val="JhpBodyText"/>
        <w:ind w:left="360"/>
        <w:jc w:val="both"/>
        <w:rPr>
          <w:rFonts w:cstheme="minorHAnsi"/>
          <w:sz w:val="24"/>
          <w:szCs w:val="24"/>
          <w:lang w:val="fr-FR"/>
        </w:rPr>
      </w:pPr>
      <w:r w:rsidRPr="007C1A51">
        <w:rPr>
          <w:rFonts w:cstheme="minorHAnsi"/>
          <w:sz w:val="24"/>
          <w:szCs w:val="24"/>
          <w:lang w:val="fr-FR"/>
        </w:rPr>
        <w:t xml:space="preserve">Au niveau du district, le ou les responsables du suivi et évaluation rassembleront et compileront les rapports mensuels de tous les partenaires locaux placés sous leur responsabilité (centres de santé publics, privés, associatifs, confessionnels, projets). </w:t>
      </w:r>
      <w:r w:rsidR="00D719C7" w:rsidRPr="007C1A51">
        <w:rPr>
          <w:rFonts w:cstheme="minorHAnsi"/>
          <w:sz w:val="24"/>
          <w:szCs w:val="24"/>
          <w:lang w:val="fr-FR"/>
        </w:rPr>
        <w:t>La saisie</w:t>
      </w:r>
      <w:r w:rsidRPr="007C1A51">
        <w:rPr>
          <w:rFonts w:cstheme="minorHAnsi"/>
          <w:sz w:val="24"/>
          <w:szCs w:val="24"/>
          <w:lang w:val="fr-FR"/>
        </w:rPr>
        <w:t xml:space="preserve"> et la compilation seront informatisées sur le logiciel DHIS2 conçu dans le cadre du Suivi Evaluation des interventions.</w:t>
      </w:r>
    </w:p>
    <w:p w14:paraId="0222459F" w14:textId="77777777" w:rsidR="00840FC8" w:rsidRPr="007C1A51" w:rsidRDefault="00840FC8" w:rsidP="007C1A51">
      <w:pPr>
        <w:pStyle w:val="JhpBodyText"/>
        <w:ind w:left="360"/>
        <w:jc w:val="both"/>
        <w:rPr>
          <w:rFonts w:cstheme="minorHAnsi"/>
          <w:sz w:val="24"/>
          <w:szCs w:val="24"/>
          <w:lang w:val="fr-FR"/>
        </w:rPr>
      </w:pPr>
    </w:p>
    <w:p w14:paraId="77D59949" w14:textId="77777777" w:rsidR="005A2B4C" w:rsidRPr="007C1A51" w:rsidRDefault="005A2B4C" w:rsidP="007C1A51">
      <w:pPr>
        <w:pStyle w:val="JhpBodyText"/>
        <w:ind w:left="360"/>
        <w:jc w:val="both"/>
        <w:rPr>
          <w:rFonts w:cstheme="minorHAnsi"/>
          <w:sz w:val="24"/>
          <w:szCs w:val="24"/>
          <w:lang w:val="fr-FR"/>
        </w:rPr>
      </w:pPr>
      <w:r w:rsidRPr="007C1A51">
        <w:rPr>
          <w:rFonts w:cstheme="minorHAnsi"/>
          <w:sz w:val="24"/>
          <w:szCs w:val="24"/>
          <w:lang w:val="fr-FR"/>
        </w:rPr>
        <w:t>L’équipe du suivi évaluation du niveau central assurera la formation des agents à la manipulation des commandes élémentaires dudit logiciel. Les données et rapports sont transmis au niveau supérieur au plus tard le 10 du mois suivant.</w:t>
      </w:r>
    </w:p>
    <w:p w14:paraId="58666C06" w14:textId="77777777" w:rsidR="00840FC8" w:rsidRPr="007C1A51" w:rsidRDefault="00840FC8" w:rsidP="007C1A51">
      <w:pPr>
        <w:pStyle w:val="JhpBodyText"/>
        <w:jc w:val="both"/>
        <w:rPr>
          <w:rFonts w:cstheme="minorHAnsi"/>
          <w:sz w:val="24"/>
          <w:szCs w:val="24"/>
          <w:lang w:val="fr-FR"/>
        </w:rPr>
      </w:pPr>
    </w:p>
    <w:p w14:paraId="70BAC9DE" w14:textId="416986D1" w:rsidR="00C923E0" w:rsidRPr="007C1A51" w:rsidRDefault="005A2B4C" w:rsidP="007C1A51">
      <w:pPr>
        <w:pStyle w:val="JhpBulletLevel1bl1"/>
        <w:jc w:val="both"/>
        <w:rPr>
          <w:rFonts w:cstheme="minorHAnsi"/>
          <w:sz w:val="24"/>
          <w:szCs w:val="24"/>
          <w:lang w:val="fr-FR"/>
        </w:rPr>
      </w:pPr>
      <w:r w:rsidRPr="007C1A51">
        <w:rPr>
          <w:rFonts w:cstheme="minorHAnsi"/>
          <w:b/>
          <w:sz w:val="24"/>
          <w:szCs w:val="24"/>
          <w:lang w:val="fr-FR"/>
        </w:rPr>
        <w:t xml:space="preserve">Le niveau 3 : Direction </w:t>
      </w:r>
      <w:r w:rsidR="00C923E0" w:rsidRPr="007C1A51">
        <w:rPr>
          <w:rFonts w:cstheme="minorHAnsi"/>
          <w:b/>
          <w:sz w:val="24"/>
          <w:szCs w:val="24"/>
          <w:lang w:val="fr-FR"/>
        </w:rPr>
        <w:t>Régionale</w:t>
      </w:r>
      <w:r w:rsidR="00C923E0" w:rsidRPr="007C1A51">
        <w:rPr>
          <w:rFonts w:cstheme="minorHAnsi"/>
          <w:sz w:val="24"/>
          <w:szCs w:val="24"/>
          <w:lang w:val="fr-FR"/>
        </w:rPr>
        <w:t xml:space="preserve"> </w:t>
      </w:r>
      <w:r w:rsidRPr="007C1A51">
        <w:rPr>
          <w:rFonts w:cstheme="minorHAnsi"/>
          <w:b/>
          <w:sz w:val="24"/>
          <w:szCs w:val="24"/>
          <w:lang w:val="fr-FR"/>
        </w:rPr>
        <w:t xml:space="preserve">de la </w:t>
      </w:r>
      <w:r w:rsidR="00C923E0" w:rsidRPr="007C1A51">
        <w:rPr>
          <w:rFonts w:cstheme="minorHAnsi"/>
          <w:b/>
          <w:sz w:val="24"/>
          <w:szCs w:val="24"/>
          <w:lang w:val="fr-FR"/>
        </w:rPr>
        <w:t>Santé</w:t>
      </w:r>
      <w:r w:rsidR="00C923E0" w:rsidRPr="007C1A51">
        <w:rPr>
          <w:rFonts w:cstheme="minorHAnsi"/>
          <w:sz w:val="24"/>
          <w:szCs w:val="24"/>
          <w:lang w:val="fr-FR"/>
        </w:rPr>
        <w:t xml:space="preserve"> (</w:t>
      </w:r>
      <w:r w:rsidR="00C923E0" w:rsidRPr="007C1A51">
        <w:rPr>
          <w:rFonts w:cstheme="minorHAnsi"/>
          <w:b/>
          <w:sz w:val="24"/>
          <w:szCs w:val="24"/>
          <w:lang w:val="fr-FR"/>
        </w:rPr>
        <w:t>DRS</w:t>
      </w:r>
      <w:r w:rsidR="00C923E0" w:rsidRPr="007C1A51">
        <w:rPr>
          <w:rFonts w:cstheme="minorHAnsi"/>
          <w:sz w:val="24"/>
          <w:szCs w:val="24"/>
          <w:lang w:val="fr-FR"/>
        </w:rPr>
        <w:t>)</w:t>
      </w:r>
    </w:p>
    <w:p w14:paraId="6C4AFF50" w14:textId="7C01D924" w:rsidR="005A2B4C" w:rsidRPr="007C1A51" w:rsidRDefault="00C923E0" w:rsidP="007C1A51">
      <w:pPr>
        <w:pStyle w:val="JhpBulletLevel1bl1"/>
        <w:numPr>
          <w:ilvl w:val="0"/>
          <w:numId w:val="0"/>
        </w:numPr>
        <w:ind w:left="360"/>
        <w:jc w:val="both"/>
        <w:rPr>
          <w:rFonts w:cstheme="minorHAnsi"/>
          <w:sz w:val="24"/>
          <w:szCs w:val="24"/>
          <w:lang w:val="fr-FR"/>
        </w:rPr>
      </w:pPr>
      <w:r w:rsidRPr="007C1A51">
        <w:rPr>
          <w:rFonts w:cstheme="minorHAnsi"/>
          <w:sz w:val="24"/>
          <w:szCs w:val="24"/>
          <w:lang w:val="fr-FR"/>
        </w:rPr>
        <w:t>A</w:t>
      </w:r>
      <w:r w:rsidR="005A2B4C" w:rsidRPr="007C1A51">
        <w:rPr>
          <w:rFonts w:cstheme="minorHAnsi"/>
          <w:sz w:val="24"/>
          <w:szCs w:val="24"/>
          <w:lang w:val="fr-FR"/>
        </w:rPr>
        <w:t>u niveau de la DRS, le ou les responsables du suivi et évaluation rassembleront et compileront les rapports mensuels provenant des districts sous leur responsabilité. La</w:t>
      </w:r>
      <w:r w:rsidR="008961A6" w:rsidRPr="007C1A51">
        <w:rPr>
          <w:rFonts w:cstheme="minorHAnsi"/>
          <w:sz w:val="24"/>
          <w:szCs w:val="24"/>
          <w:lang w:val="fr-FR"/>
        </w:rPr>
        <w:t xml:space="preserve"> </w:t>
      </w:r>
      <w:r w:rsidR="005A2B4C" w:rsidRPr="007C1A51">
        <w:rPr>
          <w:rFonts w:cstheme="minorHAnsi"/>
          <w:sz w:val="24"/>
          <w:szCs w:val="24"/>
          <w:lang w:val="fr-FR"/>
        </w:rPr>
        <w:t xml:space="preserve">saisie et la compilation seront informatisées sur le logiciel DHIS2 conçu dans le cadre du </w:t>
      </w:r>
      <w:r w:rsidR="00AE1A34" w:rsidRPr="007C1A51">
        <w:rPr>
          <w:rFonts w:cstheme="minorHAnsi"/>
          <w:sz w:val="24"/>
          <w:szCs w:val="24"/>
          <w:lang w:val="fr-FR"/>
        </w:rPr>
        <w:t>s</w:t>
      </w:r>
      <w:r w:rsidR="005A2B4C" w:rsidRPr="007C1A51">
        <w:rPr>
          <w:rFonts w:cstheme="minorHAnsi"/>
          <w:sz w:val="24"/>
          <w:szCs w:val="24"/>
          <w:lang w:val="fr-FR"/>
        </w:rPr>
        <w:t>uivi</w:t>
      </w:r>
      <w:r w:rsidR="00AE1A34" w:rsidRPr="007C1A51">
        <w:rPr>
          <w:rFonts w:cstheme="minorHAnsi"/>
          <w:sz w:val="24"/>
          <w:szCs w:val="24"/>
          <w:lang w:val="fr-FR"/>
        </w:rPr>
        <w:t xml:space="preserve"> évaluation </w:t>
      </w:r>
      <w:r w:rsidR="005A2B4C" w:rsidRPr="007C1A51">
        <w:rPr>
          <w:rFonts w:cstheme="minorHAnsi"/>
          <w:sz w:val="24"/>
          <w:szCs w:val="24"/>
          <w:lang w:val="fr-FR"/>
        </w:rPr>
        <w:t>des interventions. L’équipe du suivi évaluation du niveau central assurera la formation des agents à la</w:t>
      </w:r>
      <w:r w:rsidR="008961A6" w:rsidRPr="007C1A51">
        <w:rPr>
          <w:rFonts w:cstheme="minorHAnsi"/>
          <w:sz w:val="24"/>
          <w:szCs w:val="24"/>
          <w:lang w:val="fr-FR"/>
        </w:rPr>
        <w:t xml:space="preserve"> </w:t>
      </w:r>
      <w:r w:rsidR="005A2B4C" w:rsidRPr="007C1A51">
        <w:rPr>
          <w:rFonts w:cstheme="minorHAnsi"/>
          <w:sz w:val="24"/>
          <w:szCs w:val="24"/>
          <w:lang w:val="fr-FR"/>
        </w:rPr>
        <w:t>manipulation des commandes élémentaires dudit logiciel. Les données et rapports sont transmis au niveau supérieur au plus tard le 15 du mois suivant.</w:t>
      </w:r>
    </w:p>
    <w:p w14:paraId="143197CD" w14:textId="77777777" w:rsidR="00840FC8" w:rsidRPr="007C1A51" w:rsidRDefault="00840FC8" w:rsidP="007C1A51">
      <w:pPr>
        <w:pStyle w:val="JhpBodyText"/>
        <w:jc w:val="both"/>
        <w:rPr>
          <w:rFonts w:cstheme="minorHAnsi"/>
          <w:sz w:val="24"/>
          <w:szCs w:val="24"/>
          <w:lang w:val="fr-FR"/>
        </w:rPr>
      </w:pPr>
    </w:p>
    <w:p w14:paraId="4D995123" w14:textId="77777777" w:rsidR="008961A6" w:rsidRPr="007C1A51" w:rsidRDefault="008961A6" w:rsidP="007C1A51">
      <w:pPr>
        <w:pStyle w:val="JhpBulletLevel1bl1"/>
        <w:jc w:val="both"/>
        <w:rPr>
          <w:rFonts w:cstheme="minorHAnsi"/>
          <w:b/>
          <w:sz w:val="24"/>
          <w:szCs w:val="24"/>
          <w:lang w:val="fr-FR"/>
        </w:rPr>
      </w:pPr>
      <w:r w:rsidRPr="007C1A51">
        <w:rPr>
          <w:rFonts w:cstheme="minorHAnsi"/>
          <w:b/>
          <w:sz w:val="24"/>
          <w:szCs w:val="24"/>
          <w:lang w:val="fr-FR"/>
        </w:rPr>
        <w:t>Le niveau 4 : Central (Direction en charge de l’Information Sanitaire)</w:t>
      </w:r>
    </w:p>
    <w:p w14:paraId="0DCA985D" w14:textId="77777777" w:rsidR="008961A6" w:rsidRPr="007C1A51" w:rsidRDefault="005A2B4C" w:rsidP="007C1A51">
      <w:pPr>
        <w:pStyle w:val="JhpBodyText"/>
        <w:ind w:left="360"/>
        <w:jc w:val="both"/>
        <w:rPr>
          <w:rFonts w:cstheme="minorHAnsi"/>
          <w:sz w:val="24"/>
          <w:szCs w:val="24"/>
          <w:lang w:val="fr-FR"/>
        </w:rPr>
      </w:pPr>
      <w:r w:rsidRPr="007C1A51">
        <w:rPr>
          <w:rFonts w:cstheme="minorHAnsi"/>
          <w:sz w:val="24"/>
          <w:szCs w:val="24"/>
          <w:lang w:val="fr-FR"/>
        </w:rPr>
        <w:t>Il correspond au niveau de centralisation et d’analyse détaillée de toutes les données de suivi évaluation du pays. La responsabilité principale des activités de ce niveau revient à l’équipe de suivi évaluation de la structure en charge de l’information sanitaire.</w:t>
      </w:r>
      <w:r w:rsidR="008961A6" w:rsidRPr="007C1A51">
        <w:rPr>
          <w:rFonts w:cstheme="minorHAnsi"/>
          <w:sz w:val="24"/>
          <w:szCs w:val="24"/>
          <w:lang w:val="fr-FR"/>
        </w:rPr>
        <w:t xml:space="preserve"> </w:t>
      </w:r>
      <w:r w:rsidRPr="007C1A51">
        <w:rPr>
          <w:rFonts w:cstheme="minorHAnsi"/>
          <w:sz w:val="24"/>
          <w:szCs w:val="24"/>
          <w:lang w:val="fr-FR"/>
        </w:rPr>
        <w:t xml:space="preserve">Des missions trimestrielles conjointes composées de la structure en charge de l’information sanitaire et des autres partenaires permettront d’assurer la complétude et la promptitude des données, de valider les données en vue du nettoyage de la base de données avant leur publication. </w:t>
      </w:r>
    </w:p>
    <w:p w14:paraId="3043E9CC" w14:textId="77777777" w:rsidR="005A2B4C" w:rsidRPr="007C1A51" w:rsidRDefault="005A2B4C" w:rsidP="007C1A51">
      <w:pPr>
        <w:pStyle w:val="JhpBodyText"/>
        <w:jc w:val="both"/>
        <w:rPr>
          <w:rFonts w:cstheme="minorHAnsi"/>
          <w:sz w:val="24"/>
          <w:szCs w:val="24"/>
          <w:lang w:val="fr-FR"/>
        </w:rPr>
      </w:pPr>
    </w:p>
    <w:p w14:paraId="386D11EC" w14:textId="6DF43987" w:rsidR="00525EB1" w:rsidRPr="007C1A51" w:rsidRDefault="005A2B4C" w:rsidP="007C1A51">
      <w:pPr>
        <w:pStyle w:val="JhpBodyText"/>
        <w:jc w:val="both"/>
        <w:rPr>
          <w:rFonts w:cstheme="minorHAnsi"/>
          <w:sz w:val="24"/>
          <w:szCs w:val="24"/>
          <w:lang w:val="fr-FR"/>
        </w:rPr>
      </w:pPr>
      <w:r w:rsidRPr="007C1A51">
        <w:rPr>
          <w:rFonts w:cstheme="minorHAnsi"/>
          <w:b/>
          <w:sz w:val="24"/>
          <w:szCs w:val="24"/>
          <w:lang w:val="fr-FR"/>
        </w:rPr>
        <w:t>La retro information</w:t>
      </w:r>
      <w:r w:rsidRPr="007C1A51">
        <w:rPr>
          <w:rFonts w:cstheme="minorHAnsi"/>
          <w:sz w:val="24"/>
          <w:szCs w:val="24"/>
          <w:lang w:val="fr-FR"/>
        </w:rPr>
        <w:t xml:space="preserve"> est indispensable pour une amélioration de la performance des</w:t>
      </w:r>
      <w:r w:rsidR="00D719C7" w:rsidRPr="007C1A51">
        <w:rPr>
          <w:rFonts w:cstheme="minorHAnsi"/>
          <w:sz w:val="24"/>
          <w:szCs w:val="24"/>
          <w:lang w:val="fr-FR"/>
        </w:rPr>
        <w:t xml:space="preserve"> </w:t>
      </w:r>
      <w:r w:rsidRPr="007C1A51">
        <w:rPr>
          <w:rFonts w:cstheme="minorHAnsi"/>
          <w:sz w:val="24"/>
          <w:szCs w:val="24"/>
          <w:lang w:val="fr-FR"/>
        </w:rPr>
        <w:t>différents acteurs à tous les niveaux. Elle permet d’informer le niveau inférieur sur ses</w:t>
      </w:r>
      <w:r w:rsidR="00D719C7" w:rsidRPr="007C1A51">
        <w:rPr>
          <w:rFonts w:cstheme="minorHAnsi"/>
          <w:sz w:val="24"/>
          <w:szCs w:val="24"/>
          <w:lang w:val="fr-FR"/>
        </w:rPr>
        <w:t xml:space="preserve"> </w:t>
      </w:r>
      <w:r w:rsidRPr="007C1A51">
        <w:rPr>
          <w:rFonts w:cstheme="minorHAnsi"/>
          <w:sz w:val="24"/>
          <w:szCs w:val="24"/>
          <w:lang w:val="fr-FR"/>
        </w:rPr>
        <w:t>activités menées et l’appréciation du niveau supérieur. Elle doit être systématique et</w:t>
      </w:r>
      <w:r w:rsidR="00D719C7" w:rsidRPr="007C1A51">
        <w:rPr>
          <w:rFonts w:cstheme="minorHAnsi"/>
          <w:sz w:val="24"/>
          <w:szCs w:val="24"/>
          <w:lang w:val="fr-FR"/>
        </w:rPr>
        <w:t xml:space="preserve"> </w:t>
      </w:r>
      <w:r w:rsidRPr="007C1A51">
        <w:rPr>
          <w:rFonts w:cstheme="minorHAnsi"/>
          <w:sz w:val="24"/>
          <w:szCs w:val="24"/>
          <w:lang w:val="fr-FR"/>
        </w:rPr>
        <w:t>constitue un outil de motivation des agents de santé et l’amélioration de la qualité des</w:t>
      </w:r>
      <w:r w:rsidR="00D719C7" w:rsidRPr="007C1A51">
        <w:rPr>
          <w:rFonts w:cstheme="minorHAnsi"/>
          <w:sz w:val="24"/>
          <w:szCs w:val="24"/>
          <w:lang w:val="fr-FR"/>
        </w:rPr>
        <w:t xml:space="preserve"> </w:t>
      </w:r>
      <w:r w:rsidRPr="007C1A51">
        <w:rPr>
          <w:rFonts w:cstheme="minorHAnsi"/>
          <w:sz w:val="24"/>
          <w:szCs w:val="24"/>
          <w:lang w:val="fr-FR"/>
        </w:rPr>
        <w:t>données.</w:t>
      </w:r>
      <w:r w:rsidR="00D719C7" w:rsidRPr="007C1A51">
        <w:rPr>
          <w:rFonts w:cstheme="minorHAnsi"/>
          <w:sz w:val="24"/>
          <w:szCs w:val="24"/>
          <w:lang w:val="fr-FR"/>
        </w:rPr>
        <w:t xml:space="preserve"> </w:t>
      </w:r>
      <w:r w:rsidRPr="007C1A51">
        <w:rPr>
          <w:rFonts w:cstheme="minorHAnsi"/>
          <w:sz w:val="24"/>
          <w:szCs w:val="24"/>
          <w:lang w:val="fr-FR"/>
        </w:rPr>
        <w:t>Chaque structure qui envoie un rapport recevra une rétro information (feedback)</w:t>
      </w:r>
      <w:r w:rsidR="004D1D19" w:rsidRPr="007C1A51">
        <w:rPr>
          <w:rFonts w:cstheme="minorHAnsi"/>
          <w:sz w:val="24"/>
          <w:szCs w:val="24"/>
          <w:lang w:val="fr-FR"/>
        </w:rPr>
        <w:t xml:space="preserve"> </w:t>
      </w:r>
      <w:r w:rsidRPr="007C1A51">
        <w:rPr>
          <w:rFonts w:cstheme="minorHAnsi"/>
          <w:sz w:val="24"/>
          <w:szCs w:val="24"/>
          <w:lang w:val="fr-FR"/>
        </w:rPr>
        <w:t>systématique. Ces informations concernent</w:t>
      </w:r>
      <w:r w:rsidR="004D1D19" w:rsidRPr="007C1A51">
        <w:rPr>
          <w:rFonts w:cstheme="minorHAnsi"/>
          <w:sz w:val="24"/>
          <w:szCs w:val="24"/>
          <w:lang w:val="fr-FR"/>
        </w:rPr>
        <w:t> :</w:t>
      </w:r>
      <w:r w:rsidRPr="007C1A51">
        <w:rPr>
          <w:rFonts w:cstheme="minorHAnsi"/>
          <w:sz w:val="24"/>
          <w:szCs w:val="24"/>
          <w:lang w:val="fr-FR"/>
        </w:rPr>
        <w:t>(i) la confirmation de l’arrivée du rapport, (ii)</w:t>
      </w:r>
      <w:r w:rsidR="004D1D19" w:rsidRPr="007C1A51">
        <w:rPr>
          <w:rFonts w:cstheme="minorHAnsi"/>
          <w:sz w:val="24"/>
          <w:szCs w:val="24"/>
          <w:lang w:val="fr-FR"/>
        </w:rPr>
        <w:t xml:space="preserve"> </w:t>
      </w:r>
      <w:r w:rsidRPr="007C1A51">
        <w:rPr>
          <w:rFonts w:cstheme="minorHAnsi"/>
          <w:sz w:val="24"/>
          <w:szCs w:val="24"/>
          <w:lang w:val="fr-FR"/>
        </w:rPr>
        <w:t>la qualité des données reçues (écriture, manquants, cohérence et exactitude des</w:t>
      </w:r>
      <w:r w:rsidR="00D719C7" w:rsidRPr="007C1A51">
        <w:rPr>
          <w:rFonts w:cstheme="minorHAnsi"/>
          <w:sz w:val="24"/>
          <w:szCs w:val="24"/>
          <w:lang w:val="fr-FR"/>
        </w:rPr>
        <w:t xml:space="preserve"> </w:t>
      </w:r>
      <w:r w:rsidRPr="007C1A51">
        <w:rPr>
          <w:rFonts w:cstheme="minorHAnsi"/>
          <w:sz w:val="24"/>
          <w:szCs w:val="24"/>
          <w:lang w:val="fr-FR"/>
        </w:rPr>
        <w:t>données), (iii) le commentaire sur l’analyse et l’interprétation des informations reçues,</w:t>
      </w:r>
      <w:r w:rsidR="00D719C7" w:rsidRPr="007C1A51">
        <w:rPr>
          <w:rFonts w:cstheme="minorHAnsi"/>
          <w:sz w:val="24"/>
          <w:szCs w:val="24"/>
          <w:lang w:val="fr-FR"/>
        </w:rPr>
        <w:t xml:space="preserve"> </w:t>
      </w:r>
      <w:r w:rsidRPr="007C1A51">
        <w:rPr>
          <w:rFonts w:cstheme="minorHAnsi"/>
          <w:sz w:val="24"/>
          <w:szCs w:val="24"/>
          <w:lang w:val="fr-FR"/>
        </w:rPr>
        <w:t>(iv) un ou plusieurs tableaux récapitulatifs des données d’une ou plusieurs structures en</w:t>
      </w:r>
      <w:r w:rsidR="00D719C7" w:rsidRPr="007C1A51">
        <w:rPr>
          <w:rFonts w:cstheme="minorHAnsi"/>
          <w:sz w:val="24"/>
          <w:szCs w:val="24"/>
          <w:lang w:val="fr-FR"/>
        </w:rPr>
        <w:t xml:space="preserve"> </w:t>
      </w:r>
      <w:r w:rsidRPr="007C1A51">
        <w:rPr>
          <w:rFonts w:cstheme="minorHAnsi"/>
          <w:sz w:val="24"/>
          <w:szCs w:val="24"/>
          <w:lang w:val="fr-FR"/>
        </w:rPr>
        <w:t>vue de la comparaison des performances. Un canevas de retro information sera élaboré</w:t>
      </w:r>
      <w:r w:rsidR="00674E3C" w:rsidRPr="007C1A51">
        <w:rPr>
          <w:rFonts w:cstheme="minorHAnsi"/>
          <w:sz w:val="24"/>
          <w:szCs w:val="24"/>
          <w:lang w:val="fr-FR"/>
        </w:rPr>
        <w:t xml:space="preserve"> </w:t>
      </w:r>
      <w:r w:rsidRPr="007C1A51">
        <w:rPr>
          <w:rFonts w:cstheme="minorHAnsi"/>
          <w:sz w:val="24"/>
          <w:szCs w:val="24"/>
          <w:lang w:val="fr-FR"/>
        </w:rPr>
        <w:t>et mis à la disposition des agents à tous les niveaux.</w:t>
      </w:r>
      <w:r w:rsidR="00D719C7" w:rsidRPr="007C1A51">
        <w:rPr>
          <w:rFonts w:cstheme="minorHAnsi"/>
          <w:sz w:val="24"/>
          <w:szCs w:val="24"/>
          <w:lang w:val="fr-FR"/>
        </w:rPr>
        <w:t xml:space="preserve"> </w:t>
      </w:r>
    </w:p>
    <w:p w14:paraId="4B556A45" w14:textId="77777777" w:rsidR="00840FC8" w:rsidRPr="007C1A51" w:rsidRDefault="00840FC8" w:rsidP="007C1A51">
      <w:pPr>
        <w:pStyle w:val="JhpBodyText"/>
        <w:jc w:val="both"/>
        <w:rPr>
          <w:rFonts w:cstheme="minorHAnsi"/>
          <w:sz w:val="24"/>
          <w:szCs w:val="24"/>
          <w:lang w:val="fr-FR"/>
        </w:rPr>
      </w:pPr>
    </w:p>
    <w:p w14:paraId="26DAA33F" w14:textId="77777777" w:rsidR="0068487C" w:rsidRPr="007C1A51" w:rsidRDefault="00674E3C" w:rsidP="007C1A51">
      <w:pPr>
        <w:pStyle w:val="JhpBodyText"/>
        <w:jc w:val="both"/>
        <w:rPr>
          <w:rFonts w:cstheme="minorHAnsi"/>
          <w:sz w:val="24"/>
          <w:szCs w:val="24"/>
          <w:lang w:val="fr-FR"/>
        </w:rPr>
      </w:pPr>
      <w:r w:rsidRPr="007C1A51">
        <w:rPr>
          <w:rFonts w:cstheme="minorHAnsi"/>
          <w:sz w:val="24"/>
          <w:szCs w:val="24"/>
          <w:lang w:val="fr-FR"/>
        </w:rPr>
        <w:t>Grace à ce dispositif les données sur la planification familiale en 2017</w:t>
      </w:r>
      <w:r w:rsidR="00DD78D0" w:rsidRPr="007C1A51">
        <w:rPr>
          <w:rStyle w:val="FootnoteReference"/>
          <w:rFonts w:cstheme="minorHAnsi"/>
          <w:sz w:val="24"/>
          <w:szCs w:val="24"/>
          <w:lang w:val="fr-FR"/>
        </w:rPr>
        <w:footnoteReference w:id="16"/>
      </w:r>
      <w:r w:rsidRPr="007C1A51">
        <w:rPr>
          <w:rFonts w:cstheme="minorHAnsi"/>
          <w:sz w:val="24"/>
          <w:szCs w:val="24"/>
          <w:lang w:val="fr-FR"/>
        </w:rPr>
        <w:t xml:space="preserve"> montre </w:t>
      </w:r>
      <w:r w:rsidR="00DD78D0" w:rsidRPr="007C1A51">
        <w:rPr>
          <w:rFonts w:cstheme="minorHAnsi"/>
          <w:sz w:val="24"/>
          <w:szCs w:val="24"/>
          <w:lang w:val="fr-FR"/>
        </w:rPr>
        <w:t xml:space="preserve">que  dans le secteur public, 95 % des établissements sanitaires ont offert des services de PF. Cette couverture a connu une hausse de 4,6% par rapport à celle de 2016 (90,8%). Ce chiffre est en deca de l’Objectif national du PANB-PF, qui est de 100% des établissements sanitaires publics disposant d’un service de PF devraient offrir au moins trois méthodes de contraception moderne.  </w:t>
      </w:r>
    </w:p>
    <w:p w14:paraId="2CB57AFC" w14:textId="77777777" w:rsidR="00840FC8" w:rsidRPr="007C1A51" w:rsidRDefault="00840FC8" w:rsidP="007C1A51">
      <w:pPr>
        <w:pStyle w:val="JhpBodyText"/>
        <w:jc w:val="both"/>
        <w:rPr>
          <w:rFonts w:cstheme="minorHAnsi"/>
          <w:sz w:val="24"/>
          <w:szCs w:val="24"/>
          <w:lang w:val="fr-FR"/>
        </w:rPr>
      </w:pPr>
    </w:p>
    <w:p w14:paraId="493BD9E2" w14:textId="0B9EB2E0" w:rsidR="00FF1A59" w:rsidRPr="006D060B" w:rsidRDefault="00FF1A59" w:rsidP="007C1A51">
      <w:pPr>
        <w:pStyle w:val="JhpBodyText"/>
        <w:jc w:val="both"/>
        <w:rPr>
          <w:rFonts w:cstheme="minorHAnsi"/>
          <w:sz w:val="24"/>
          <w:szCs w:val="24"/>
          <w:lang w:val="fr-FR"/>
        </w:rPr>
      </w:pPr>
      <w:r w:rsidRPr="007C1A51">
        <w:rPr>
          <w:rFonts w:cstheme="minorHAnsi"/>
          <w:sz w:val="24"/>
          <w:szCs w:val="24"/>
          <w:lang w:val="fr-FR"/>
        </w:rPr>
        <w:t>Pour l’année</w:t>
      </w:r>
      <w:r w:rsidR="0068487C" w:rsidRPr="007C1A51">
        <w:rPr>
          <w:rFonts w:cstheme="minorHAnsi"/>
          <w:sz w:val="24"/>
          <w:szCs w:val="24"/>
          <w:lang w:val="fr-FR"/>
        </w:rPr>
        <w:t xml:space="preserve"> 2017, la quantité de produits distribué</w:t>
      </w:r>
      <w:r w:rsidR="004D1D19" w:rsidRPr="007C1A51">
        <w:rPr>
          <w:rFonts w:cstheme="minorHAnsi"/>
          <w:sz w:val="24"/>
          <w:szCs w:val="24"/>
          <w:lang w:val="fr-FR"/>
        </w:rPr>
        <w:t>s</w:t>
      </w:r>
      <w:r w:rsidR="0068487C" w:rsidRPr="007C1A51">
        <w:rPr>
          <w:rFonts w:cstheme="minorHAnsi"/>
          <w:sz w:val="24"/>
          <w:szCs w:val="24"/>
          <w:lang w:val="fr-FR"/>
        </w:rPr>
        <w:t xml:space="preserve"> en Côte d’Ivoire pour la gamme de produit contraceptif </w:t>
      </w:r>
      <w:r w:rsidRPr="007C1A51">
        <w:rPr>
          <w:rFonts w:cstheme="minorHAnsi"/>
          <w:sz w:val="24"/>
          <w:szCs w:val="24"/>
          <w:lang w:val="fr-FR"/>
        </w:rPr>
        <w:t>est résumé</w:t>
      </w:r>
      <w:r w:rsidR="00F63DAE" w:rsidRPr="007C1A51">
        <w:rPr>
          <w:rFonts w:cstheme="minorHAnsi"/>
          <w:sz w:val="24"/>
          <w:szCs w:val="24"/>
          <w:lang w:val="fr-FR"/>
        </w:rPr>
        <w:t>e</w:t>
      </w:r>
      <w:r w:rsidRPr="007C1A51">
        <w:rPr>
          <w:rFonts w:cstheme="minorHAnsi"/>
          <w:sz w:val="24"/>
          <w:szCs w:val="24"/>
          <w:lang w:val="fr-FR"/>
        </w:rPr>
        <w:t xml:space="preserve"> dans le tableau ci-dessous (quantité de produits distribués. RASS 2017).</w:t>
      </w:r>
      <w:r w:rsidRPr="006D060B">
        <w:rPr>
          <w:rFonts w:cstheme="minorHAnsi"/>
          <w:sz w:val="24"/>
          <w:szCs w:val="24"/>
          <w:lang w:val="fr-FR"/>
        </w:rPr>
        <w:t xml:space="preserve"> </w:t>
      </w:r>
    </w:p>
    <w:p w14:paraId="18227FC2" w14:textId="77777777" w:rsidR="00840FC8" w:rsidRPr="007C1A51" w:rsidRDefault="00840FC8" w:rsidP="007C1A51">
      <w:pPr>
        <w:pStyle w:val="JhpBodyText"/>
        <w:jc w:val="both"/>
        <w:rPr>
          <w:rFonts w:cstheme="minorHAnsi"/>
          <w:sz w:val="24"/>
          <w:szCs w:val="24"/>
          <w:lang w:val="fr-FR"/>
        </w:rPr>
      </w:pPr>
    </w:p>
    <w:p w14:paraId="7E8BE1FB" w14:textId="0E983473" w:rsidR="0068487C" w:rsidRPr="007C1A51" w:rsidRDefault="00FF1A59" w:rsidP="007C1A51">
      <w:pPr>
        <w:pStyle w:val="JhpBodyText"/>
        <w:jc w:val="both"/>
        <w:rPr>
          <w:rFonts w:cstheme="minorHAnsi"/>
          <w:sz w:val="24"/>
          <w:szCs w:val="24"/>
          <w:lang w:val="fr-FR"/>
        </w:rPr>
      </w:pPr>
      <w:r w:rsidRPr="007C1A51">
        <w:rPr>
          <w:rFonts w:cstheme="minorHAnsi"/>
          <w:sz w:val="24"/>
          <w:szCs w:val="24"/>
          <w:lang w:val="fr-FR"/>
        </w:rPr>
        <w:t>Pour les contraceptif</w:t>
      </w:r>
      <w:r w:rsidR="00F63DAE" w:rsidRPr="007C1A51">
        <w:rPr>
          <w:rFonts w:cstheme="minorHAnsi"/>
          <w:sz w:val="24"/>
          <w:szCs w:val="24"/>
          <w:lang w:val="fr-FR"/>
        </w:rPr>
        <w:t>s</w:t>
      </w:r>
      <w:r w:rsidRPr="007C1A51">
        <w:rPr>
          <w:rFonts w:cstheme="minorHAnsi"/>
          <w:sz w:val="24"/>
          <w:szCs w:val="24"/>
          <w:lang w:val="fr-FR"/>
        </w:rPr>
        <w:t xml:space="preserve"> injectables, seul</w:t>
      </w:r>
      <w:r w:rsidR="00F63DAE" w:rsidRPr="007C1A51">
        <w:rPr>
          <w:rFonts w:cstheme="minorHAnsi"/>
          <w:sz w:val="24"/>
          <w:szCs w:val="24"/>
          <w:lang w:val="fr-FR"/>
        </w:rPr>
        <w:t xml:space="preserve"> le</w:t>
      </w:r>
      <w:r w:rsidRPr="007C1A51">
        <w:rPr>
          <w:rFonts w:cstheme="minorHAnsi"/>
          <w:sz w:val="24"/>
          <w:szCs w:val="24"/>
          <w:lang w:val="fr-FR"/>
        </w:rPr>
        <w:t xml:space="preserve"> </w:t>
      </w:r>
      <w:r w:rsidR="00691E7A" w:rsidRPr="007C1A51">
        <w:rPr>
          <w:rFonts w:cstheme="minorHAnsi"/>
          <w:sz w:val="24"/>
          <w:szCs w:val="24"/>
          <w:lang w:val="fr-FR"/>
        </w:rPr>
        <w:t>DMPA-IM est pris en compte. Les</w:t>
      </w:r>
      <w:r w:rsidRPr="007C1A51">
        <w:rPr>
          <w:rFonts w:cstheme="minorHAnsi"/>
          <w:sz w:val="24"/>
          <w:szCs w:val="24"/>
          <w:lang w:val="fr-FR"/>
        </w:rPr>
        <w:t xml:space="preserve"> informations les plus récentes au niveau de la DIIS ne rapportent que le Depo Provera (DMPA</w:t>
      </w:r>
      <w:r w:rsidR="00F63DAE" w:rsidRPr="007C1A51">
        <w:rPr>
          <w:rFonts w:cstheme="minorHAnsi"/>
          <w:sz w:val="24"/>
          <w:szCs w:val="24"/>
          <w:lang w:val="fr-FR"/>
        </w:rPr>
        <w:t>-IM</w:t>
      </w:r>
      <w:r w:rsidRPr="007C1A51">
        <w:rPr>
          <w:rFonts w:cstheme="minorHAnsi"/>
          <w:sz w:val="24"/>
          <w:szCs w:val="24"/>
          <w:lang w:val="fr-FR"/>
        </w:rPr>
        <w:t>) avec une distribution de 1 078 332 dose</w:t>
      </w:r>
      <w:r w:rsidR="00F63DAE" w:rsidRPr="007C1A51">
        <w:rPr>
          <w:rFonts w:cstheme="minorHAnsi"/>
          <w:sz w:val="24"/>
          <w:szCs w:val="24"/>
          <w:lang w:val="fr-FR"/>
        </w:rPr>
        <w:t>s</w:t>
      </w:r>
      <w:r w:rsidRPr="007C1A51">
        <w:rPr>
          <w:rFonts w:cstheme="minorHAnsi"/>
          <w:sz w:val="24"/>
          <w:szCs w:val="24"/>
          <w:lang w:val="fr-FR"/>
        </w:rPr>
        <w:t xml:space="preserve"> de DMPA-</w:t>
      </w:r>
      <w:r w:rsidR="00F63DAE" w:rsidRPr="007C1A51">
        <w:rPr>
          <w:rFonts w:cstheme="minorHAnsi"/>
          <w:sz w:val="24"/>
          <w:szCs w:val="24"/>
          <w:lang w:val="fr-FR"/>
        </w:rPr>
        <w:t>IM</w:t>
      </w:r>
      <w:r w:rsidRPr="007C1A51">
        <w:rPr>
          <w:rFonts w:cstheme="minorHAnsi"/>
          <w:sz w:val="24"/>
          <w:szCs w:val="24"/>
          <w:lang w:val="fr-FR"/>
        </w:rPr>
        <w:t xml:space="preserve"> avec une CAP  269 583 (Source RASS 2017). Aucune mention de DMPA-SC n’existe car seul</w:t>
      </w:r>
      <w:r w:rsidR="005638BE" w:rsidRPr="007C1A51">
        <w:rPr>
          <w:rFonts w:cstheme="minorHAnsi"/>
          <w:sz w:val="24"/>
          <w:szCs w:val="24"/>
          <w:lang w:val="fr-FR"/>
        </w:rPr>
        <w:t>es</w:t>
      </w:r>
      <w:r w:rsidRPr="007C1A51">
        <w:rPr>
          <w:rFonts w:cstheme="minorHAnsi"/>
          <w:sz w:val="24"/>
          <w:szCs w:val="24"/>
          <w:lang w:val="fr-FR"/>
        </w:rPr>
        <w:t xml:space="preserve"> les données qui sont à échelle sont prises en compte dans les différents RASS</w:t>
      </w:r>
      <w:r w:rsidR="00DF226A" w:rsidRPr="007C1A51">
        <w:rPr>
          <w:rFonts w:cstheme="minorHAnsi"/>
          <w:sz w:val="24"/>
          <w:szCs w:val="24"/>
          <w:lang w:val="fr-FR"/>
        </w:rPr>
        <w:t>.</w:t>
      </w:r>
      <w:r w:rsidR="00CC3E79" w:rsidRPr="007C1A51">
        <w:rPr>
          <w:rFonts w:cstheme="minorHAnsi"/>
          <w:sz w:val="24"/>
          <w:szCs w:val="24"/>
          <w:lang w:val="fr-FR"/>
        </w:rPr>
        <w:t xml:space="preserve"> </w:t>
      </w:r>
      <w:r w:rsidR="00DF226A" w:rsidRPr="007C1A51">
        <w:rPr>
          <w:rFonts w:cstheme="minorHAnsi"/>
          <w:sz w:val="24"/>
          <w:szCs w:val="24"/>
          <w:lang w:val="fr-FR"/>
        </w:rPr>
        <w:t xml:space="preserve">Le </w:t>
      </w:r>
      <w:r w:rsidR="00CC3E79" w:rsidRPr="007C1A51">
        <w:rPr>
          <w:rFonts w:cstheme="minorHAnsi"/>
          <w:sz w:val="24"/>
          <w:szCs w:val="24"/>
          <w:lang w:val="fr-FR"/>
        </w:rPr>
        <w:t xml:space="preserve">DMPA-SC est </w:t>
      </w:r>
      <w:r w:rsidR="00DF226A" w:rsidRPr="007C1A51">
        <w:rPr>
          <w:rFonts w:cstheme="minorHAnsi"/>
          <w:sz w:val="24"/>
          <w:szCs w:val="24"/>
          <w:lang w:val="fr-FR"/>
        </w:rPr>
        <w:t xml:space="preserve">encore </w:t>
      </w:r>
      <w:r w:rsidR="00CC3E79" w:rsidRPr="007C1A51">
        <w:rPr>
          <w:rFonts w:cstheme="minorHAnsi"/>
          <w:sz w:val="24"/>
          <w:szCs w:val="24"/>
          <w:lang w:val="fr-FR"/>
        </w:rPr>
        <w:t>dans un processus pilote dans trois districts.</w:t>
      </w:r>
    </w:p>
    <w:p w14:paraId="57695657" w14:textId="77777777" w:rsidR="00840FC8" w:rsidRPr="006D060B" w:rsidRDefault="00840FC8" w:rsidP="008C6D71">
      <w:pPr>
        <w:pStyle w:val="JhpBodyText"/>
        <w:rPr>
          <w:rFonts w:cstheme="minorHAnsi"/>
          <w:lang w:val="fr-FR"/>
        </w:rPr>
      </w:pPr>
    </w:p>
    <w:p w14:paraId="7F2220B1" w14:textId="77777777" w:rsidR="00674E3C" w:rsidRPr="007C1A51" w:rsidRDefault="0068487C" w:rsidP="008C6D71">
      <w:pPr>
        <w:pStyle w:val="JhpBodyText"/>
        <w:rPr>
          <w:rFonts w:cstheme="minorHAnsi"/>
          <w:lang w:val="fr-FR"/>
        </w:rPr>
      </w:pPr>
      <w:r w:rsidRPr="006D060B">
        <w:rPr>
          <w:rFonts w:cstheme="minorHAnsi"/>
          <w:noProof/>
        </w:rPr>
        <w:drawing>
          <wp:inline distT="0" distB="0" distL="0" distR="0" wp14:anchorId="0EE61ECE" wp14:editId="0464AE95">
            <wp:extent cx="6124575" cy="270383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905" t="17209" r="6435" b="10017"/>
                    <a:stretch/>
                  </pic:blipFill>
                  <pic:spPr bwMode="auto">
                    <a:xfrm>
                      <a:off x="0" y="0"/>
                      <a:ext cx="6171382" cy="2724494"/>
                    </a:xfrm>
                    <a:prstGeom prst="rect">
                      <a:avLst/>
                    </a:prstGeom>
                    <a:ln>
                      <a:noFill/>
                    </a:ln>
                    <a:extLst>
                      <a:ext uri="{53640926-AAD7-44D8-BBD7-CCE9431645EC}">
                        <a14:shadowObscured xmlns:a14="http://schemas.microsoft.com/office/drawing/2010/main"/>
                      </a:ext>
                    </a:extLst>
                  </pic:spPr>
                </pic:pic>
              </a:graphicData>
            </a:graphic>
          </wp:inline>
        </w:drawing>
      </w:r>
    </w:p>
    <w:p w14:paraId="5B4D2561" w14:textId="5234FAE9" w:rsidR="00525EB1" w:rsidRDefault="00525EB1" w:rsidP="008C6D71">
      <w:pPr>
        <w:pStyle w:val="JhpBodyText"/>
        <w:rPr>
          <w:rFonts w:cstheme="minorHAnsi"/>
        </w:rPr>
      </w:pPr>
    </w:p>
    <w:p w14:paraId="4B8C3F76" w14:textId="26EA1F93" w:rsidR="00255F07" w:rsidRPr="009911A3" w:rsidRDefault="00255F07" w:rsidP="007C1A51">
      <w:pPr>
        <w:pStyle w:val="Jhp1stLevelHeadingh1"/>
        <w:numPr>
          <w:ilvl w:val="0"/>
          <w:numId w:val="51"/>
        </w:numPr>
        <w:ind w:left="360"/>
        <w:jc w:val="both"/>
        <w:rPr>
          <w:rFonts w:cstheme="minorHAnsi"/>
          <w:lang w:val="fr-FR"/>
        </w:rPr>
      </w:pPr>
      <w:bookmarkStart w:id="101" w:name="_Toc24732956"/>
      <w:r>
        <w:rPr>
          <w:rFonts w:cstheme="minorHAnsi"/>
          <w:lang w:val="fr-FR"/>
        </w:rPr>
        <w:t xml:space="preserve">Logistique et </w:t>
      </w:r>
      <w:r w:rsidRPr="009911A3">
        <w:rPr>
          <w:rFonts w:cstheme="minorHAnsi"/>
          <w:lang w:val="fr-FR"/>
        </w:rPr>
        <w:t>approvisionnement</w:t>
      </w:r>
      <w:r>
        <w:rPr>
          <w:rFonts w:cstheme="minorHAnsi"/>
          <w:lang w:val="fr-FR"/>
        </w:rPr>
        <w:t xml:space="preserve"> en produits</w:t>
      </w:r>
      <w:bookmarkEnd w:id="101"/>
    </w:p>
    <w:p w14:paraId="5E6B7C0A" w14:textId="77777777" w:rsidR="00255F07" w:rsidRPr="009911A3" w:rsidRDefault="00255F07" w:rsidP="00255F07">
      <w:pPr>
        <w:pStyle w:val="JhpBodyText"/>
        <w:rPr>
          <w:rFonts w:cstheme="minorHAnsi"/>
        </w:rPr>
      </w:pPr>
    </w:p>
    <w:p w14:paraId="5C82743B" w14:textId="2A3F2372" w:rsidR="00255F07" w:rsidRPr="009911A3" w:rsidRDefault="00255F07" w:rsidP="00255F07">
      <w:pPr>
        <w:pStyle w:val="JhpBodyText"/>
        <w:jc w:val="both"/>
        <w:rPr>
          <w:rFonts w:cstheme="minorHAnsi"/>
          <w:sz w:val="24"/>
          <w:szCs w:val="24"/>
          <w:lang w:val="fr-FR"/>
        </w:rPr>
      </w:pPr>
      <w:r w:rsidRPr="009911A3">
        <w:rPr>
          <w:rFonts w:cstheme="minorHAnsi"/>
          <w:sz w:val="24"/>
          <w:szCs w:val="24"/>
        </w:rPr>
        <w:t>Le</w:t>
      </w:r>
      <w:r w:rsidRPr="009911A3">
        <w:rPr>
          <w:rFonts w:cstheme="minorHAnsi"/>
          <w:sz w:val="24"/>
          <w:szCs w:val="24"/>
          <w:lang w:val="fr-FR"/>
        </w:rPr>
        <w:t xml:space="preserve"> processus</w:t>
      </w:r>
      <w:r w:rsidRPr="009911A3">
        <w:rPr>
          <w:rFonts w:cstheme="minorHAnsi"/>
          <w:sz w:val="24"/>
          <w:szCs w:val="24"/>
        </w:rPr>
        <w:t xml:space="preserve"> </w:t>
      </w:r>
      <w:r w:rsidRPr="009911A3">
        <w:rPr>
          <w:rFonts w:cstheme="minorHAnsi"/>
          <w:sz w:val="24"/>
          <w:szCs w:val="24"/>
          <w:lang w:val="fr-FR"/>
        </w:rPr>
        <w:t xml:space="preserve">d’approvisionnement des médicaments en Côte d’Ivoire se fait selon la cascade </w:t>
      </w:r>
      <w:r w:rsidR="007F5771" w:rsidRPr="009911A3">
        <w:rPr>
          <w:rFonts w:cstheme="minorHAnsi"/>
          <w:sz w:val="24"/>
          <w:szCs w:val="24"/>
          <w:lang w:val="fr-FR"/>
        </w:rPr>
        <w:t>suivante:</w:t>
      </w:r>
    </w:p>
    <w:p w14:paraId="13B1EB28" w14:textId="77777777" w:rsidR="00255F07" w:rsidRPr="009911A3" w:rsidRDefault="00255F07" w:rsidP="00255F07">
      <w:pPr>
        <w:pStyle w:val="JhpBodyText"/>
        <w:rPr>
          <w:rFonts w:cstheme="minorHAnsi"/>
        </w:rPr>
      </w:pPr>
    </w:p>
    <w:p w14:paraId="2B970A57" w14:textId="77777777" w:rsidR="00255F07" w:rsidRPr="009911A3" w:rsidRDefault="00255F07" w:rsidP="00255F07">
      <w:pPr>
        <w:pStyle w:val="JhpBodyText"/>
        <w:rPr>
          <w:rFonts w:cstheme="minorHAnsi"/>
        </w:rPr>
      </w:pPr>
      <w:r w:rsidRPr="009911A3">
        <w:rPr>
          <w:rFonts w:cstheme="minorHAnsi"/>
          <w:noProof/>
        </w:rPr>
        <w:lastRenderedPageBreak/>
        <mc:AlternateContent>
          <mc:Choice Requires="wpg">
            <w:drawing>
              <wp:inline distT="0" distB="0" distL="0" distR="0" wp14:anchorId="7A3D756D" wp14:editId="22CEBEC0">
                <wp:extent cx="5977672" cy="1750326"/>
                <wp:effectExtent l="0" t="0" r="4445" b="2540"/>
                <wp:docPr id="12" name="Group 12"/>
                <wp:cNvGraphicFramePr/>
                <a:graphic xmlns:a="http://schemas.openxmlformats.org/drawingml/2006/main">
                  <a:graphicData uri="http://schemas.microsoft.com/office/word/2010/wordprocessingGroup">
                    <wpg:wgp>
                      <wpg:cNvGrpSpPr/>
                      <wpg:grpSpPr>
                        <a:xfrm>
                          <a:off x="0" y="0"/>
                          <a:ext cx="5977672" cy="1750326"/>
                          <a:chOff x="0" y="0"/>
                          <a:chExt cx="5977672" cy="1750326"/>
                        </a:xfrm>
                      </wpg:grpSpPr>
                      <wps:wsp>
                        <wps:cNvPr id="15" name="Rectangle 15"/>
                        <wps:cNvSpPr/>
                        <wps:spPr>
                          <a:xfrm>
                            <a:off x="1439839" y="0"/>
                            <a:ext cx="1445740" cy="685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54575" w14:textId="77777777" w:rsidR="007C1A51" w:rsidRPr="009911A3" w:rsidRDefault="007C1A51" w:rsidP="00255F07">
                              <w:pPr>
                                <w:spacing w:after="0" w:line="240" w:lineRule="auto"/>
                                <w:jc w:val="center"/>
                                <w:rPr>
                                  <w:rFonts w:ascii="Times New Roman" w:hAnsi="Times New Roman" w:cs="Times New Roman"/>
                                  <w:lang w:val="fr-FR"/>
                                </w:rPr>
                              </w:pPr>
                              <w:r w:rsidRPr="009911A3">
                                <w:rPr>
                                  <w:rFonts w:ascii="Times New Roman" w:hAnsi="Times New Roman" w:cs="Times New Roman"/>
                                  <w:lang w:val="fr-FR"/>
                                </w:rPr>
                                <w:t>Prévision et planification de l’approvisionnement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1235075" cy="685800"/>
                          </a:xfrm>
                          <a:prstGeom prst="rect">
                            <a:avLst/>
                          </a:prstGeom>
                          <a:solidFill>
                            <a:schemeClr val="tx2"/>
                          </a:solidFill>
                          <a:ln w="25400" cap="flat" cmpd="sng" algn="ctr">
                            <a:noFill/>
                            <a:prstDash val="solid"/>
                          </a:ln>
                          <a:effectLst/>
                        </wps:spPr>
                        <wps:txbx>
                          <w:txbxContent>
                            <w:p w14:paraId="334BC05D" w14:textId="77777777" w:rsidR="007C1A51" w:rsidRPr="009911A3" w:rsidRDefault="007C1A51" w:rsidP="00255F07">
                              <w:pPr>
                                <w:spacing w:after="0" w:line="240" w:lineRule="auto"/>
                                <w:jc w:val="center"/>
                                <w:rPr>
                                  <w:rFonts w:ascii="Times New Roman" w:hAnsi="Times New Roman" w:cs="Times New Roman"/>
                                  <w:color w:val="FFFFFF" w:themeColor="background1"/>
                                </w:rPr>
                              </w:pPr>
                              <w:r w:rsidRPr="009911A3">
                                <w:rPr>
                                  <w:rFonts w:ascii="Times New Roman" w:hAnsi="Times New Roman" w:cs="Times New Roman"/>
                                  <w:color w:val="FFFFFF" w:themeColor="background1"/>
                                </w:rPr>
                                <w:t>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531057" y="1064526"/>
                            <a:ext cx="1444625" cy="685800"/>
                          </a:xfrm>
                          <a:prstGeom prst="rect">
                            <a:avLst/>
                          </a:prstGeom>
                          <a:solidFill>
                            <a:schemeClr val="tx2"/>
                          </a:solidFill>
                          <a:ln w="25400" cap="flat" cmpd="sng" algn="ctr">
                            <a:noFill/>
                            <a:prstDash val="solid"/>
                          </a:ln>
                          <a:effectLst/>
                        </wps:spPr>
                        <wps:txbx>
                          <w:txbxContent>
                            <w:p w14:paraId="619C0909"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565780" y="1064526"/>
                            <a:ext cx="1444625" cy="685800"/>
                          </a:xfrm>
                          <a:prstGeom prst="rect">
                            <a:avLst/>
                          </a:prstGeom>
                          <a:solidFill>
                            <a:schemeClr val="tx2"/>
                          </a:solidFill>
                          <a:ln w="25400" cap="flat" cmpd="sng" algn="ctr">
                            <a:noFill/>
                            <a:prstDash val="solid"/>
                          </a:ln>
                          <a:effectLst/>
                        </wps:spPr>
                        <wps:txbx>
                          <w:txbxContent>
                            <w:p w14:paraId="1B1877A3"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 xml:space="preserve">Gestion des </w:t>
                              </w:r>
                              <w:r w:rsidRPr="009911A3">
                                <w:rPr>
                                  <w:rFonts w:ascii="Times New Roman" w:hAnsi="Times New Roman" w:cs="Times New Roman"/>
                                  <w:color w:val="FFFFFF" w:themeColor="background1"/>
                                  <w:lang w:val="fr-FR"/>
                                </w:rPr>
                                <w:br/>
                                <w:t>déchets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064526"/>
                            <a:ext cx="2038350" cy="685800"/>
                          </a:xfrm>
                          <a:prstGeom prst="rect">
                            <a:avLst/>
                          </a:prstGeom>
                          <a:solidFill>
                            <a:schemeClr val="tx2"/>
                          </a:solidFill>
                          <a:ln w="25400" cap="flat" cmpd="sng" algn="ctr">
                            <a:noFill/>
                            <a:prstDash val="solid"/>
                          </a:ln>
                          <a:effectLst/>
                        </wps:spPr>
                        <wps:txbx>
                          <w:txbxContent>
                            <w:p w14:paraId="18F02CED"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SYSTÈME D’INFORMATION EN GESTION LOGISTIQUE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4742597" y="0"/>
                            <a:ext cx="1235075" cy="685800"/>
                          </a:xfrm>
                          <a:prstGeom prst="rect">
                            <a:avLst/>
                          </a:prstGeom>
                          <a:solidFill>
                            <a:schemeClr val="tx2"/>
                          </a:solidFill>
                          <a:ln w="25400" cap="flat" cmpd="sng" algn="ctr">
                            <a:noFill/>
                            <a:prstDash val="solid"/>
                          </a:ln>
                          <a:effectLst/>
                        </wps:spPr>
                        <wps:txbx>
                          <w:txbxContent>
                            <w:p w14:paraId="5C77E4BA"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Entreposage et 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091218" y="0"/>
                            <a:ext cx="1444752" cy="685800"/>
                          </a:xfrm>
                          <a:prstGeom prst="rect">
                            <a:avLst/>
                          </a:prstGeom>
                          <a:solidFill>
                            <a:schemeClr val="tx2"/>
                          </a:solidFill>
                          <a:ln w="25400" cap="flat" cmpd="sng" algn="ctr">
                            <a:noFill/>
                            <a:prstDash val="solid"/>
                          </a:ln>
                          <a:effectLst/>
                        </wps:spPr>
                        <wps:txbx>
                          <w:txbxContent>
                            <w:p w14:paraId="42BECE2C"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Processus d’achat des produits de sant</w:t>
                              </w:r>
                              <w:r w:rsidRPr="00DF28F4">
                                <w:rPr>
                                  <w:rFonts w:ascii="Times New Roman" w:hAnsi="Times New Roman" w:cs="Times New Roman"/>
                                  <w:color w:val="FFFFFF" w:themeColor="background1"/>
                                  <w:lang w:val="fr-FR"/>
                                </w:rPr>
                                <w: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ight Arrow 34"/>
                        <wps:cNvSpPr/>
                        <wps:spPr>
                          <a:xfrm>
                            <a:off x="1248771" y="313899"/>
                            <a:ext cx="184785" cy="8636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wps:spPr>
                          <a:xfrm>
                            <a:off x="4551529" y="313899"/>
                            <a:ext cx="184785" cy="86360"/>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a:off x="2906974" y="313899"/>
                            <a:ext cx="184785" cy="86360"/>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ight Arrow 37"/>
                        <wps:cNvSpPr/>
                        <wps:spPr>
                          <a:xfrm rot="5400000">
                            <a:off x="5220269" y="812043"/>
                            <a:ext cx="288937" cy="114445"/>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ight Arrow 38"/>
                        <wps:cNvSpPr/>
                        <wps:spPr>
                          <a:xfrm rot="10800000">
                            <a:off x="4162568" y="1385248"/>
                            <a:ext cx="185351" cy="86497"/>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Arrow 39"/>
                        <wps:cNvSpPr/>
                        <wps:spPr>
                          <a:xfrm rot="10800000">
                            <a:off x="2183642" y="1385248"/>
                            <a:ext cx="185351" cy="86497"/>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3D756D" id="Group 12" o:spid="_x0000_s1028" style="width:470.7pt;height:137.8pt;mso-position-horizontal-relative:char;mso-position-vertical-relative:line" coordsize="59776,1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">
                <v:rect id="Rectangle 15" o:spid="_x0000_s1029" style="position:absolute;left:14398;width:1445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LwQAAANsAAAAPAAAAZHJzL2Rvd25yZXYueG1sRE/fa8Iw&#10;EH4f+D+EE3ybqQNH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AJqsQvBAAAA2wAAAA8AAAAA&#10;AAAAAAAAAAAABwIAAGRycy9kb3ducmV2LnhtbFBLBQYAAAAAAwADALcAAAD1AgAAAAA=&#10;" fillcolor="#00667d [3215]" stroked="f" strokeweight="2pt">
                  <v:textbox>
                    <w:txbxContent>
                      <w:p w14:paraId="41554575" w14:textId="77777777" w:rsidR="007C1A51" w:rsidRPr="009911A3" w:rsidRDefault="007C1A51" w:rsidP="00255F07">
                        <w:pPr>
                          <w:spacing w:after="0" w:line="240" w:lineRule="auto"/>
                          <w:jc w:val="center"/>
                          <w:rPr>
                            <w:rFonts w:ascii="Times New Roman" w:hAnsi="Times New Roman" w:cs="Times New Roman"/>
                            <w:lang w:val="fr-FR"/>
                          </w:rPr>
                        </w:pPr>
                        <w:r w:rsidRPr="009911A3">
                          <w:rPr>
                            <w:rFonts w:ascii="Times New Roman" w:hAnsi="Times New Roman" w:cs="Times New Roman"/>
                            <w:lang w:val="fr-FR"/>
                          </w:rPr>
                          <w:t>Prévision et planification de l’approvisionnement</w:t>
                        </w:r>
                      </w:p>
                    </w:txbxContent>
                  </v:textbox>
                </v:rect>
                <v:rect id="Rectangle 16" o:spid="_x0000_s1030" style="position:absolute;width:1235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" fillcolor="#00667d [3215]" stroked="f" strokeweight="2pt">
                  <v:textbox>
                    <w:txbxContent>
                      <w:p w14:paraId="334BC05D" w14:textId="77777777" w:rsidR="007C1A51" w:rsidRPr="009911A3" w:rsidRDefault="007C1A51" w:rsidP="00255F07">
                        <w:pPr>
                          <w:spacing w:after="0" w:line="240" w:lineRule="auto"/>
                          <w:jc w:val="center"/>
                          <w:rPr>
                            <w:rFonts w:ascii="Times New Roman" w:hAnsi="Times New Roman" w:cs="Times New Roman"/>
                            <w:color w:val="FFFFFF" w:themeColor="background1"/>
                          </w:rPr>
                        </w:pPr>
                        <w:r w:rsidRPr="009911A3">
                          <w:rPr>
                            <w:rFonts w:ascii="Times New Roman" w:hAnsi="Times New Roman" w:cs="Times New Roman"/>
                            <w:color w:val="FFFFFF" w:themeColor="background1"/>
                          </w:rPr>
                          <w:t>Selection</w:t>
                        </w:r>
                      </w:p>
                    </w:txbxContent>
                  </v:textbox>
                </v:rect>
                <v:rect id="Rectangle 24" o:spid="_x0000_s1031" style="position:absolute;left:45310;top:10645;width:1444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" fillcolor="#00667d [3215]" stroked="f" strokeweight="2pt">
                  <v:textbox>
                    <w:txbxContent>
                      <w:p w14:paraId="619C0909"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Distribution</w:t>
                        </w:r>
                      </w:p>
                    </w:txbxContent>
                  </v:textbox>
                </v:rect>
                <v:rect id="Rectangle 25" o:spid="_x0000_s1032" style="position:absolute;left:25657;top:10645;width:1444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" fillcolor="#00667d [3215]" stroked="f" strokeweight="2pt">
                  <v:textbox>
                    <w:txbxContent>
                      <w:p w14:paraId="1B1877A3"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 xml:space="preserve">Gestion des </w:t>
                        </w:r>
                        <w:r w:rsidRPr="009911A3">
                          <w:rPr>
                            <w:rFonts w:ascii="Times New Roman" w:hAnsi="Times New Roman" w:cs="Times New Roman"/>
                            <w:color w:val="FFFFFF" w:themeColor="background1"/>
                            <w:lang w:val="fr-FR"/>
                          </w:rPr>
                          <w:br/>
                          <w:t>déchets</w:t>
                        </w:r>
                      </w:p>
                    </w:txbxContent>
                  </v:textbox>
                </v:rect>
                <v:rect id="Rectangle 30" o:spid="_x0000_s1033" style="position:absolute;top:10645;width:2038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" fillcolor="#00667d [3215]" stroked="f" strokeweight="2pt">
                  <v:textbox>
                    <w:txbxContent>
                      <w:p w14:paraId="18F02CED"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SYSTÈME D’INFORMATION EN GESTION LOGISTIQUE</w:t>
                        </w:r>
                      </w:p>
                    </w:txbxContent>
                  </v:textbox>
                </v:rect>
                <v:rect id="Rectangle 32" o:spid="_x0000_s1034" style="position:absolute;left:47425;width:1235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UfwwAAANsAAAAPAAAAZHJzL2Rvd25yZXYueG1sRI9BawIx&#10;FITvBf9DeEJvNauF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xjZ1H8MAAADbAAAADwAA&#10;AAAAAAAAAAAAAAAHAgAAZHJzL2Rvd25yZXYueG1sUEsFBgAAAAADAAMAtwAAAPcCAAAAAA==&#10;" fillcolor="#00667d [3215]" stroked="f" strokeweight="2pt">
                  <v:textbox>
                    <w:txbxContent>
                      <w:p w14:paraId="5C77E4BA"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Entreposage et Gestion</w:t>
                        </w:r>
                      </w:p>
                    </w:txbxContent>
                  </v:textbox>
                </v:rect>
                <v:rect id="Rectangle 33" o:spid="_x0000_s1035" style="position:absolute;left:30912;width:1444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" fillcolor="#00667d [3215]" stroked="f" strokeweight="2pt">
                  <v:textbox>
                    <w:txbxContent>
                      <w:p w14:paraId="42BECE2C" w14:textId="77777777" w:rsidR="007C1A51" w:rsidRPr="009911A3" w:rsidRDefault="007C1A51" w:rsidP="00255F07">
                        <w:pPr>
                          <w:spacing w:after="0" w:line="240" w:lineRule="auto"/>
                          <w:jc w:val="center"/>
                          <w:rPr>
                            <w:rFonts w:ascii="Times New Roman" w:hAnsi="Times New Roman" w:cs="Times New Roman"/>
                            <w:color w:val="FFFFFF" w:themeColor="background1"/>
                            <w:lang w:val="fr-FR"/>
                          </w:rPr>
                        </w:pPr>
                        <w:r w:rsidRPr="009911A3">
                          <w:rPr>
                            <w:rFonts w:ascii="Times New Roman" w:hAnsi="Times New Roman" w:cs="Times New Roman"/>
                            <w:color w:val="FFFFFF" w:themeColor="background1"/>
                            <w:lang w:val="fr-FR"/>
                          </w:rPr>
                          <w:t>Processus d’achat des produits de sant</w:t>
                        </w:r>
                        <w:r w:rsidRPr="00DF28F4">
                          <w:rPr>
                            <w:rFonts w:ascii="Times New Roman" w:hAnsi="Times New Roman" w:cs="Times New Roman"/>
                            <w:color w:val="FFFFFF" w:themeColor="background1"/>
                            <w:lang w:val="fr-FR"/>
                          </w:rPr>
                          <w:t>é</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36" type="#_x0000_t13" style="position:absolute;left:12487;top:3138;width:1848;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" adj="16553" fillcolor="#26cad3 [3204]" stroked="f" strokeweight="2pt"/>
                <v:shape id="Right Arrow 35" o:spid="_x0000_s1037" type="#_x0000_t13" style="position:absolute;left:45515;top:3138;width:1848;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" adj="16553" fillcolor="#26cad3 [3204]" stroked="f" strokeweight="2pt"/>
                <v:shape id="Right Arrow 36" o:spid="_x0000_s1038" type="#_x0000_t13" style="position:absolute;left:29069;top:3138;width:1848;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" adj="16553" fillcolor="#26cad3 [3204]" stroked="f" strokeweight="2pt"/>
                <v:shape id="Right Arrow 37" o:spid="_x0000_s1039" type="#_x0000_t13" style="position:absolute;left:52202;top:8120;width:2890;height:1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" adj="17322" fillcolor="#26cad3 [3204]" stroked="f" strokeweight="2pt"/>
                <v:shape id="Right Arrow 38" o:spid="_x0000_s1040" type="#_x0000_t13" style="position:absolute;left:41625;top:13852;width:1854;height:86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" adj="16560" fillcolor="#26cad3 [3204]" stroked="f" strokeweight="2pt"/>
                <v:shape id="Right Arrow 39" o:spid="_x0000_s1041" type="#_x0000_t13" style="position:absolute;left:21836;top:13852;width:1853;height:86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" adj="16560" fillcolor="#26cad3 [3204]" stroked="f" strokeweight="2pt"/>
                <w10:anchorlock/>
              </v:group>
            </w:pict>
          </mc:Fallback>
        </mc:AlternateContent>
      </w:r>
    </w:p>
    <w:p w14:paraId="5C7476E8" w14:textId="77777777" w:rsidR="00255F07" w:rsidRPr="009911A3" w:rsidRDefault="00255F07" w:rsidP="00255F07">
      <w:pPr>
        <w:pStyle w:val="JhpBodyText"/>
        <w:rPr>
          <w:rFonts w:cstheme="minorHAnsi"/>
        </w:rPr>
      </w:pPr>
    </w:p>
    <w:p w14:paraId="7B02912C" w14:textId="77777777" w:rsidR="00255F07" w:rsidRPr="009911A3" w:rsidRDefault="00255F07" w:rsidP="00255F07">
      <w:pPr>
        <w:pStyle w:val="JhpBodyText"/>
        <w:jc w:val="both"/>
        <w:rPr>
          <w:rFonts w:cstheme="minorHAnsi"/>
          <w:sz w:val="24"/>
          <w:szCs w:val="24"/>
          <w:lang w:val="fr-FR"/>
        </w:rPr>
      </w:pPr>
      <w:r w:rsidRPr="009911A3">
        <w:rPr>
          <w:rFonts w:cstheme="minorHAnsi"/>
          <w:sz w:val="24"/>
          <w:szCs w:val="24"/>
          <w:lang w:val="fr-FR"/>
        </w:rPr>
        <w:t xml:space="preserve">Tous ce processus est géré par la Commission Nationale pour la Coordination des Approvisionnements en Médicaments essentiels et produits de santé stratégiques en Côte d’Ivoire (CNCAM-CI). </w:t>
      </w:r>
    </w:p>
    <w:p w14:paraId="2C883E98" w14:textId="77777777" w:rsidR="00255F07" w:rsidRPr="009911A3" w:rsidRDefault="00255F07" w:rsidP="00255F07">
      <w:pPr>
        <w:pStyle w:val="JhpBodyText"/>
        <w:jc w:val="both"/>
        <w:rPr>
          <w:rFonts w:cstheme="minorHAnsi"/>
          <w:sz w:val="24"/>
          <w:szCs w:val="24"/>
          <w:lang w:val="fr-FR"/>
        </w:rPr>
      </w:pPr>
    </w:p>
    <w:p w14:paraId="01D61F92" w14:textId="77777777" w:rsidR="00255F07" w:rsidRPr="009911A3" w:rsidRDefault="00255F07" w:rsidP="00255F07">
      <w:pPr>
        <w:pStyle w:val="JhpBodyText"/>
        <w:jc w:val="both"/>
        <w:rPr>
          <w:rFonts w:cstheme="minorHAnsi"/>
          <w:sz w:val="24"/>
          <w:szCs w:val="24"/>
          <w:lang w:val="fr-FR"/>
        </w:rPr>
      </w:pPr>
      <w:r w:rsidRPr="009911A3">
        <w:rPr>
          <w:rFonts w:cstheme="minorHAnsi"/>
          <w:sz w:val="24"/>
          <w:szCs w:val="24"/>
          <w:lang w:val="fr-FR"/>
        </w:rPr>
        <w:t>L’objectif du CNCAM est de coordonner les approvisionnements et d’assurer le suivi des activités liées à la gestion logistique des médicaments essentiels et produits de santé stratégiques utilisés pour le diagnostic, la prévention et la prise en charge des pathologies cibles en Côte d’Ivoire.</w:t>
      </w:r>
    </w:p>
    <w:p w14:paraId="0E85C90F" w14:textId="77777777" w:rsidR="00255F07" w:rsidRPr="009911A3" w:rsidRDefault="00255F07" w:rsidP="00255F07">
      <w:pPr>
        <w:pStyle w:val="JhpBodyText"/>
        <w:jc w:val="both"/>
        <w:rPr>
          <w:rFonts w:cstheme="minorHAnsi"/>
          <w:sz w:val="24"/>
          <w:szCs w:val="24"/>
        </w:rPr>
      </w:pPr>
    </w:p>
    <w:p w14:paraId="3D7EED96" w14:textId="77777777" w:rsidR="00255F07" w:rsidRPr="009911A3" w:rsidRDefault="00255F07" w:rsidP="00255F07">
      <w:pPr>
        <w:pStyle w:val="JhpBodyText"/>
        <w:jc w:val="both"/>
        <w:rPr>
          <w:rFonts w:cstheme="minorHAnsi"/>
          <w:sz w:val="24"/>
          <w:szCs w:val="24"/>
          <w:lang w:val="fr-FR"/>
        </w:rPr>
      </w:pPr>
      <w:r w:rsidRPr="009911A3">
        <w:rPr>
          <w:rFonts w:cstheme="minorHAnsi"/>
          <w:sz w:val="24"/>
          <w:szCs w:val="24"/>
          <w:lang w:val="fr-FR"/>
        </w:rPr>
        <w:t>Les produits contraceptifs entrant en Côte d’Ivoire sont distribués à travers le système d’approvisionnement suivant par secteur :</w:t>
      </w:r>
    </w:p>
    <w:p w14:paraId="496D799F" w14:textId="77777777" w:rsidR="00255F07" w:rsidRPr="009911A3" w:rsidRDefault="00255F07" w:rsidP="00255F07">
      <w:pPr>
        <w:pStyle w:val="JhpBulletLevel1bl1"/>
        <w:jc w:val="both"/>
        <w:rPr>
          <w:rFonts w:cstheme="minorHAnsi"/>
          <w:sz w:val="24"/>
          <w:szCs w:val="24"/>
          <w:lang w:val="fr-FR"/>
        </w:rPr>
      </w:pPr>
      <w:r w:rsidRPr="009911A3">
        <w:rPr>
          <w:rFonts w:cstheme="minorHAnsi"/>
          <w:b/>
          <w:sz w:val="24"/>
          <w:szCs w:val="24"/>
          <w:lang w:val="fr-FR"/>
        </w:rPr>
        <w:t>Secteur public</w:t>
      </w:r>
      <w:r w:rsidRPr="009911A3">
        <w:rPr>
          <w:rFonts w:cstheme="minorHAnsi"/>
          <w:sz w:val="24"/>
          <w:szCs w:val="24"/>
          <w:lang w:val="fr-FR"/>
        </w:rPr>
        <w:t xml:space="preserve">, la Nouvelle PSP est chargée du réapprovisionnement des districts sanitaires, des hôpitaux généraux et des CHU. A partir des districts sanitaires, les centres de santé publics sont alors approvisionnés. </w:t>
      </w:r>
    </w:p>
    <w:p w14:paraId="07DF9258" w14:textId="77777777" w:rsidR="00255F07" w:rsidRPr="009911A3" w:rsidRDefault="00255F07" w:rsidP="00255F07">
      <w:pPr>
        <w:pStyle w:val="JhpBulletLevel1bl1"/>
        <w:jc w:val="both"/>
        <w:rPr>
          <w:rFonts w:cstheme="minorHAnsi"/>
          <w:sz w:val="24"/>
          <w:szCs w:val="24"/>
          <w:lang w:val="fr-FR"/>
        </w:rPr>
      </w:pPr>
      <w:r w:rsidRPr="009911A3">
        <w:rPr>
          <w:rFonts w:cstheme="minorHAnsi"/>
          <w:b/>
          <w:sz w:val="24"/>
          <w:szCs w:val="24"/>
          <w:lang w:val="fr-FR"/>
        </w:rPr>
        <w:t>Secteur privé pharmaceutique</w:t>
      </w:r>
      <w:r w:rsidRPr="009911A3">
        <w:rPr>
          <w:rFonts w:cstheme="minorHAnsi"/>
          <w:sz w:val="24"/>
          <w:szCs w:val="24"/>
          <w:lang w:val="fr-FR"/>
        </w:rPr>
        <w:t xml:space="preserve">, les grossistes répartiteurs livrent aux officines pharmaceutiques (pharmacies) qui les vendent directement aux consommateurs. </w:t>
      </w:r>
    </w:p>
    <w:p w14:paraId="26FDFBAF" w14:textId="77777777" w:rsidR="00255F07" w:rsidRPr="009911A3" w:rsidRDefault="00255F07" w:rsidP="00255F07">
      <w:pPr>
        <w:pStyle w:val="JhpBulletLevel1bl1"/>
        <w:jc w:val="both"/>
        <w:rPr>
          <w:rFonts w:cstheme="minorHAnsi"/>
          <w:sz w:val="24"/>
          <w:szCs w:val="24"/>
          <w:lang w:val="fr-FR"/>
        </w:rPr>
      </w:pPr>
      <w:r w:rsidRPr="009911A3">
        <w:rPr>
          <w:rFonts w:cstheme="minorHAnsi"/>
          <w:b/>
          <w:sz w:val="24"/>
          <w:szCs w:val="24"/>
          <w:lang w:val="fr-FR"/>
        </w:rPr>
        <w:t>Secteur du marketing social</w:t>
      </w:r>
      <w:r w:rsidRPr="009911A3">
        <w:rPr>
          <w:rFonts w:cstheme="minorHAnsi"/>
          <w:sz w:val="24"/>
          <w:szCs w:val="24"/>
          <w:lang w:val="fr-FR"/>
        </w:rPr>
        <w:t xml:space="preserve">, les produits de l’AIMAS sont livrés d’une part aux grossistes répartiteurs après reconditionnement et à travers ses cliniques franchisées.  Les produits de l’AIBEF sont vendus à travers leurs cliniques et les centres de santé franchisés. </w:t>
      </w:r>
    </w:p>
    <w:p w14:paraId="78AD2783" w14:textId="77777777" w:rsidR="00255F07" w:rsidRPr="009911A3" w:rsidRDefault="00255F07" w:rsidP="00255F07">
      <w:pPr>
        <w:pStyle w:val="JhpBodyText"/>
        <w:jc w:val="both"/>
        <w:rPr>
          <w:rFonts w:cstheme="minorHAnsi"/>
          <w:sz w:val="24"/>
          <w:szCs w:val="24"/>
          <w:lang w:val="fr-FR"/>
        </w:rPr>
      </w:pPr>
    </w:p>
    <w:p w14:paraId="25D1BC9C" w14:textId="1F3EA1CC" w:rsidR="00255F07" w:rsidRDefault="00255F07" w:rsidP="00255F07">
      <w:pPr>
        <w:pStyle w:val="JhpBodyText"/>
        <w:jc w:val="both"/>
        <w:rPr>
          <w:rFonts w:cstheme="minorHAnsi"/>
          <w:sz w:val="24"/>
          <w:szCs w:val="24"/>
          <w:lang w:val="fr-FR"/>
        </w:rPr>
      </w:pPr>
      <w:r w:rsidRPr="009911A3">
        <w:rPr>
          <w:rFonts w:cstheme="minorHAnsi"/>
          <w:sz w:val="24"/>
          <w:szCs w:val="24"/>
          <w:lang w:val="fr-FR"/>
        </w:rPr>
        <w:t xml:space="preserve">En ce qui concerne le Sayana Press il a été introduit en 2016 avec une AMM obtenue le 24 mai 2018. Il est inscrit sur la liste des 23 médicaments vitaux de l’OMS et se présente sous forme de 200 doses par package avec un label auto injection.  Pour rappel, le DMPA-SC a été introduit en Côte d’Ivoire par l’UNFPA en 2016 pour conduire un projet </w:t>
      </w:r>
      <w:r w:rsidR="00852952" w:rsidRPr="009911A3">
        <w:rPr>
          <w:rFonts w:cstheme="minorHAnsi"/>
          <w:sz w:val="24"/>
          <w:szCs w:val="24"/>
          <w:lang w:val="fr-FR"/>
        </w:rPr>
        <w:t>pilote à</w:t>
      </w:r>
      <w:r w:rsidRPr="009911A3">
        <w:rPr>
          <w:rFonts w:cstheme="minorHAnsi"/>
          <w:sz w:val="24"/>
          <w:szCs w:val="24"/>
          <w:lang w:val="fr-FR"/>
        </w:rPr>
        <w:t xml:space="preserve"> l’intention des agents de santé communautaire. L’objectif du projet était de permettre agents de santé communautaire d’administrer le DMPA-SC. Le DMPA-SC fait partie du système de quantification et logistique depuis 2016. Lors de l’introduction en 2016, une quantification unique de 400 000 doses a été faite. Après réception du premier stock de 400 000 aucune autre quantification /commande n’a été faite.  Les causes principales sont liées (i)aux risques de péremption dû </w:t>
      </w:r>
      <w:r w:rsidR="00852952" w:rsidRPr="009911A3">
        <w:rPr>
          <w:rFonts w:cstheme="minorHAnsi"/>
          <w:sz w:val="24"/>
          <w:szCs w:val="24"/>
          <w:lang w:val="fr-FR"/>
        </w:rPr>
        <w:t>à</w:t>
      </w:r>
      <w:r w:rsidR="00852952" w:rsidRPr="009911A3" w:rsidDel="00774654">
        <w:rPr>
          <w:rFonts w:cstheme="minorHAnsi"/>
          <w:sz w:val="24"/>
          <w:szCs w:val="24"/>
          <w:lang w:val="fr-FR"/>
        </w:rPr>
        <w:t xml:space="preserve"> </w:t>
      </w:r>
      <w:r w:rsidR="00852952" w:rsidRPr="009911A3">
        <w:rPr>
          <w:rFonts w:cstheme="minorHAnsi"/>
          <w:sz w:val="24"/>
          <w:szCs w:val="24"/>
          <w:lang w:val="fr-FR"/>
        </w:rPr>
        <w:t>l’environnement</w:t>
      </w:r>
      <w:r w:rsidRPr="009911A3">
        <w:rPr>
          <w:rFonts w:cstheme="minorHAnsi"/>
          <w:sz w:val="24"/>
          <w:szCs w:val="24"/>
          <w:lang w:val="fr-FR"/>
        </w:rPr>
        <w:t xml:space="preserve"> et (ii) </w:t>
      </w:r>
      <w:r w:rsidR="00852952" w:rsidRPr="009911A3">
        <w:rPr>
          <w:rFonts w:cstheme="minorHAnsi"/>
          <w:sz w:val="24"/>
          <w:szCs w:val="24"/>
          <w:lang w:val="fr-FR"/>
        </w:rPr>
        <w:t>la politique non préparée</w:t>
      </w:r>
      <w:r w:rsidRPr="009911A3">
        <w:rPr>
          <w:rFonts w:cstheme="minorHAnsi"/>
          <w:sz w:val="24"/>
          <w:szCs w:val="24"/>
          <w:lang w:val="fr-FR"/>
        </w:rPr>
        <w:t xml:space="preserve"> à la délégation de taches aux agents de santé communautaire en ce qui concerne l’administration du Sayana Press. Pour adresser le risque encouru plus haut le PNSME a dû organiser des campagnes foraines avec les prestataires de soins en vue d’une évacuation rapide du stock. A ce jour le stock initial étant revenu à 168 000 doses une nouvelle quantification est prévue cette année 2019 avec une commande prévisionnelle de 126 000 doses.</w:t>
      </w:r>
    </w:p>
    <w:p w14:paraId="32055072" w14:textId="775F7A3D" w:rsidR="003B4AC7" w:rsidRDefault="003B4AC7" w:rsidP="00255F07">
      <w:pPr>
        <w:pStyle w:val="JhpBodyText"/>
        <w:jc w:val="both"/>
        <w:rPr>
          <w:rFonts w:cstheme="minorHAnsi"/>
          <w:sz w:val="24"/>
          <w:szCs w:val="24"/>
          <w:lang w:val="fr-FR"/>
        </w:rPr>
      </w:pPr>
    </w:p>
    <w:p w14:paraId="7CB2633E" w14:textId="20894F17" w:rsidR="003B4AC7" w:rsidRPr="009911A3" w:rsidRDefault="003B4AC7" w:rsidP="003B4AC7">
      <w:pPr>
        <w:pStyle w:val="Jhp1stLevelHeadingh1"/>
        <w:numPr>
          <w:ilvl w:val="0"/>
          <w:numId w:val="51"/>
        </w:numPr>
        <w:ind w:left="360"/>
        <w:jc w:val="both"/>
        <w:rPr>
          <w:rFonts w:cstheme="minorHAnsi"/>
          <w:lang w:val="fr-FR"/>
        </w:rPr>
      </w:pPr>
      <w:bookmarkStart w:id="102" w:name="_Toc19203084"/>
      <w:bookmarkStart w:id="103" w:name="_Toc24732957"/>
      <w:r w:rsidRPr="007C1A51">
        <w:rPr>
          <w:rFonts w:cstheme="minorHAnsi"/>
          <w:lang w:val="fr-FR"/>
        </w:rPr>
        <w:lastRenderedPageBreak/>
        <w:t>Rôles des parties prenantes et coordination des acteurs</w:t>
      </w:r>
      <w:bookmarkEnd w:id="102"/>
      <w:bookmarkEnd w:id="103"/>
    </w:p>
    <w:p w14:paraId="62964DF0"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Pour accroitre l’offre de service de la contraception, les différentes interventions des acteurs sont menées à trois niveaux :  la coordination, le financement et la communication.  </w:t>
      </w:r>
    </w:p>
    <w:p w14:paraId="3B38D950" w14:textId="77777777" w:rsidR="003B4AC7" w:rsidRPr="009911A3" w:rsidRDefault="003B4AC7" w:rsidP="003B4AC7">
      <w:pPr>
        <w:pStyle w:val="JhpBodyText"/>
        <w:jc w:val="both"/>
        <w:rPr>
          <w:rFonts w:cstheme="minorHAnsi"/>
          <w:sz w:val="24"/>
          <w:szCs w:val="24"/>
          <w:lang w:val="fr-FR"/>
        </w:rPr>
      </w:pPr>
    </w:p>
    <w:p w14:paraId="0EF5A5D6" w14:textId="77777777" w:rsidR="003B4AC7" w:rsidRPr="009911A3" w:rsidRDefault="003B4AC7" w:rsidP="003B4AC7">
      <w:pPr>
        <w:pStyle w:val="Jhp2ndLevelHeadingh2"/>
        <w:numPr>
          <w:ilvl w:val="0"/>
          <w:numId w:val="54"/>
        </w:numPr>
        <w:ind w:left="270" w:hanging="270"/>
        <w:jc w:val="both"/>
        <w:rPr>
          <w:rFonts w:cstheme="minorHAnsi"/>
          <w:szCs w:val="24"/>
          <w:lang w:val="fr-FR"/>
        </w:rPr>
      </w:pPr>
      <w:r w:rsidRPr="009911A3">
        <w:rPr>
          <w:rFonts w:cstheme="minorHAnsi"/>
          <w:szCs w:val="24"/>
          <w:lang w:val="fr-FR"/>
        </w:rPr>
        <w:t xml:space="preserve">La coordination </w:t>
      </w:r>
    </w:p>
    <w:p w14:paraId="00E7B912"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Le cadre institutionnel de coordination des interventions de PF est piloté par le Ministère de la Santé et de l’Hygiène Publique à travers le Programme National de Santé de la Mère et de l'Enfant (PNSME) qui oriente toute la politique nationale en matière de PF et assure le lead du secteur public. Il est aidé dans cette tâche par le Ministère du Plan et du Développement représenté ici par  l’Office National de la Population (ONP) dont les actions visent à soutenir les questions de population et de développement y compris la Santé de la Reproduction, le Genre et les Droits Humains. Pour un meilleur suivi du Plan d’Action Budgétisé 2015-2020 de Planification Familiale, un comité de suivi a été mis en place par arrêté ministériel en décembre 2015. Ce comité comprend deux organes : un Comité de Pilotage (CP) et un Comité Technique de mise en Œuvre (CTMO). Le CP donne les orientations au CTMO pour l’atteinte des objectifs et assure la coordination des interventions de PF. Il coordonne et suit également la mise en œuvre du plan. Il est composé des structures techniques des ministères impliqués dans la PF, des partenaires techniques et financiers, des partenaires de mise en œuvre et des Organisations de la Société Civile actives dans la PF. </w:t>
      </w:r>
    </w:p>
    <w:p w14:paraId="54B38F1A" w14:textId="77777777" w:rsidR="003B4AC7" w:rsidRPr="009911A3" w:rsidRDefault="003B4AC7" w:rsidP="003B4AC7">
      <w:pPr>
        <w:pStyle w:val="JhpBodyText"/>
        <w:jc w:val="both"/>
        <w:rPr>
          <w:rFonts w:cstheme="minorHAnsi"/>
          <w:sz w:val="24"/>
          <w:szCs w:val="24"/>
          <w:lang w:val="fr-FR"/>
        </w:rPr>
      </w:pPr>
    </w:p>
    <w:p w14:paraId="0785AEB1"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Les réunions du CTMO et CP ne sont pas régulières ainsi la dernière réunion du CTMO s’est tenue au mois de Décembre 2018 (les réunions devraient se tenir sur une base trimestrielle). En plus de problèmes d’irrégularité des réunions, la coordination entre le niveau central et le niveau décentralisé est faible à titre d’exemple, lors de la réunion à mi-parcours de la revue du PANB 2015-2020 qui s’est tenue mi-avril 2019 à</w:t>
      </w:r>
      <w:r w:rsidRPr="009911A3" w:rsidDel="00530ABA">
        <w:rPr>
          <w:rFonts w:cstheme="minorHAnsi"/>
          <w:sz w:val="24"/>
          <w:szCs w:val="24"/>
          <w:lang w:val="fr-FR"/>
        </w:rPr>
        <w:t xml:space="preserve"> </w:t>
      </w:r>
      <w:r w:rsidRPr="009911A3">
        <w:rPr>
          <w:rFonts w:cstheme="minorHAnsi"/>
          <w:sz w:val="24"/>
          <w:szCs w:val="24"/>
          <w:lang w:val="fr-FR"/>
        </w:rPr>
        <w:t xml:space="preserve"> l’AIBEF à Treichville (Abidjan), les Directeurs Régionaux participant à l’atelier ont marqué leurs méconnaissances du PANB existant.</w:t>
      </w:r>
    </w:p>
    <w:p w14:paraId="2E8B7DDD" w14:textId="77777777" w:rsidR="003B4AC7" w:rsidRPr="009911A3" w:rsidRDefault="003B4AC7" w:rsidP="003B4AC7">
      <w:pPr>
        <w:pStyle w:val="JhpBodyText"/>
        <w:jc w:val="both"/>
        <w:rPr>
          <w:rFonts w:cstheme="minorHAnsi"/>
          <w:sz w:val="24"/>
          <w:szCs w:val="24"/>
          <w:lang w:val="fr-FR"/>
        </w:rPr>
      </w:pPr>
    </w:p>
    <w:p w14:paraId="38685EA7" w14:textId="77777777" w:rsidR="003B4AC7" w:rsidRPr="009911A3" w:rsidRDefault="003B4AC7" w:rsidP="003B4AC7">
      <w:pPr>
        <w:pStyle w:val="Jhp2ndLevelHeadingh2"/>
        <w:numPr>
          <w:ilvl w:val="0"/>
          <w:numId w:val="54"/>
        </w:numPr>
        <w:ind w:left="270" w:hanging="270"/>
        <w:jc w:val="both"/>
        <w:rPr>
          <w:rFonts w:cstheme="minorHAnsi"/>
          <w:szCs w:val="24"/>
          <w:lang w:val="fr-FR"/>
        </w:rPr>
      </w:pPr>
      <w:r w:rsidRPr="009911A3">
        <w:rPr>
          <w:rFonts w:cstheme="minorHAnsi"/>
          <w:szCs w:val="24"/>
          <w:lang w:val="fr-FR"/>
        </w:rPr>
        <w:t xml:space="preserve">Le financement </w:t>
      </w:r>
    </w:p>
    <w:p w14:paraId="1703FE91"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Selon le rapport final de « l’Analyse du Marché de Planification Familiale »</w:t>
      </w:r>
      <w:r w:rsidRPr="009911A3">
        <w:rPr>
          <w:rStyle w:val="FootnoteReference"/>
          <w:rFonts w:cstheme="minorHAnsi"/>
          <w:sz w:val="24"/>
          <w:szCs w:val="24"/>
        </w:rPr>
        <w:footnoteReference w:id="17"/>
      </w:r>
      <w:r w:rsidRPr="009911A3">
        <w:rPr>
          <w:rFonts w:cstheme="minorHAnsi"/>
          <w:sz w:val="24"/>
          <w:szCs w:val="24"/>
          <w:lang w:val="fr-FR"/>
        </w:rPr>
        <w:t xml:space="preserve">, Le financement de l’ensemble des produits PF relève principalement des partenaires au développement dans le cadre de la coopération bi et multilatérale. Les principaux partenaires financiers, au nombre de quatre, sont respectivement, la KfW, l’UNFPA, l’IPPF et l’USAID. </w:t>
      </w:r>
    </w:p>
    <w:p w14:paraId="0F49C89C" w14:textId="77777777" w:rsidR="003B4AC7" w:rsidRPr="009911A3" w:rsidRDefault="003B4AC7" w:rsidP="003B4AC7">
      <w:pPr>
        <w:pStyle w:val="JhpBodyText"/>
        <w:jc w:val="both"/>
        <w:rPr>
          <w:rFonts w:cstheme="minorHAnsi"/>
          <w:sz w:val="24"/>
          <w:szCs w:val="24"/>
          <w:lang w:val="fr-FR"/>
        </w:rPr>
      </w:pPr>
    </w:p>
    <w:p w14:paraId="1CA1CA89"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La KfW a ainsi investi 20,79 millions d’euro soit 13,637 milliards FCFA de subventions dans le programme « Planification Familiale et prévention du VIH/Sida » tandis qu’un montant de 5 milliards de FCFA est acquis dans le cadre du contrat de Désendettement Développement (C2D) avec la France. Dans l’ensemble les partenaires techniques et financiers ont investi $ 5 218 621 dans l’approvisionnement national en produits contraceptifs, principalement l’UNFPA qui contribue à lui seul 64% suivi de l’USAID (17%) entre 2007 et 2011. </w:t>
      </w:r>
    </w:p>
    <w:p w14:paraId="05E3B6A6" w14:textId="77777777" w:rsidR="003B4AC7" w:rsidRPr="009911A3" w:rsidRDefault="003B4AC7" w:rsidP="003B4AC7">
      <w:pPr>
        <w:pStyle w:val="JhpBodyText"/>
        <w:jc w:val="both"/>
        <w:rPr>
          <w:rFonts w:cstheme="minorHAnsi"/>
          <w:sz w:val="24"/>
          <w:szCs w:val="24"/>
          <w:lang w:val="fr-FR"/>
        </w:rPr>
      </w:pPr>
    </w:p>
    <w:p w14:paraId="0BE2BFB8"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lastRenderedPageBreak/>
        <w:t xml:space="preserve">La contribution de l’Etat reste faible passant de 50 millions de FCFA de 2002 à 2006 et de 70 millions de 2007 à 2011 avant d’atteindre 800 millions à partir de 2012. La contribution de l’Etat à l’achat des produits contraceptifs était de 500 000 000 de FCFA en 2018.  </w:t>
      </w:r>
    </w:p>
    <w:p w14:paraId="14E1BF47" w14:textId="77777777" w:rsidR="003B4AC7" w:rsidRPr="009911A3" w:rsidRDefault="003B4AC7" w:rsidP="003B4AC7">
      <w:pPr>
        <w:pStyle w:val="JhpBodyText"/>
        <w:jc w:val="both"/>
        <w:rPr>
          <w:rFonts w:cstheme="minorHAnsi"/>
          <w:sz w:val="24"/>
          <w:szCs w:val="24"/>
          <w:lang w:val="fr-FR"/>
        </w:rPr>
      </w:pPr>
    </w:p>
    <w:p w14:paraId="3373BA92"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On note en outre que chaque année, l’Etat est supposé apporter un soutien aux ONG telles que l’AIBEF et l’AIMAS. Cependant, ces montants devant être alloués à la DC-PNSME ne sont pas, la plupart du temps, octroyés aux différentes structures ci-dessus citées pour des raisons d’insuffisances d’approvisionnement de la régie financière. </w:t>
      </w:r>
    </w:p>
    <w:p w14:paraId="79C93A38" w14:textId="77777777" w:rsidR="003B4AC7" w:rsidRPr="009911A3" w:rsidRDefault="003B4AC7" w:rsidP="003B4AC7">
      <w:pPr>
        <w:pStyle w:val="JhpBodyText"/>
        <w:jc w:val="both"/>
        <w:rPr>
          <w:rFonts w:cstheme="minorHAnsi"/>
          <w:sz w:val="24"/>
          <w:szCs w:val="24"/>
          <w:lang w:val="fr-FR"/>
        </w:rPr>
      </w:pPr>
    </w:p>
    <w:p w14:paraId="37CB659D"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La question du financement de la santé étant problématique, il est envisagé par l’Etat la mise en place d’un mécanisme de financement des produits contraceptifs à travers le Programme d’Investissement Public (PIP) et la création d’un fonds national en faveur de la santé de la reproduction en plus du recouvrement des coûts engagés depuis 2007. </w:t>
      </w:r>
    </w:p>
    <w:p w14:paraId="110607D6" w14:textId="77777777" w:rsidR="003B4AC7" w:rsidRPr="009911A3" w:rsidRDefault="003B4AC7" w:rsidP="003B4AC7">
      <w:pPr>
        <w:pStyle w:val="JhpBodyText"/>
        <w:jc w:val="both"/>
        <w:rPr>
          <w:rFonts w:cstheme="minorHAnsi"/>
          <w:sz w:val="24"/>
          <w:szCs w:val="24"/>
          <w:lang w:val="fr-FR"/>
        </w:rPr>
      </w:pPr>
    </w:p>
    <w:p w14:paraId="2F676161" w14:textId="77777777" w:rsidR="003B4AC7" w:rsidRPr="009911A3" w:rsidRDefault="003B4AC7" w:rsidP="003B4AC7">
      <w:pPr>
        <w:pStyle w:val="Jhp2ndLevelHeadingh2"/>
        <w:numPr>
          <w:ilvl w:val="0"/>
          <w:numId w:val="54"/>
        </w:numPr>
        <w:ind w:left="270" w:hanging="270"/>
        <w:jc w:val="both"/>
        <w:rPr>
          <w:rFonts w:cstheme="minorHAnsi"/>
          <w:szCs w:val="24"/>
          <w:lang w:val="fr-FR"/>
        </w:rPr>
      </w:pPr>
      <w:r w:rsidRPr="009911A3">
        <w:rPr>
          <w:rFonts w:cstheme="minorHAnsi"/>
          <w:szCs w:val="24"/>
          <w:lang w:val="fr-FR"/>
        </w:rPr>
        <w:t xml:space="preserve">La Communication pour le Changement Social et Comportemental (CCSC) </w:t>
      </w:r>
    </w:p>
    <w:p w14:paraId="2C0F8867"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La communication sociale relative à la PF en Côte d’Ivoire est faite par les ONGs nationales et internationales comme AIBEF, AIMAS, ASAPSU, APROSAM, et JHU/CCP en support aux efforts du gouvernement à travers le PNSME et l’ONP. </w:t>
      </w:r>
    </w:p>
    <w:p w14:paraId="6AF099CD" w14:textId="77777777" w:rsidR="003B4AC7" w:rsidRPr="009911A3" w:rsidRDefault="003B4AC7" w:rsidP="003B4AC7">
      <w:pPr>
        <w:pStyle w:val="JhpBodyText"/>
        <w:jc w:val="both"/>
        <w:rPr>
          <w:rFonts w:cstheme="minorHAnsi"/>
          <w:sz w:val="24"/>
          <w:szCs w:val="24"/>
          <w:lang w:val="fr-FR"/>
        </w:rPr>
      </w:pPr>
    </w:p>
    <w:p w14:paraId="2B494B21"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L’AIMAS mène aussi des campagnes de Communication pour le Changement de Comportement (CCC) à travers des films télévisés comme « Ma femme, mon amie » qui encourage les femmes en union et leurs conjoints à pratiquer le planning familial. D'autres acteurs, comme le mouvement pour la promotion de la vie familiale, l’Association pour l’Auto-promotion de la Santé Urbaine (ASAPSU) et le Réseau des Professionnels des Médias, Arts et des Sports pour la lutte contre le sida en Côte d’Ivoire (REPMASCI) contribuent à soutenir les activités en matière de Planification Familiale en Côte d’Ivoire. </w:t>
      </w:r>
    </w:p>
    <w:p w14:paraId="35D3FBFE" w14:textId="77777777" w:rsidR="003B4AC7" w:rsidRPr="009911A3" w:rsidRDefault="003B4AC7" w:rsidP="003B4AC7">
      <w:pPr>
        <w:pStyle w:val="JhpBodyText"/>
        <w:jc w:val="both"/>
        <w:rPr>
          <w:rFonts w:cstheme="minorHAnsi"/>
          <w:sz w:val="24"/>
          <w:szCs w:val="24"/>
          <w:lang w:val="fr-FR"/>
        </w:rPr>
      </w:pPr>
    </w:p>
    <w:p w14:paraId="2077124C"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Le PNSME intègre des activités de sensibilisation de masse et de proximité par le biais des audiences foraines au cours desquelles des consultations gratuites sont offertes aux femmes. Les ASC appuient ces initiatives au niveau communautaires par des causeries de groupes et des visites à domicile. Les séances de consultations sont des occasions où les prestataires des établissements sanitaires publics profitent pour sensibiliser les clientes sur la PF. Par ailleurs, le PNSME prévoit la réalisation de spots télé mais ne dispose pas d’un budget conséquent. Aussi, la communication sur les produits PF n’est pas exempte d’exonération dans le contexte de l’audio-visuel ivoirien. Les prix pratiqués par les masses média varient en fonction du type de message et du support par lequel ledit message est véhiculé. </w:t>
      </w:r>
    </w:p>
    <w:p w14:paraId="1305AAFB" w14:textId="77777777" w:rsidR="003B4AC7" w:rsidRPr="009911A3" w:rsidRDefault="003B4AC7" w:rsidP="003B4AC7">
      <w:pPr>
        <w:pStyle w:val="JhpBodyText"/>
        <w:rPr>
          <w:rFonts w:cstheme="minorHAnsi"/>
          <w:lang w:val="fr-FR"/>
        </w:rPr>
      </w:pPr>
    </w:p>
    <w:p w14:paraId="5B7D0997" w14:textId="77777777" w:rsidR="003B4AC7" w:rsidRPr="009911A3" w:rsidRDefault="003B4AC7" w:rsidP="003B4AC7">
      <w:pPr>
        <w:pStyle w:val="JhpBodyText"/>
        <w:rPr>
          <w:rFonts w:cstheme="minorHAnsi"/>
          <w:lang w:val="fr-FR"/>
        </w:rPr>
      </w:pPr>
    </w:p>
    <w:p w14:paraId="66E5DEB6" w14:textId="77777777" w:rsidR="003B4AC7" w:rsidRPr="009911A3" w:rsidRDefault="003B4AC7" w:rsidP="003B4AC7">
      <w:pPr>
        <w:pStyle w:val="Jhp2ndLevelHeadingh2"/>
        <w:numPr>
          <w:ilvl w:val="0"/>
          <w:numId w:val="54"/>
        </w:numPr>
        <w:ind w:left="270" w:hanging="270"/>
        <w:jc w:val="both"/>
        <w:rPr>
          <w:rFonts w:cstheme="minorHAnsi"/>
          <w:szCs w:val="24"/>
          <w:lang w:val="fr-FR"/>
        </w:rPr>
      </w:pPr>
      <w:r w:rsidRPr="009911A3">
        <w:rPr>
          <w:rFonts w:cstheme="minorHAnsi"/>
          <w:szCs w:val="24"/>
          <w:lang w:val="fr-FR"/>
        </w:rPr>
        <w:t xml:space="preserve">Activités par partenaire </w:t>
      </w:r>
    </w:p>
    <w:p w14:paraId="1B9DEBCC"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Le tableau ci-dessous résume les activités par parties prenantes.</w:t>
      </w:r>
    </w:p>
    <w:p w14:paraId="146BB85F" w14:textId="77777777" w:rsidR="003B4AC7" w:rsidRPr="009911A3" w:rsidRDefault="003B4AC7" w:rsidP="003B4AC7">
      <w:pPr>
        <w:pStyle w:val="JhpBodyText"/>
        <w:jc w:val="both"/>
        <w:rPr>
          <w:rFonts w:cstheme="minorHAnsi"/>
          <w:sz w:val="24"/>
          <w:szCs w:val="24"/>
          <w:lang w:val="fr-FR"/>
        </w:rPr>
      </w:pPr>
    </w:p>
    <w:p w14:paraId="038CBE07" w14:textId="77777777" w:rsidR="003B4AC7" w:rsidRPr="009911A3" w:rsidRDefault="003B4AC7" w:rsidP="003B4AC7">
      <w:pPr>
        <w:pStyle w:val="JhpBodyText"/>
        <w:jc w:val="both"/>
        <w:rPr>
          <w:rFonts w:cstheme="minorHAnsi"/>
          <w:sz w:val="24"/>
          <w:szCs w:val="24"/>
          <w:lang w:val="fr-FR"/>
        </w:rPr>
      </w:pPr>
      <w:r w:rsidRPr="009911A3">
        <w:rPr>
          <w:rFonts w:cstheme="minorHAnsi"/>
          <w:b/>
          <w:sz w:val="24"/>
          <w:szCs w:val="24"/>
          <w:lang w:val="fr-FR"/>
        </w:rPr>
        <w:t>Tableau 1 :</w:t>
      </w:r>
      <w:r w:rsidRPr="009911A3">
        <w:rPr>
          <w:rFonts w:cstheme="minorHAnsi"/>
          <w:sz w:val="24"/>
          <w:szCs w:val="24"/>
          <w:lang w:val="fr-FR"/>
        </w:rPr>
        <w:t xml:space="preserve"> Liste des activités à l’endroit des prestataires exécutées par les partenaires de PF</w:t>
      </w:r>
    </w:p>
    <w:p w14:paraId="4962B7C8" w14:textId="77777777" w:rsidR="003B4AC7" w:rsidRPr="009911A3" w:rsidRDefault="003B4AC7" w:rsidP="003B4AC7">
      <w:pPr>
        <w:pStyle w:val="JhpBodyText"/>
        <w:rPr>
          <w:rFonts w:cstheme="minorHAnsi"/>
          <w:lang w:val="fr-FR"/>
        </w:rPr>
      </w:pPr>
    </w:p>
    <w:tbl>
      <w:tblPr>
        <w:tblStyle w:val="TableGrid0"/>
        <w:tblW w:w="9360" w:type="dxa"/>
        <w:jc w:val="center"/>
        <w:tblInd w:w="0" w:type="dxa"/>
        <w:tblBorders>
          <w:insideH w:val="dotted" w:sz="8" w:space="0" w:color="00667D" w:themeColor="text2"/>
          <w:insideV w:val="dotted" w:sz="8" w:space="0" w:color="00667D" w:themeColor="text2"/>
        </w:tblBorders>
        <w:tblCellMar>
          <w:top w:w="43" w:type="dxa"/>
          <w:left w:w="115" w:type="dxa"/>
          <w:bottom w:w="43" w:type="dxa"/>
          <w:right w:w="115" w:type="dxa"/>
        </w:tblCellMar>
        <w:tblLook w:val="04A0" w:firstRow="1" w:lastRow="0" w:firstColumn="1" w:lastColumn="0" w:noHBand="0" w:noVBand="1"/>
      </w:tblPr>
      <w:tblGrid>
        <w:gridCol w:w="5270"/>
        <w:gridCol w:w="4090"/>
      </w:tblGrid>
      <w:tr w:rsidR="003B4AC7" w:rsidRPr="009911A3" w14:paraId="6F4A7B3F" w14:textId="77777777" w:rsidTr="007F5771">
        <w:trPr>
          <w:tblHeader/>
          <w:jc w:val="center"/>
        </w:trPr>
        <w:tc>
          <w:tcPr>
            <w:tcW w:w="0" w:type="auto"/>
            <w:shd w:val="clear" w:color="auto" w:fill="00667D" w:themeFill="text2"/>
          </w:tcPr>
          <w:p w14:paraId="6B31580F" w14:textId="77777777" w:rsidR="003B4AC7" w:rsidRPr="009911A3" w:rsidRDefault="003B4AC7" w:rsidP="007F5771">
            <w:pPr>
              <w:pStyle w:val="JhpTableText"/>
              <w:jc w:val="both"/>
              <w:rPr>
                <w:rFonts w:cstheme="minorHAnsi"/>
                <w:b/>
                <w:color w:val="FFFFFF" w:themeColor="background1"/>
                <w:szCs w:val="20"/>
              </w:rPr>
            </w:pPr>
            <w:r w:rsidRPr="009911A3">
              <w:rPr>
                <w:rFonts w:cstheme="minorHAnsi"/>
                <w:b/>
                <w:color w:val="FFFFFF" w:themeColor="background1"/>
                <w:szCs w:val="20"/>
              </w:rPr>
              <w:lastRenderedPageBreak/>
              <w:t>Activités</w:t>
            </w:r>
          </w:p>
        </w:tc>
        <w:tc>
          <w:tcPr>
            <w:tcW w:w="0" w:type="auto"/>
            <w:shd w:val="clear" w:color="auto" w:fill="00667D" w:themeFill="text2"/>
          </w:tcPr>
          <w:p w14:paraId="5F0C2092" w14:textId="77777777" w:rsidR="003B4AC7" w:rsidRPr="009911A3" w:rsidRDefault="003B4AC7" w:rsidP="007F5771">
            <w:pPr>
              <w:pStyle w:val="JhpTableText"/>
              <w:jc w:val="both"/>
              <w:rPr>
                <w:rFonts w:cstheme="minorHAnsi"/>
                <w:b/>
                <w:color w:val="FFFFFF" w:themeColor="background1"/>
                <w:szCs w:val="20"/>
              </w:rPr>
            </w:pPr>
            <w:r w:rsidRPr="009911A3">
              <w:rPr>
                <w:rFonts w:cstheme="minorHAnsi"/>
                <w:b/>
                <w:color w:val="FFFFFF" w:themeColor="background1"/>
                <w:szCs w:val="20"/>
              </w:rPr>
              <w:t>Partenaires de mise en œuvre</w:t>
            </w:r>
          </w:p>
        </w:tc>
      </w:tr>
      <w:tr w:rsidR="003B4AC7" w:rsidRPr="009911A3" w14:paraId="57314A93" w14:textId="77777777" w:rsidTr="007F5771">
        <w:trPr>
          <w:jc w:val="center"/>
        </w:trPr>
        <w:tc>
          <w:tcPr>
            <w:tcW w:w="0" w:type="auto"/>
          </w:tcPr>
          <w:p w14:paraId="1767038B" w14:textId="77777777" w:rsidR="003B4AC7" w:rsidRPr="009911A3" w:rsidRDefault="003B4AC7" w:rsidP="007F5771">
            <w:pPr>
              <w:pStyle w:val="JhpTableText"/>
              <w:jc w:val="both"/>
              <w:rPr>
                <w:rFonts w:cstheme="minorHAnsi"/>
                <w:szCs w:val="20"/>
              </w:rPr>
            </w:pPr>
            <w:r w:rsidRPr="009911A3">
              <w:rPr>
                <w:rFonts w:cstheme="minorHAnsi"/>
                <w:szCs w:val="20"/>
              </w:rPr>
              <w:t xml:space="preserve">Formation sur les méthodes de PF </w:t>
            </w:r>
          </w:p>
        </w:tc>
        <w:tc>
          <w:tcPr>
            <w:tcW w:w="0" w:type="auto"/>
          </w:tcPr>
          <w:p w14:paraId="65FFB573" w14:textId="77777777" w:rsidR="003B4AC7" w:rsidRPr="009911A3" w:rsidRDefault="003B4AC7" w:rsidP="007F5771">
            <w:pPr>
              <w:pStyle w:val="JhpTableText"/>
              <w:jc w:val="both"/>
              <w:rPr>
                <w:rFonts w:cstheme="minorHAnsi"/>
                <w:szCs w:val="20"/>
              </w:rPr>
            </w:pPr>
            <w:r w:rsidRPr="009911A3">
              <w:rPr>
                <w:rFonts w:cstheme="minorHAnsi"/>
                <w:szCs w:val="20"/>
              </w:rPr>
              <w:t xml:space="preserve">PNSME, UNFPA, AIMAS, </w:t>
            </w:r>
          </w:p>
          <w:p w14:paraId="1DE0E155" w14:textId="77777777" w:rsidR="003B4AC7" w:rsidRPr="009911A3" w:rsidRDefault="003B4AC7" w:rsidP="007F5771">
            <w:pPr>
              <w:pStyle w:val="JhpTableText"/>
              <w:jc w:val="both"/>
              <w:rPr>
                <w:rFonts w:cstheme="minorHAnsi"/>
                <w:szCs w:val="20"/>
              </w:rPr>
            </w:pPr>
            <w:r w:rsidRPr="009911A3">
              <w:rPr>
                <w:rFonts w:cstheme="minorHAnsi"/>
                <w:szCs w:val="20"/>
              </w:rPr>
              <w:t xml:space="preserve">PathFinder, IPAS </w:t>
            </w:r>
          </w:p>
        </w:tc>
      </w:tr>
      <w:tr w:rsidR="003B4AC7" w:rsidRPr="009911A3" w14:paraId="21D56575" w14:textId="77777777" w:rsidTr="007F5771">
        <w:trPr>
          <w:jc w:val="center"/>
        </w:trPr>
        <w:tc>
          <w:tcPr>
            <w:tcW w:w="0" w:type="auto"/>
          </w:tcPr>
          <w:p w14:paraId="1906DB4C" w14:textId="77777777" w:rsidR="003B4AC7" w:rsidRPr="009911A3" w:rsidRDefault="003B4AC7" w:rsidP="007F5771">
            <w:pPr>
              <w:pStyle w:val="JhpTableText"/>
              <w:jc w:val="both"/>
              <w:rPr>
                <w:rFonts w:cstheme="minorHAnsi"/>
                <w:szCs w:val="20"/>
              </w:rPr>
            </w:pPr>
            <w:r w:rsidRPr="009911A3">
              <w:rPr>
                <w:rFonts w:cstheme="minorHAnsi"/>
                <w:szCs w:val="20"/>
              </w:rPr>
              <w:t xml:space="preserve">Matériel développé sur les méthodes PF </w:t>
            </w:r>
          </w:p>
        </w:tc>
        <w:tc>
          <w:tcPr>
            <w:tcW w:w="0" w:type="auto"/>
          </w:tcPr>
          <w:p w14:paraId="3717A9AF" w14:textId="77777777" w:rsidR="003B4AC7" w:rsidRPr="009911A3" w:rsidRDefault="003B4AC7" w:rsidP="007F5771">
            <w:pPr>
              <w:pStyle w:val="JhpTableText"/>
              <w:jc w:val="both"/>
              <w:rPr>
                <w:rFonts w:cstheme="minorHAnsi"/>
                <w:szCs w:val="20"/>
              </w:rPr>
            </w:pPr>
            <w:r w:rsidRPr="009911A3">
              <w:rPr>
                <w:rFonts w:cstheme="minorHAnsi"/>
                <w:szCs w:val="20"/>
              </w:rPr>
              <w:t xml:space="preserve">PNSME, JHU/CCP, Intrahealth </w:t>
            </w:r>
          </w:p>
        </w:tc>
      </w:tr>
      <w:tr w:rsidR="003B4AC7" w:rsidRPr="009911A3" w14:paraId="48596AF5" w14:textId="77777777" w:rsidTr="007F5771">
        <w:trPr>
          <w:jc w:val="center"/>
        </w:trPr>
        <w:tc>
          <w:tcPr>
            <w:tcW w:w="0" w:type="auto"/>
          </w:tcPr>
          <w:p w14:paraId="12A20CE7" w14:textId="77777777" w:rsidR="003B4AC7" w:rsidRPr="009911A3" w:rsidRDefault="003B4AC7" w:rsidP="007F5771">
            <w:pPr>
              <w:pStyle w:val="JhpTableText"/>
              <w:jc w:val="both"/>
              <w:rPr>
                <w:rFonts w:cstheme="minorHAnsi"/>
                <w:szCs w:val="20"/>
              </w:rPr>
            </w:pPr>
            <w:r w:rsidRPr="009911A3">
              <w:rPr>
                <w:rFonts w:cstheme="minorHAnsi"/>
                <w:szCs w:val="20"/>
              </w:rPr>
              <w:t xml:space="preserve">Formation sur les groupes cibles </w:t>
            </w:r>
          </w:p>
        </w:tc>
        <w:tc>
          <w:tcPr>
            <w:tcW w:w="0" w:type="auto"/>
          </w:tcPr>
          <w:p w14:paraId="6DD5B3C3" w14:textId="77777777" w:rsidR="003B4AC7" w:rsidRPr="009911A3" w:rsidRDefault="003B4AC7" w:rsidP="007F5771">
            <w:pPr>
              <w:pStyle w:val="JhpTableText"/>
              <w:jc w:val="both"/>
              <w:rPr>
                <w:rFonts w:cstheme="minorHAnsi"/>
                <w:szCs w:val="20"/>
              </w:rPr>
            </w:pPr>
            <w:r w:rsidRPr="009911A3">
              <w:rPr>
                <w:rFonts w:cstheme="minorHAnsi"/>
                <w:szCs w:val="20"/>
              </w:rPr>
              <w:t xml:space="preserve">PNSME, UNFPA, AIMAS, </w:t>
            </w:r>
          </w:p>
          <w:p w14:paraId="3A5E225F" w14:textId="77777777" w:rsidR="003B4AC7" w:rsidRPr="009911A3" w:rsidRDefault="003B4AC7" w:rsidP="007F5771">
            <w:pPr>
              <w:pStyle w:val="JhpTableText"/>
              <w:jc w:val="both"/>
              <w:rPr>
                <w:rFonts w:cstheme="minorHAnsi"/>
                <w:szCs w:val="20"/>
              </w:rPr>
            </w:pPr>
            <w:r w:rsidRPr="009911A3">
              <w:rPr>
                <w:rFonts w:cstheme="minorHAnsi"/>
                <w:szCs w:val="20"/>
              </w:rPr>
              <w:t xml:space="preserve">PathFinder,IPAS </w:t>
            </w:r>
          </w:p>
        </w:tc>
      </w:tr>
      <w:tr w:rsidR="003B4AC7" w:rsidRPr="009911A3" w14:paraId="046A2EC3" w14:textId="77777777" w:rsidTr="007F5771">
        <w:trPr>
          <w:jc w:val="center"/>
        </w:trPr>
        <w:tc>
          <w:tcPr>
            <w:tcW w:w="0" w:type="auto"/>
          </w:tcPr>
          <w:p w14:paraId="296907AE" w14:textId="77777777" w:rsidR="003B4AC7" w:rsidRPr="009911A3" w:rsidRDefault="003B4AC7" w:rsidP="007F5771">
            <w:pPr>
              <w:pStyle w:val="JhpTableText"/>
              <w:jc w:val="both"/>
              <w:rPr>
                <w:rFonts w:cstheme="minorHAnsi"/>
                <w:szCs w:val="20"/>
              </w:rPr>
            </w:pPr>
            <w:r w:rsidRPr="009911A3">
              <w:rPr>
                <w:rFonts w:cstheme="minorHAnsi"/>
                <w:szCs w:val="20"/>
              </w:rPr>
              <w:t xml:space="preserve">Services de conseil </w:t>
            </w:r>
          </w:p>
        </w:tc>
        <w:tc>
          <w:tcPr>
            <w:tcW w:w="0" w:type="auto"/>
          </w:tcPr>
          <w:p w14:paraId="3D586D69" w14:textId="77777777" w:rsidR="003B4AC7" w:rsidRPr="009911A3" w:rsidRDefault="003B4AC7" w:rsidP="007F5771">
            <w:pPr>
              <w:pStyle w:val="JhpTableText"/>
              <w:jc w:val="both"/>
              <w:rPr>
                <w:rFonts w:cstheme="minorHAnsi"/>
                <w:szCs w:val="20"/>
              </w:rPr>
            </w:pPr>
            <w:r w:rsidRPr="009911A3">
              <w:rPr>
                <w:rFonts w:cstheme="minorHAnsi"/>
                <w:szCs w:val="20"/>
              </w:rPr>
              <w:t xml:space="preserve">AIMAS, AIBEF, </w:t>
            </w:r>
          </w:p>
        </w:tc>
      </w:tr>
      <w:tr w:rsidR="003B4AC7" w:rsidRPr="009911A3" w14:paraId="60C41610" w14:textId="77777777" w:rsidTr="007F5771">
        <w:trPr>
          <w:jc w:val="center"/>
        </w:trPr>
        <w:tc>
          <w:tcPr>
            <w:tcW w:w="0" w:type="auto"/>
            <w:tcBorders>
              <w:bottom w:val="dotted" w:sz="8" w:space="0" w:color="00667D" w:themeColor="text2"/>
            </w:tcBorders>
          </w:tcPr>
          <w:p w14:paraId="7890AB9B" w14:textId="77777777" w:rsidR="003B4AC7" w:rsidRPr="009911A3" w:rsidRDefault="003B4AC7" w:rsidP="007F5771">
            <w:pPr>
              <w:pStyle w:val="JhpTableText"/>
              <w:jc w:val="both"/>
              <w:rPr>
                <w:rFonts w:cstheme="minorHAnsi"/>
                <w:szCs w:val="20"/>
              </w:rPr>
            </w:pPr>
            <w:r w:rsidRPr="009911A3">
              <w:rPr>
                <w:rFonts w:cstheme="minorHAnsi"/>
                <w:szCs w:val="20"/>
              </w:rPr>
              <w:t xml:space="preserve">Techniques de communication </w:t>
            </w:r>
          </w:p>
        </w:tc>
        <w:tc>
          <w:tcPr>
            <w:tcW w:w="0" w:type="auto"/>
            <w:tcBorders>
              <w:bottom w:val="dotted" w:sz="8" w:space="0" w:color="00667D" w:themeColor="text2"/>
            </w:tcBorders>
          </w:tcPr>
          <w:p w14:paraId="61143F0F" w14:textId="77777777" w:rsidR="003B4AC7" w:rsidRPr="009911A3" w:rsidRDefault="003B4AC7" w:rsidP="007F5771">
            <w:pPr>
              <w:pStyle w:val="JhpTableText"/>
              <w:jc w:val="both"/>
              <w:rPr>
                <w:rFonts w:cstheme="minorHAnsi"/>
                <w:szCs w:val="20"/>
              </w:rPr>
            </w:pPr>
            <w:r w:rsidRPr="009911A3">
              <w:rPr>
                <w:rFonts w:cstheme="minorHAnsi"/>
                <w:szCs w:val="20"/>
              </w:rPr>
              <w:t xml:space="preserve">PNSME, JHU/CCP </w:t>
            </w:r>
          </w:p>
        </w:tc>
      </w:tr>
      <w:tr w:rsidR="003B4AC7" w:rsidRPr="009911A3" w14:paraId="2EA4BECC" w14:textId="77777777" w:rsidTr="007F5771">
        <w:trPr>
          <w:jc w:val="center"/>
        </w:trPr>
        <w:tc>
          <w:tcPr>
            <w:tcW w:w="0" w:type="auto"/>
            <w:tcBorders>
              <w:top w:val="dotted" w:sz="8" w:space="0" w:color="00667D" w:themeColor="text2"/>
              <w:bottom w:val="single" w:sz="36" w:space="0" w:color="00667D" w:themeColor="text2"/>
            </w:tcBorders>
          </w:tcPr>
          <w:p w14:paraId="5D8F4811" w14:textId="77777777" w:rsidR="003B4AC7" w:rsidRPr="009911A3" w:rsidRDefault="003B4AC7" w:rsidP="007F5771">
            <w:pPr>
              <w:pStyle w:val="JhpTableText"/>
              <w:jc w:val="both"/>
              <w:rPr>
                <w:rFonts w:cstheme="minorHAnsi"/>
                <w:szCs w:val="20"/>
              </w:rPr>
            </w:pPr>
            <w:r w:rsidRPr="009911A3">
              <w:rPr>
                <w:rFonts w:cstheme="minorHAnsi"/>
                <w:szCs w:val="20"/>
              </w:rPr>
              <w:t xml:space="preserve">Règles et législation sur la PF </w:t>
            </w:r>
          </w:p>
        </w:tc>
        <w:tc>
          <w:tcPr>
            <w:tcW w:w="0" w:type="auto"/>
            <w:tcBorders>
              <w:top w:val="dotted" w:sz="8" w:space="0" w:color="00667D" w:themeColor="text2"/>
              <w:bottom w:val="single" w:sz="36" w:space="0" w:color="00667D" w:themeColor="text2"/>
            </w:tcBorders>
          </w:tcPr>
          <w:p w14:paraId="5CCC8F5D" w14:textId="77777777" w:rsidR="003B4AC7" w:rsidRPr="009911A3" w:rsidRDefault="003B4AC7" w:rsidP="007F5771">
            <w:pPr>
              <w:pStyle w:val="JhpTableText"/>
              <w:jc w:val="both"/>
              <w:rPr>
                <w:rFonts w:cstheme="minorHAnsi"/>
                <w:szCs w:val="20"/>
              </w:rPr>
            </w:pPr>
            <w:r w:rsidRPr="009911A3">
              <w:rPr>
                <w:rFonts w:cstheme="minorHAnsi"/>
                <w:szCs w:val="20"/>
              </w:rPr>
              <w:t xml:space="preserve">PNSME </w:t>
            </w:r>
          </w:p>
        </w:tc>
      </w:tr>
    </w:tbl>
    <w:p w14:paraId="0138740D" w14:textId="77777777" w:rsidR="003B4AC7" w:rsidRPr="009911A3" w:rsidRDefault="003B4AC7" w:rsidP="003B4AC7">
      <w:pPr>
        <w:pStyle w:val="JhpBodyText"/>
        <w:jc w:val="both"/>
        <w:rPr>
          <w:rFonts w:cstheme="minorHAnsi"/>
          <w:sz w:val="24"/>
          <w:szCs w:val="24"/>
        </w:rPr>
      </w:pPr>
    </w:p>
    <w:p w14:paraId="6DC8C553" w14:textId="77777777" w:rsidR="003B4AC7" w:rsidRPr="009911A3" w:rsidRDefault="003B4AC7" w:rsidP="003B4AC7">
      <w:pPr>
        <w:pStyle w:val="JhpBodyText"/>
        <w:jc w:val="both"/>
        <w:rPr>
          <w:rFonts w:cstheme="minorHAnsi"/>
          <w:sz w:val="24"/>
          <w:szCs w:val="24"/>
          <w:lang w:val="fr-FR"/>
        </w:rPr>
      </w:pPr>
      <w:r w:rsidRPr="009911A3">
        <w:rPr>
          <w:rFonts w:cstheme="minorHAnsi"/>
          <w:sz w:val="24"/>
          <w:szCs w:val="24"/>
          <w:lang w:val="fr-FR"/>
        </w:rPr>
        <w:t xml:space="preserve">Malheureusement hormis l’UNFPA, le PNSME et L’AIBEF, aucun des autres partenaires ne font la promotion du Sayana-Press à l’endroit des prestataires au moment de l’analyse.   </w:t>
      </w:r>
    </w:p>
    <w:p w14:paraId="4A47009B" w14:textId="77777777" w:rsidR="003B4AC7" w:rsidRPr="009911A3" w:rsidRDefault="003B4AC7" w:rsidP="003B4AC7">
      <w:pPr>
        <w:pStyle w:val="JhpBodyText"/>
        <w:rPr>
          <w:rFonts w:cstheme="minorHAnsi"/>
          <w:lang w:val="fr-FR"/>
        </w:rPr>
      </w:pPr>
    </w:p>
    <w:p w14:paraId="3CBAC1C8" w14:textId="519B6258" w:rsidR="003B4AC7" w:rsidRDefault="003B4AC7" w:rsidP="008C6D71">
      <w:pPr>
        <w:pStyle w:val="JhpBodyText"/>
        <w:rPr>
          <w:rFonts w:cstheme="minorHAnsi"/>
        </w:rPr>
      </w:pPr>
    </w:p>
    <w:p w14:paraId="5118AE12" w14:textId="5DE472EB" w:rsidR="003B4AC7" w:rsidRDefault="003B4AC7" w:rsidP="008C6D71">
      <w:pPr>
        <w:pStyle w:val="JhpBodyText"/>
        <w:rPr>
          <w:rFonts w:cstheme="minorHAnsi"/>
        </w:rPr>
      </w:pPr>
    </w:p>
    <w:p w14:paraId="20197B96" w14:textId="14A7A3A8" w:rsidR="007F5771" w:rsidRDefault="007F5771" w:rsidP="008C6D71">
      <w:pPr>
        <w:pStyle w:val="JhpBodyText"/>
        <w:rPr>
          <w:rFonts w:cstheme="minorHAnsi"/>
        </w:rPr>
      </w:pPr>
    </w:p>
    <w:p w14:paraId="7E3E25BD" w14:textId="6D91425F" w:rsidR="007F5771" w:rsidRDefault="007F5771" w:rsidP="008C6D71">
      <w:pPr>
        <w:pStyle w:val="JhpBodyText"/>
        <w:rPr>
          <w:rFonts w:cstheme="minorHAnsi"/>
        </w:rPr>
      </w:pPr>
    </w:p>
    <w:p w14:paraId="78AC1A9D" w14:textId="1F43E032" w:rsidR="00BD4E22" w:rsidRDefault="00BD4E22" w:rsidP="008C6D71">
      <w:pPr>
        <w:pStyle w:val="JhpBodyText"/>
        <w:rPr>
          <w:rFonts w:cstheme="minorHAnsi"/>
        </w:rPr>
      </w:pPr>
    </w:p>
    <w:p w14:paraId="09FC8F2C" w14:textId="10C06F36" w:rsidR="00BD4E22" w:rsidRDefault="00BD4E22" w:rsidP="008C6D71">
      <w:pPr>
        <w:pStyle w:val="JhpBodyText"/>
        <w:rPr>
          <w:rFonts w:cstheme="minorHAnsi"/>
        </w:rPr>
      </w:pPr>
    </w:p>
    <w:p w14:paraId="41771600" w14:textId="73E83753" w:rsidR="00BD4E22" w:rsidRDefault="00BD4E22" w:rsidP="008C6D71">
      <w:pPr>
        <w:pStyle w:val="JhpBodyText"/>
        <w:rPr>
          <w:rFonts w:cstheme="minorHAnsi"/>
        </w:rPr>
      </w:pPr>
    </w:p>
    <w:p w14:paraId="2E9F67E9" w14:textId="054E0879" w:rsidR="00BD4E22" w:rsidRDefault="00BD4E22" w:rsidP="008C6D71">
      <w:pPr>
        <w:pStyle w:val="JhpBodyText"/>
        <w:rPr>
          <w:rFonts w:cstheme="minorHAnsi"/>
        </w:rPr>
      </w:pPr>
    </w:p>
    <w:p w14:paraId="1DA7B81E" w14:textId="5CD94A68" w:rsidR="00BD4E22" w:rsidRDefault="00BD4E22" w:rsidP="008C6D71">
      <w:pPr>
        <w:pStyle w:val="JhpBodyText"/>
        <w:rPr>
          <w:rFonts w:cstheme="minorHAnsi"/>
        </w:rPr>
      </w:pPr>
    </w:p>
    <w:p w14:paraId="17086D1F" w14:textId="77777777" w:rsidR="00BD4E22" w:rsidRDefault="00BD4E22" w:rsidP="008C6D71">
      <w:pPr>
        <w:pStyle w:val="JhpBodyText"/>
        <w:rPr>
          <w:rFonts w:cstheme="minorHAnsi"/>
        </w:rPr>
      </w:pPr>
    </w:p>
    <w:p w14:paraId="1AC223A1" w14:textId="5CB09E5D" w:rsidR="007F5771" w:rsidRDefault="007F5771" w:rsidP="008C6D71">
      <w:pPr>
        <w:pStyle w:val="JhpBodyText"/>
        <w:rPr>
          <w:rFonts w:cstheme="minorHAnsi"/>
        </w:rPr>
      </w:pPr>
    </w:p>
    <w:p w14:paraId="7EB834F1" w14:textId="2947E017" w:rsidR="007F5771" w:rsidRDefault="007F5771" w:rsidP="008C6D71">
      <w:pPr>
        <w:pStyle w:val="JhpBodyText"/>
        <w:rPr>
          <w:rFonts w:cstheme="minorHAnsi"/>
        </w:rPr>
      </w:pPr>
    </w:p>
    <w:p w14:paraId="456C9E55" w14:textId="0003E0EE" w:rsidR="007F5771" w:rsidRDefault="007F5771" w:rsidP="008C6D71">
      <w:pPr>
        <w:pStyle w:val="JhpBodyText"/>
        <w:rPr>
          <w:rFonts w:cstheme="minorHAnsi"/>
        </w:rPr>
      </w:pPr>
    </w:p>
    <w:p w14:paraId="2FD8BA1E" w14:textId="553199AB" w:rsidR="007F5771" w:rsidRDefault="007F5771" w:rsidP="008C6D71">
      <w:pPr>
        <w:pStyle w:val="JhpBodyText"/>
        <w:rPr>
          <w:rFonts w:cstheme="minorHAnsi"/>
        </w:rPr>
      </w:pPr>
    </w:p>
    <w:p w14:paraId="6AE1110E" w14:textId="2E69AB6A" w:rsidR="007F5771" w:rsidRDefault="007F5771" w:rsidP="008C6D71">
      <w:pPr>
        <w:pStyle w:val="JhpBodyText"/>
        <w:rPr>
          <w:rFonts w:cstheme="minorHAnsi"/>
        </w:rPr>
      </w:pPr>
    </w:p>
    <w:p w14:paraId="26E1C89E" w14:textId="571D9D92" w:rsidR="007F5771" w:rsidRDefault="007F5771" w:rsidP="008C6D71">
      <w:pPr>
        <w:pStyle w:val="JhpBodyText"/>
        <w:rPr>
          <w:rFonts w:cstheme="minorHAnsi"/>
        </w:rPr>
      </w:pPr>
    </w:p>
    <w:p w14:paraId="2632CC59" w14:textId="73789C02" w:rsidR="007F5771" w:rsidRDefault="007F5771" w:rsidP="008C6D71">
      <w:pPr>
        <w:pStyle w:val="JhpBodyText"/>
        <w:rPr>
          <w:rFonts w:cstheme="minorHAnsi"/>
        </w:rPr>
      </w:pPr>
    </w:p>
    <w:p w14:paraId="7505DB2F" w14:textId="77777777" w:rsidR="007F5771" w:rsidRDefault="007F5771" w:rsidP="008C6D71">
      <w:pPr>
        <w:pStyle w:val="JhpBodyText"/>
        <w:rPr>
          <w:rFonts w:cstheme="minorHAnsi"/>
        </w:rPr>
      </w:pPr>
    </w:p>
    <w:p w14:paraId="01980379" w14:textId="40584DD4" w:rsidR="00255F07" w:rsidRPr="007C1A51" w:rsidRDefault="00255F07" w:rsidP="007C1A51">
      <w:pPr>
        <w:pStyle w:val="JhpBodyText"/>
        <w:jc w:val="both"/>
        <w:rPr>
          <w:rFonts w:cstheme="minorHAnsi"/>
          <w:sz w:val="24"/>
          <w:szCs w:val="24"/>
          <w:lang w:val="fr-FR"/>
        </w:rPr>
      </w:pPr>
    </w:p>
    <w:p w14:paraId="7B9E1113" w14:textId="16AE9B4E" w:rsidR="00042491" w:rsidRPr="007C1A51" w:rsidRDefault="004C6F17" w:rsidP="007C1A51">
      <w:pPr>
        <w:pStyle w:val="JhpChapterTitlect"/>
        <w:jc w:val="both"/>
        <w:rPr>
          <w:rFonts w:cstheme="minorHAnsi"/>
          <w:lang w:val="fr-FR"/>
        </w:rPr>
      </w:pPr>
      <w:bookmarkStart w:id="104" w:name="_Toc3385420"/>
      <w:bookmarkStart w:id="105" w:name="_Toc24732958"/>
      <w:bookmarkEnd w:id="104"/>
      <w:r w:rsidRPr="007C1A51">
        <w:rPr>
          <w:rFonts w:cstheme="minorHAnsi"/>
          <w:lang w:val="fr-FR"/>
        </w:rPr>
        <w:t>Défis en matière d</w:t>
      </w:r>
      <w:r w:rsidR="0021621F" w:rsidRPr="007C1A51">
        <w:rPr>
          <w:rFonts w:cstheme="minorHAnsi"/>
          <w:lang w:val="fr-FR"/>
        </w:rPr>
        <w:t>’adoption du DMPA -SC dans le pays</w:t>
      </w:r>
      <w:bookmarkEnd w:id="105"/>
      <w:r w:rsidR="0021621F" w:rsidRPr="007C1A51">
        <w:rPr>
          <w:rFonts w:cstheme="minorHAnsi"/>
          <w:lang w:val="fr-FR"/>
        </w:rPr>
        <w:t xml:space="preserve"> </w:t>
      </w:r>
    </w:p>
    <w:p w14:paraId="7BDAD277" w14:textId="77777777" w:rsidR="00255F07" w:rsidRDefault="00255F07" w:rsidP="007C1A51">
      <w:pPr>
        <w:pStyle w:val="JhpBodyText"/>
        <w:jc w:val="both"/>
        <w:rPr>
          <w:rFonts w:cstheme="minorHAnsi"/>
          <w:i/>
          <w:sz w:val="24"/>
          <w:szCs w:val="24"/>
          <w:lang w:val="fr-FR"/>
        </w:rPr>
      </w:pPr>
    </w:p>
    <w:p w14:paraId="6659488C" w14:textId="77777777" w:rsidR="00255F07" w:rsidRDefault="00255F07" w:rsidP="00255F07">
      <w:pPr>
        <w:pStyle w:val="JhpBodyText"/>
        <w:jc w:val="both"/>
        <w:rPr>
          <w:rFonts w:cstheme="minorHAnsi"/>
          <w:sz w:val="24"/>
          <w:szCs w:val="24"/>
          <w:lang w:val="fr-FR"/>
        </w:rPr>
      </w:pPr>
      <w:r w:rsidRPr="009911A3">
        <w:rPr>
          <w:rFonts w:cstheme="minorHAnsi"/>
          <w:sz w:val="24"/>
          <w:szCs w:val="24"/>
          <w:lang w:val="fr-FR"/>
        </w:rPr>
        <w:t xml:space="preserve">Le DMPA-SC n’est pas suffisamment intégré dans les activités de PF notamment dans les documents de normes et directives, les outils de collecte de données malgré l’environnement favorable pour la planification familiale en Côte d’Ivoire. A cela s’ajoute une faiblesse dans la coordination des activités de planification familiale. La dernière mesure prise par le gouvernement à savoir la note de service numéro 0023/du 09 mai 2019 qui stipule que tout plan et programme de formation de tout institut ou organisation soit inscrit dans le Plan Annuel du Programme National de la Santé de la Mère et de l’Enfant. Cette disposition associée à la redynamisation du comité technique et du comité de pilotage pour la PF devrait booster les activités de PF et permettre une meilleure intégration de DMPA-SC.  </w:t>
      </w:r>
    </w:p>
    <w:p w14:paraId="1907F95B" w14:textId="77777777" w:rsidR="00255F07" w:rsidRDefault="00255F07" w:rsidP="007C1A51">
      <w:pPr>
        <w:pStyle w:val="JhpBodyText"/>
        <w:jc w:val="both"/>
        <w:rPr>
          <w:rFonts w:cstheme="minorHAnsi"/>
          <w:i/>
          <w:sz w:val="24"/>
          <w:szCs w:val="24"/>
          <w:lang w:val="fr-FR"/>
        </w:rPr>
      </w:pPr>
    </w:p>
    <w:p w14:paraId="7A02067A" w14:textId="4388B848" w:rsidR="00121D4F" w:rsidRPr="007C1A51" w:rsidRDefault="00121D4F" w:rsidP="007C1A51">
      <w:pPr>
        <w:pStyle w:val="JhpBodyText"/>
        <w:jc w:val="both"/>
        <w:rPr>
          <w:rFonts w:cstheme="minorHAnsi"/>
          <w:i/>
          <w:sz w:val="24"/>
          <w:szCs w:val="24"/>
          <w:lang w:val="fr-FR"/>
        </w:rPr>
      </w:pPr>
      <w:r w:rsidRPr="007C1A51">
        <w:rPr>
          <w:rFonts w:cstheme="minorHAnsi"/>
          <w:i/>
          <w:sz w:val="24"/>
          <w:szCs w:val="24"/>
          <w:lang w:val="fr-FR"/>
        </w:rPr>
        <w:t>Les défis en matière d</w:t>
      </w:r>
      <w:r w:rsidR="008F04E5" w:rsidRPr="007C1A51">
        <w:rPr>
          <w:rFonts w:cstheme="minorHAnsi"/>
          <w:i/>
          <w:sz w:val="24"/>
          <w:szCs w:val="24"/>
          <w:lang w:val="fr-FR"/>
        </w:rPr>
        <w:t>u</w:t>
      </w:r>
      <w:r w:rsidRPr="007C1A51">
        <w:rPr>
          <w:rFonts w:cstheme="minorHAnsi"/>
          <w:i/>
          <w:sz w:val="24"/>
          <w:szCs w:val="24"/>
          <w:lang w:val="fr-FR"/>
        </w:rPr>
        <w:t xml:space="preserve"> DMPA-SC sont aussi nombreux que divers</w:t>
      </w:r>
      <w:r w:rsidR="00CE0015" w:rsidRPr="007C1A51">
        <w:rPr>
          <w:rFonts w:cstheme="minorHAnsi"/>
          <w:i/>
          <w:sz w:val="24"/>
          <w:szCs w:val="24"/>
          <w:lang w:val="fr-FR"/>
        </w:rPr>
        <w:t xml:space="preserve">. Ci-dessous les </w:t>
      </w:r>
      <w:r w:rsidR="00EA3081" w:rsidRPr="007C1A51">
        <w:rPr>
          <w:rFonts w:cstheme="minorHAnsi"/>
          <w:i/>
          <w:sz w:val="24"/>
          <w:szCs w:val="24"/>
          <w:lang w:val="fr-FR"/>
        </w:rPr>
        <w:t>défis</w:t>
      </w:r>
      <w:r w:rsidR="00CE0015" w:rsidRPr="007C1A51">
        <w:rPr>
          <w:rFonts w:cstheme="minorHAnsi"/>
          <w:i/>
          <w:sz w:val="24"/>
          <w:szCs w:val="24"/>
          <w:lang w:val="fr-FR"/>
        </w:rPr>
        <w:t xml:space="preserve"> par domaines :</w:t>
      </w:r>
    </w:p>
    <w:p w14:paraId="3ABF6AD6" w14:textId="77777777" w:rsidR="008C6D71" w:rsidRPr="007C1A51" w:rsidRDefault="008C6D71" w:rsidP="007C1A51">
      <w:pPr>
        <w:pStyle w:val="JhpBodyText"/>
        <w:jc w:val="both"/>
        <w:rPr>
          <w:rFonts w:cstheme="minorHAnsi"/>
          <w:sz w:val="24"/>
          <w:szCs w:val="24"/>
          <w:lang w:val="fr-FR"/>
        </w:rPr>
      </w:pPr>
    </w:p>
    <w:p w14:paraId="5C72589A" w14:textId="77777777" w:rsidR="00CE0015" w:rsidRPr="007C1A51" w:rsidRDefault="00CE0015" w:rsidP="007C1A51">
      <w:pPr>
        <w:pStyle w:val="JhpNumberListnl"/>
        <w:jc w:val="both"/>
        <w:rPr>
          <w:rFonts w:cstheme="minorHAnsi"/>
          <w:b/>
          <w:color w:val="3F3E3E" w:themeColor="text1"/>
          <w:sz w:val="24"/>
          <w:lang w:val="fr-FR"/>
        </w:rPr>
      </w:pPr>
      <w:r w:rsidRPr="007C1A51">
        <w:rPr>
          <w:rFonts w:cstheme="minorHAnsi"/>
          <w:b/>
          <w:color w:val="3F3E3E" w:themeColor="text1"/>
          <w:sz w:val="24"/>
          <w:lang w:val="fr-FR"/>
        </w:rPr>
        <w:t xml:space="preserve">Politiques </w:t>
      </w:r>
    </w:p>
    <w:p w14:paraId="29BDE304" w14:textId="1B08EA3E" w:rsidR="00CE0015" w:rsidRPr="007C1A51" w:rsidRDefault="00397CAC" w:rsidP="007C1A51">
      <w:pPr>
        <w:pStyle w:val="JhpBodyText"/>
        <w:ind w:left="360"/>
        <w:jc w:val="both"/>
        <w:rPr>
          <w:rFonts w:cstheme="minorHAnsi"/>
          <w:sz w:val="24"/>
          <w:szCs w:val="24"/>
          <w:lang w:val="fr-FR"/>
        </w:rPr>
      </w:pPr>
      <w:r w:rsidRPr="007C1A51">
        <w:rPr>
          <w:rFonts w:cstheme="minorHAnsi"/>
          <w:sz w:val="24"/>
          <w:szCs w:val="24"/>
          <w:lang w:val="fr-FR"/>
        </w:rPr>
        <w:t xml:space="preserve">L’engagement des politiques </w:t>
      </w:r>
      <w:r w:rsidR="008F04E5" w:rsidRPr="007C1A51">
        <w:rPr>
          <w:rFonts w:cstheme="minorHAnsi"/>
          <w:sz w:val="24"/>
          <w:szCs w:val="24"/>
          <w:lang w:val="fr-FR"/>
        </w:rPr>
        <w:t>à</w:t>
      </w:r>
      <w:r w:rsidRPr="007C1A51">
        <w:rPr>
          <w:rFonts w:cstheme="minorHAnsi"/>
          <w:sz w:val="24"/>
          <w:szCs w:val="24"/>
          <w:lang w:val="fr-FR"/>
        </w:rPr>
        <w:t xml:space="preserve"> la question de DMPA-SC est faible et non constant. La question de la prise en charge des agents de santé communautaires est un grand frein à l’adoption d</w:t>
      </w:r>
      <w:r w:rsidR="008F04E5" w:rsidRPr="007C1A51">
        <w:rPr>
          <w:rFonts w:cstheme="minorHAnsi"/>
          <w:sz w:val="24"/>
          <w:szCs w:val="24"/>
          <w:lang w:val="fr-FR"/>
        </w:rPr>
        <w:t>u</w:t>
      </w:r>
      <w:r w:rsidRPr="007C1A51">
        <w:rPr>
          <w:rFonts w:cstheme="minorHAnsi"/>
          <w:sz w:val="24"/>
          <w:szCs w:val="24"/>
          <w:lang w:val="fr-FR"/>
        </w:rPr>
        <w:t xml:space="preserve"> DMPA-SC et surtout la question de l’auto injection qui n’est pas </w:t>
      </w:r>
      <w:r w:rsidR="00B70A12" w:rsidRPr="007C1A51">
        <w:rPr>
          <w:rFonts w:cstheme="minorHAnsi"/>
          <w:sz w:val="24"/>
          <w:szCs w:val="24"/>
          <w:lang w:val="fr-FR"/>
        </w:rPr>
        <w:t>abordé</w:t>
      </w:r>
      <w:r w:rsidR="008F04E5" w:rsidRPr="007C1A51">
        <w:rPr>
          <w:rFonts w:cstheme="minorHAnsi"/>
          <w:sz w:val="24"/>
          <w:szCs w:val="24"/>
          <w:lang w:val="fr-FR"/>
        </w:rPr>
        <w:t>e</w:t>
      </w:r>
      <w:r w:rsidRPr="007C1A51">
        <w:rPr>
          <w:rFonts w:cstheme="minorHAnsi"/>
          <w:sz w:val="24"/>
          <w:szCs w:val="24"/>
          <w:lang w:val="fr-FR"/>
        </w:rPr>
        <w:t xml:space="preserve"> </w:t>
      </w:r>
      <w:r w:rsidR="00B70A12" w:rsidRPr="007C1A51">
        <w:rPr>
          <w:rFonts w:cstheme="minorHAnsi"/>
          <w:sz w:val="24"/>
          <w:szCs w:val="24"/>
          <w:lang w:val="fr-FR"/>
        </w:rPr>
        <w:t>par le politique.</w:t>
      </w:r>
    </w:p>
    <w:p w14:paraId="74BAC679" w14:textId="77777777" w:rsidR="008C6D71" w:rsidRPr="007C1A51" w:rsidRDefault="008C6D71" w:rsidP="007C1A51">
      <w:pPr>
        <w:pStyle w:val="JhpBodyText"/>
        <w:ind w:left="360"/>
        <w:jc w:val="both"/>
        <w:rPr>
          <w:rFonts w:cstheme="minorHAnsi"/>
          <w:sz w:val="24"/>
          <w:szCs w:val="24"/>
          <w:lang w:val="fr-FR"/>
        </w:rPr>
      </w:pPr>
    </w:p>
    <w:p w14:paraId="3C5D0EBC" w14:textId="6BA34065" w:rsidR="008C6D71" w:rsidRPr="007C1A51" w:rsidRDefault="00B70A12" w:rsidP="007C1A51">
      <w:pPr>
        <w:pStyle w:val="JhpBodyText"/>
        <w:ind w:left="360"/>
        <w:jc w:val="both"/>
        <w:rPr>
          <w:rFonts w:cstheme="minorHAnsi"/>
          <w:sz w:val="24"/>
          <w:szCs w:val="24"/>
          <w:lang w:val="fr-FR"/>
        </w:rPr>
      </w:pPr>
      <w:r w:rsidRPr="007C1A51">
        <w:rPr>
          <w:rFonts w:cstheme="minorHAnsi"/>
          <w:sz w:val="24"/>
          <w:szCs w:val="24"/>
          <w:lang w:val="fr-FR"/>
        </w:rPr>
        <w:t xml:space="preserve">L’absence d’une loi véritable sur la Sante de la </w:t>
      </w:r>
      <w:r w:rsidR="00E54681" w:rsidRPr="007C1A51">
        <w:rPr>
          <w:rFonts w:cstheme="minorHAnsi"/>
          <w:sz w:val="24"/>
          <w:szCs w:val="24"/>
          <w:lang w:val="fr-FR"/>
        </w:rPr>
        <w:t xml:space="preserve">Reproduction </w:t>
      </w:r>
      <w:r w:rsidRPr="007C1A51">
        <w:rPr>
          <w:rFonts w:cstheme="minorHAnsi"/>
          <w:sz w:val="24"/>
          <w:szCs w:val="24"/>
          <w:lang w:val="fr-FR"/>
        </w:rPr>
        <w:t xml:space="preserve">incluant les questions de </w:t>
      </w:r>
      <w:r w:rsidR="00E54681" w:rsidRPr="007C1A51">
        <w:rPr>
          <w:rFonts w:cstheme="minorHAnsi"/>
          <w:sz w:val="24"/>
          <w:szCs w:val="24"/>
          <w:lang w:val="fr-FR"/>
        </w:rPr>
        <w:t>Planification Familiale</w:t>
      </w:r>
      <w:r w:rsidRPr="007C1A51">
        <w:rPr>
          <w:rFonts w:cstheme="minorHAnsi"/>
          <w:sz w:val="24"/>
          <w:szCs w:val="24"/>
          <w:lang w:val="fr-FR"/>
        </w:rPr>
        <w:t>.</w:t>
      </w:r>
    </w:p>
    <w:p w14:paraId="590B2906" w14:textId="77777777" w:rsidR="00B70A12" w:rsidRPr="007C1A51" w:rsidRDefault="00B70A12" w:rsidP="007C1A51">
      <w:pPr>
        <w:pStyle w:val="JhpNumberListnl"/>
        <w:jc w:val="both"/>
        <w:rPr>
          <w:rFonts w:cstheme="minorHAnsi"/>
          <w:b/>
          <w:color w:val="3F3E3E" w:themeColor="text1"/>
          <w:sz w:val="24"/>
          <w:lang w:val="fr-FR"/>
        </w:rPr>
      </w:pPr>
      <w:r w:rsidRPr="007C1A51">
        <w:rPr>
          <w:rFonts w:cstheme="minorHAnsi"/>
          <w:b/>
          <w:color w:val="3F3E3E" w:themeColor="text1"/>
          <w:sz w:val="24"/>
          <w:lang w:val="fr-FR"/>
        </w:rPr>
        <w:t xml:space="preserve">Programmatiques </w:t>
      </w:r>
    </w:p>
    <w:p w14:paraId="1C31A625" w14:textId="77777777" w:rsidR="00B70A12" w:rsidRPr="007C1A51" w:rsidRDefault="00B70A12" w:rsidP="007C1A51">
      <w:pPr>
        <w:pStyle w:val="JhpBodyText"/>
        <w:ind w:left="360"/>
        <w:jc w:val="both"/>
        <w:rPr>
          <w:rFonts w:cstheme="minorHAnsi"/>
          <w:sz w:val="24"/>
          <w:szCs w:val="24"/>
          <w:lang w:val="fr-FR"/>
        </w:rPr>
      </w:pPr>
      <w:r w:rsidRPr="007C1A51">
        <w:rPr>
          <w:rFonts w:cstheme="minorHAnsi"/>
          <w:sz w:val="24"/>
          <w:szCs w:val="24"/>
          <w:lang w:val="fr-FR"/>
        </w:rPr>
        <w:t>La coordination des activités et surtout le suivi régulier des plans d’actions mis en place à différents niveaux de la pyramide sanitaire (niveau central, régional, district et structure de santé)</w:t>
      </w:r>
      <w:r w:rsidR="00770400" w:rsidRPr="007C1A51">
        <w:rPr>
          <w:rFonts w:cstheme="minorHAnsi"/>
          <w:sz w:val="24"/>
          <w:szCs w:val="24"/>
          <w:lang w:val="fr-FR"/>
        </w:rPr>
        <w:t xml:space="preserve"> sont insuffisamment réalisés</w:t>
      </w:r>
      <w:r w:rsidRPr="007C1A51">
        <w:rPr>
          <w:rFonts w:cstheme="minorHAnsi"/>
          <w:sz w:val="24"/>
          <w:szCs w:val="24"/>
          <w:lang w:val="fr-FR"/>
        </w:rPr>
        <w:t>.</w:t>
      </w:r>
    </w:p>
    <w:p w14:paraId="37BFA08D" w14:textId="77777777" w:rsidR="008C6D71" w:rsidRPr="007C1A51" w:rsidRDefault="008C6D71" w:rsidP="007C1A51">
      <w:pPr>
        <w:pStyle w:val="JhpBodyText"/>
        <w:ind w:left="360"/>
        <w:jc w:val="both"/>
        <w:rPr>
          <w:rFonts w:cstheme="minorHAnsi"/>
          <w:sz w:val="24"/>
          <w:szCs w:val="24"/>
          <w:lang w:val="fr-FR"/>
        </w:rPr>
      </w:pPr>
    </w:p>
    <w:p w14:paraId="4D7F0329" w14:textId="77777777" w:rsidR="00B70A12" w:rsidRPr="007C1A51" w:rsidRDefault="00B70A12" w:rsidP="007C1A51">
      <w:pPr>
        <w:pStyle w:val="JhpBodyText"/>
        <w:ind w:left="360"/>
        <w:jc w:val="both"/>
        <w:rPr>
          <w:rFonts w:cstheme="minorHAnsi"/>
          <w:sz w:val="24"/>
          <w:szCs w:val="24"/>
          <w:lang w:val="fr-FR"/>
        </w:rPr>
      </w:pPr>
      <w:r w:rsidRPr="007C1A51">
        <w:rPr>
          <w:rFonts w:cstheme="minorHAnsi"/>
          <w:sz w:val="24"/>
          <w:szCs w:val="24"/>
          <w:lang w:val="fr-FR"/>
        </w:rPr>
        <w:t>Par ailleurs une bonne coordination des interventions des différents partenaires dans le pays</w:t>
      </w:r>
      <w:r w:rsidR="00770400" w:rsidRPr="007C1A51">
        <w:rPr>
          <w:rFonts w:cstheme="minorHAnsi"/>
          <w:sz w:val="24"/>
          <w:szCs w:val="24"/>
          <w:lang w:val="fr-FR"/>
        </w:rPr>
        <w:t xml:space="preserve"> est nécessaire</w:t>
      </w:r>
      <w:r w:rsidRPr="007C1A51">
        <w:rPr>
          <w:rFonts w:cstheme="minorHAnsi"/>
          <w:sz w:val="24"/>
          <w:szCs w:val="24"/>
          <w:lang w:val="fr-FR"/>
        </w:rPr>
        <w:t>.</w:t>
      </w:r>
    </w:p>
    <w:p w14:paraId="1CA90FBE" w14:textId="77777777" w:rsidR="008C6D71" w:rsidRPr="007C1A51" w:rsidRDefault="008C6D71" w:rsidP="007C1A51">
      <w:pPr>
        <w:pStyle w:val="JhpBodyText"/>
        <w:ind w:left="360"/>
        <w:jc w:val="both"/>
        <w:rPr>
          <w:rFonts w:cstheme="minorHAnsi"/>
          <w:sz w:val="24"/>
          <w:szCs w:val="24"/>
          <w:lang w:val="fr-FR"/>
        </w:rPr>
      </w:pPr>
    </w:p>
    <w:p w14:paraId="1CCDA951" w14:textId="400F0698" w:rsidR="008C6D71" w:rsidRPr="007C1A51" w:rsidRDefault="009F592C" w:rsidP="007C1A51">
      <w:pPr>
        <w:pStyle w:val="JhpBodyText"/>
        <w:ind w:left="360"/>
        <w:jc w:val="both"/>
        <w:rPr>
          <w:rFonts w:cstheme="minorHAnsi"/>
          <w:sz w:val="24"/>
          <w:szCs w:val="24"/>
          <w:lang w:val="fr-FR"/>
        </w:rPr>
      </w:pPr>
      <w:r w:rsidRPr="007C1A51">
        <w:rPr>
          <w:rFonts w:cstheme="minorHAnsi"/>
          <w:sz w:val="24"/>
          <w:szCs w:val="24"/>
          <w:lang w:val="fr-FR"/>
        </w:rPr>
        <w:t xml:space="preserve">On observe une </w:t>
      </w:r>
      <w:r w:rsidR="000851C4" w:rsidRPr="007C1A51">
        <w:rPr>
          <w:rFonts w:cstheme="minorHAnsi"/>
          <w:sz w:val="24"/>
          <w:szCs w:val="24"/>
          <w:lang w:val="fr-FR"/>
        </w:rPr>
        <w:t>absence d</w:t>
      </w:r>
      <w:r w:rsidR="00E54681" w:rsidRPr="007C1A51">
        <w:rPr>
          <w:rFonts w:cstheme="minorHAnsi"/>
          <w:sz w:val="24"/>
          <w:szCs w:val="24"/>
          <w:lang w:val="fr-FR"/>
        </w:rPr>
        <w:t>u</w:t>
      </w:r>
      <w:r w:rsidR="000851C4" w:rsidRPr="007C1A51">
        <w:rPr>
          <w:rFonts w:cstheme="minorHAnsi"/>
          <w:sz w:val="24"/>
          <w:szCs w:val="24"/>
          <w:lang w:val="fr-FR"/>
        </w:rPr>
        <w:t xml:space="preserve"> secteur </w:t>
      </w:r>
      <w:r w:rsidR="003C3F77" w:rsidRPr="007C1A51">
        <w:rPr>
          <w:rFonts w:cstheme="minorHAnsi"/>
          <w:sz w:val="24"/>
          <w:szCs w:val="24"/>
          <w:lang w:val="fr-FR"/>
        </w:rPr>
        <w:t>privé (officine privée et marketing social) dans</w:t>
      </w:r>
      <w:r w:rsidR="000851C4" w:rsidRPr="007C1A51">
        <w:rPr>
          <w:rFonts w:cstheme="minorHAnsi"/>
          <w:sz w:val="24"/>
          <w:szCs w:val="24"/>
          <w:lang w:val="fr-FR"/>
        </w:rPr>
        <w:t xml:space="preserve"> l</w:t>
      </w:r>
      <w:r w:rsidR="003C3F77" w:rsidRPr="007C1A51">
        <w:rPr>
          <w:rFonts w:cstheme="minorHAnsi"/>
          <w:sz w:val="24"/>
          <w:szCs w:val="24"/>
          <w:lang w:val="fr-FR"/>
        </w:rPr>
        <w:t>es questions de DMPA-</w:t>
      </w:r>
      <w:r w:rsidR="00D25497" w:rsidRPr="007C1A51">
        <w:rPr>
          <w:rFonts w:cstheme="minorHAnsi"/>
          <w:sz w:val="24"/>
          <w:szCs w:val="24"/>
          <w:lang w:val="fr-FR"/>
        </w:rPr>
        <w:t>SC (vente, distribution</w:t>
      </w:r>
      <w:r w:rsidR="003C3F77" w:rsidRPr="007C1A51">
        <w:rPr>
          <w:rFonts w:cstheme="minorHAnsi"/>
          <w:sz w:val="24"/>
          <w:szCs w:val="24"/>
          <w:lang w:val="fr-FR"/>
        </w:rPr>
        <w:t xml:space="preserve"> et </w:t>
      </w:r>
      <w:r w:rsidR="00D25497" w:rsidRPr="007C1A51">
        <w:rPr>
          <w:rFonts w:cstheme="minorHAnsi"/>
          <w:sz w:val="24"/>
          <w:szCs w:val="24"/>
          <w:lang w:val="fr-FR"/>
        </w:rPr>
        <w:t>promotion).</w:t>
      </w:r>
      <w:r w:rsidR="00981A1F" w:rsidRPr="007C1A51">
        <w:rPr>
          <w:rFonts w:cstheme="minorHAnsi"/>
          <w:sz w:val="24"/>
          <w:szCs w:val="24"/>
          <w:lang w:val="fr-FR"/>
        </w:rPr>
        <w:t xml:space="preserve"> </w:t>
      </w:r>
    </w:p>
    <w:p w14:paraId="18E5523C" w14:textId="77777777" w:rsidR="00B70A12" w:rsidRPr="007C1A51" w:rsidRDefault="00B70A12" w:rsidP="007C1A51">
      <w:pPr>
        <w:pStyle w:val="JhpNumberListnl"/>
        <w:jc w:val="both"/>
        <w:rPr>
          <w:rFonts w:cstheme="minorHAnsi"/>
          <w:b/>
          <w:color w:val="3F3E3E" w:themeColor="text1"/>
          <w:sz w:val="24"/>
          <w:lang w:val="fr-FR"/>
        </w:rPr>
      </w:pPr>
      <w:r w:rsidRPr="007C1A51">
        <w:rPr>
          <w:rFonts w:cstheme="minorHAnsi"/>
          <w:b/>
          <w:color w:val="3F3E3E" w:themeColor="text1"/>
          <w:sz w:val="24"/>
          <w:lang w:val="fr-FR"/>
        </w:rPr>
        <w:t xml:space="preserve">Financements </w:t>
      </w:r>
    </w:p>
    <w:p w14:paraId="3090780D" w14:textId="1B7CC64B" w:rsidR="009F592C" w:rsidRPr="007C1A51" w:rsidRDefault="00B70A12" w:rsidP="007C1A51">
      <w:pPr>
        <w:pStyle w:val="JhpBodyText"/>
        <w:ind w:left="360"/>
        <w:jc w:val="both"/>
        <w:rPr>
          <w:rFonts w:cstheme="minorHAnsi"/>
          <w:sz w:val="24"/>
          <w:szCs w:val="24"/>
          <w:lang w:val="fr-FR"/>
        </w:rPr>
      </w:pPr>
      <w:r w:rsidRPr="007C1A51">
        <w:rPr>
          <w:rFonts w:cstheme="minorHAnsi"/>
          <w:sz w:val="24"/>
          <w:szCs w:val="24"/>
          <w:lang w:val="fr-FR"/>
        </w:rPr>
        <w:t>Les parts de l’</w:t>
      </w:r>
      <w:r w:rsidR="00E54681" w:rsidRPr="007C1A51">
        <w:rPr>
          <w:rFonts w:cstheme="minorHAnsi"/>
          <w:sz w:val="24"/>
          <w:szCs w:val="24"/>
          <w:lang w:val="fr-FR"/>
        </w:rPr>
        <w:t>E</w:t>
      </w:r>
      <w:r w:rsidRPr="007C1A51">
        <w:rPr>
          <w:rFonts w:cstheme="minorHAnsi"/>
          <w:sz w:val="24"/>
          <w:szCs w:val="24"/>
          <w:lang w:val="fr-FR"/>
        </w:rPr>
        <w:t>tat dans le financement de la PF est insuffisante.</w:t>
      </w:r>
      <w:r w:rsidR="00981A1F" w:rsidRPr="007C1A51">
        <w:rPr>
          <w:rFonts w:cstheme="minorHAnsi"/>
          <w:sz w:val="24"/>
          <w:szCs w:val="24"/>
          <w:lang w:val="fr-FR"/>
        </w:rPr>
        <w:t xml:space="preserve"> Mais l’Etat s’est engagé à augmenter d’au moins 10% chaque année sa contribution</w:t>
      </w:r>
      <w:r w:rsidR="00D94F7D" w:rsidRPr="007C1A51">
        <w:rPr>
          <w:rFonts w:cstheme="minorHAnsi"/>
          <w:sz w:val="24"/>
          <w:szCs w:val="24"/>
          <w:lang w:val="fr-FR"/>
        </w:rPr>
        <w:t xml:space="preserve"> à la PF qui est de 500 millions en 2019</w:t>
      </w:r>
      <w:bookmarkStart w:id="106" w:name="_Toc3385422"/>
      <w:bookmarkStart w:id="107" w:name="_Toc3385423"/>
      <w:bookmarkStart w:id="108" w:name="_Toc3385424"/>
      <w:bookmarkStart w:id="109" w:name="_Toc3385425"/>
      <w:bookmarkEnd w:id="106"/>
      <w:bookmarkEnd w:id="107"/>
      <w:bookmarkEnd w:id="108"/>
      <w:bookmarkEnd w:id="109"/>
    </w:p>
    <w:p w14:paraId="315A63AA" w14:textId="214ACBE7" w:rsidR="006D6007" w:rsidRDefault="006D6007" w:rsidP="007C1A51">
      <w:pPr>
        <w:pStyle w:val="JhpBodyText"/>
        <w:jc w:val="both"/>
        <w:rPr>
          <w:rFonts w:cstheme="minorHAnsi"/>
        </w:rPr>
      </w:pPr>
    </w:p>
    <w:p w14:paraId="4D7D2633" w14:textId="65070C69" w:rsidR="007F5771" w:rsidRDefault="007F5771" w:rsidP="007C1A51">
      <w:pPr>
        <w:pStyle w:val="JhpBodyText"/>
        <w:jc w:val="both"/>
        <w:rPr>
          <w:rFonts w:cstheme="minorHAnsi"/>
        </w:rPr>
      </w:pPr>
    </w:p>
    <w:p w14:paraId="5A7401DE" w14:textId="2A5F7378" w:rsidR="007F5771" w:rsidRDefault="007F5771" w:rsidP="007C1A51">
      <w:pPr>
        <w:pStyle w:val="JhpBodyText"/>
        <w:jc w:val="both"/>
        <w:rPr>
          <w:rFonts w:cstheme="minorHAnsi"/>
        </w:rPr>
      </w:pPr>
    </w:p>
    <w:p w14:paraId="2ADD8AC0" w14:textId="55A70E01" w:rsidR="007F5771" w:rsidRDefault="007F5771" w:rsidP="007C1A51">
      <w:pPr>
        <w:pStyle w:val="JhpBodyText"/>
        <w:jc w:val="both"/>
        <w:rPr>
          <w:rFonts w:cstheme="minorHAnsi"/>
        </w:rPr>
      </w:pPr>
    </w:p>
    <w:p w14:paraId="04D12471" w14:textId="66795B71" w:rsidR="007F5771" w:rsidRDefault="007F5771" w:rsidP="007C1A51">
      <w:pPr>
        <w:pStyle w:val="JhpBodyText"/>
        <w:jc w:val="both"/>
        <w:rPr>
          <w:rFonts w:cstheme="minorHAnsi"/>
        </w:rPr>
      </w:pPr>
    </w:p>
    <w:p w14:paraId="58B5F08A" w14:textId="34A71F2D" w:rsidR="007F5771" w:rsidRDefault="007F5771" w:rsidP="007C1A51">
      <w:pPr>
        <w:pStyle w:val="JhpBodyText"/>
        <w:jc w:val="both"/>
        <w:rPr>
          <w:rFonts w:cstheme="minorHAnsi"/>
        </w:rPr>
      </w:pPr>
    </w:p>
    <w:p w14:paraId="0A63C899" w14:textId="0E325623" w:rsidR="007F5771" w:rsidRDefault="007F5771" w:rsidP="007C1A51">
      <w:pPr>
        <w:pStyle w:val="JhpBodyText"/>
        <w:jc w:val="both"/>
        <w:rPr>
          <w:rFonts w:cstheme="minorHAnsi"/>
        </w:rPr>
      </w:pPr>
    </w:p>
    <w:p w14:paraId="3C1F404D" w14:textId="6DCFBF40" w:rsidR="007F5771" w:rsidRDefault="007F5771" w:rsidP="007C1A51">
      <w:pPr>
        <w:pStyle w:val="JhpBodyText"/>
        <w:jc w:val="both"/>
        <w:rPr>
          <w:rFonts w:cstheme="minorHAnsi"/>
        </w:rPr>
      </w:pPr>
    </w:p>
    <w:p w14:paraId="55E8EE3D" w14:textId="36AF1AD8" w:rsidR="007F5771" w:rsidRDefault="007F5771" w:rsidP="007C1A51">
      <w:pPr>
        <w:pStyle w:val="JhpBodyText"/>
        <w:jc w:val="both"/>
        <w:rPr>
          <w:rFonts w:cstheme="minorHAnsi"/>
        </w:rPr>
      </w:pPr>
    </w:p>
    <w:p w14:paraId="76A5946D" w14:textId="77777777" w:rsidR="007F5771" w:rsidRPr="006D060B" w:rsidRDefault="007F5771" w:rsidP="007C1A51">
      <w:pPr>
        <w:pStyle w:val="JhpBodyText"/>
        <w:jc w:val="both"/>
        <w:rPr>
          <w:rFonts w:cstheme="minorHAnsi"/>
        </w:rPr>
      </w:pPr>
    </w:p>
    <w:p w14:paraId="73AE3B89" w14:textId="1CCFF341" w:rsidR="003B651B" w:rsidRPr="007C1A51" w:rsidRDefault="008146B7" w:rsidP="007C1A51">
      <w:pPr>
        <w:pStyle w:val="JhpChapterTitlect"/>
        <w:jc w:val="both"/>
        <w:rPr>
          <w:rFonts w:cstheme="minorHAnsi"/>
          <w:lang w:val="fr-FR"/>
        </w:rPr>
      </w:pPr>
      <w:bookmarkStart w:id="110" w:name="_Toc24732959"/>
      <w:r w:rsidRPr="007C1A51">
        <w:rPr>
          <w:rFonts w:cstheme="minorHAnsi"/>
          <w:lang w:val="fr-FR"/>
        </w:rPr>
        <w:t>Besoins pour l'avenir : Acti</w:t>
      </w:r>
      <w:r w:rsidR="00254291" w:rsidRPr="007C1A51">
        <w:rPr>
          <w:rFonts w:cstheme="minorHAnsi"/>
          <w:lang w:val="fr-FR"/>
        </w:rPr>
        <w:t>on prioritaire</w:t>
      </w:r>
      <w:r w:rsidRPr="007C1A51">
        <w:rPr>
          <w:rFonts w:cstheme="minorHAnsi"/>
          <w:lang w:val="fr-FR"/>
        </w:rPr>
        <w:t>s</w:t>
      </w:r>
      <w:bookmarkEnd w:id="110"/>
    </w:p>
    <w:p w14:paraId="7E2EDB3F" w14:textId="77777777" w:rsidR="00416052" w:rsidRPr="007C1A51" w:rsidRDefault="00416052" w:rsidP="007C1A51">
      <w:pPr>
        <w:pStyle w:val="JhpNumberListnl"/>
        <w:numPr>
          <w:ilvl w:val="0"/>
          <w:numId w:val="48"/>
        </w:numPr>
        <w:ind w:left="360"/>
        <w:jc w:val="both"/>
        <w:rPr>
          <w:rFonts w:cstheme="minorHAnsi"/>
          <w:b/>
          <w:color w:val="3F3E3E" w:themeColor="text1"/>
          <w:sz w:val="24"/>
          <w:lang w:val="fr-FR"/>
        </w:rPr>
      </w:pPr>
      <w:r w:rsidRPr="007C1A51">
        <w:rPr>
          <w:rFonts w:cstheme="minorHAnsi"/>
          <w:b/>
          <w:color w:val="3F3E3E" w:themeColor="text1"/>
          <w:sz w:val="24"/>
          <w:lang w:val="fr-FR"/>
        </w:rPr>
        <w:t>Activités</w:t>
      </w:r>
      <w:r w:rsidR="00176451" w:rsidRPr="007C1A51">
        <w:rPr>
          <w:rFonts w:cstheme="minorHAnsi"/>
          <w:b/>
          <w:color w:val="3F3E3E" w:themeColor="text1"/>
          <w:sz w:val="24"/>
          <w:lang w:val="fr-FR"/>
        </w:rPr>
        <w:t xml:space="preserve"> de </w:t>
      </w:r>
      <w:r w:rsidR="003B651B" w:rsidRPr="007C1A51">
        <w:rPr>
          <w:rFonts w:cstheme="minorHAnsi"/>
          <w:b/>
          <w:color w:val="3F3E3E" w:themeColor="text1"/>
          <w:sz w:val="24"/>
          <w:lang w:val="fr-FR"/>
        </w:rPr>
        <w:t>Plaidoyer</w:t>
      </w:r>
    </w:p>
    <w:p w14:paraId="669DF00D" w14:textId="70B3CD71" w:rsidR="00EF5672" w:rsidRPr="007C1A51" w:rsidRDefault="00E54681" w:rsidP="007C1A51">
      <w:pPr>
        <w:pStyle w:val="JhpBulletLevel2bl2"/>
        <w:jc w:val="both"/>
        <w:rPr>
          <w:rFonts w:cstheme="minorHAnsi"/>
          <w:sz w:val="24"/>
          <w:szCs w:val="24"/>
          <w:lang w:val="fr-FR"/>
        </w:rPr>
      </w:pPr>
      <w:r w:rsidRPr="007C1A51">
        <w:rPr>
          <w:rFonts w:cstheme="minorHAnsi"/>
          <w:sz w:val="24"/>
          <w:szCs w:val="24"/>
          <w:lang w:val="fr-FR"/>
        </w:rPr>
        <w:t>a</w:t>
      </w:r>
      <w:r w:rsidR="00EF5672" w:rsidRPr="007C1A51">
        <w:rPr>
          <w:rFonts w:cstheme="minorHAnsi"/>
          <w:sz w:val="24"/>
          <w:szCs w:val="24"/>
          <w:lang w:val="fr-FR"/>
        </w:rPr>
        <w:t>doption de la loi SR</w:t>
      </w:r>
      <w:r w:rsidRPr="007C1A51">
        <w:rPr>
          <w:rFonts w:cstheme="minorHAnsi"/>
          <w:sz w:val="24"/>
          <w:szCs w:val="24"/>
          <w:lang w:val="fr-FR"/>
        </w:rPr>
        <w:t> ;</w:t>
      </w:r>
    </w:p>
    <w:p w14:paraId="540F1FC7" w14:textId="1265F4D9" w:rsidR="0076286A" w:rsidRPr="007C1A51" w:rsidRDefault="00E54681" w:rsidP="007C1A51">
      <w:pPr>
        <w:pStyle w:val="JhpBulletLevel2bl2"/>
        <w:jc w:val="both"/>
        <w:rPr>
          <w:rFonts w:cstheme="minorHAnsi"/>
          <w:sz w:val="24"/>
          <w:szCs w:val="24"/>
          <w:lang w:val="fr-FR"/>
        </w:rPr>
      </w:pPr>
      <w:r w:rsidRPr="007C1A51">
        <w:rPr>
          <w:rFonts w:cstheme="minorHAnsi"/>
          <w:sz w:val="24"/>
          <w:szCs w:val="24"/>
          <w:lang w:val="fr-FR"/>
        </w:rPr>
        <w:t>v</w:t>
      </w:r>
      <w:r w:rsidR="00EA3081" w:rsidRPr="007C1A51">
        <w:rPr>
          <w:rFonts w:cstheme="minorHAnsi"/>
          <w:sz w:val="24"/>
          <w:szCs w:val="24"/>
          <w:lang w:val="fr-FR"/>
        </w:rPr>
        <w:t>alidation et signature de la préface par le Ministre de la Santé et de l’Hygiène Publique du document de</w:t>
      </w:r>
      <w:r w:rsidR="0076286A" w:rsidRPr="007C1A51">
        <w:rPr>
          <w:rFonts w:cstheme="minorHAnsi"/>
          <w:sz w:val="24"/>
          <w:szCs w:val="24"/>
          <w:lang w:val="fr-FR"/>
        </w:rPr>
        <w:t xml:space="preserve"> Plan d’introduction et de passage à l’échelle</w:t>
      </w:r>
      <w:r w:rsidRPr="007C1A51">
        <w:rPr>
          <w:rFonts w:cstheme="minorHAnsi"/>
          <w:sz w:val="24"/>
          <w:szCs w:val="24"/>
          <w:lang w:val="fr-FR"/>
        </w:rPr>
        <w:t> ;</w:t>
      </w:r>
    </w:p>
    <w:p w14:paraId="6342F533" w14:textId="77D50887" w:rsidR="00CB0F44" w:rsidRPr="007C1A51" w:rsidRDefault="00E54681" w:rsidP="007C1A51">
      <w:pPr>
        <w:pStyle w:val="JhpBulletLevel2bl2"/>
        <w:jc w:val="both"/>
        <w:rPr>
          <w:rFonts w:cstheme="minorHAnsi"/>
          <w:sz w:val="24"/>
          <w:szCs w:val="24"/>
          <w:lang w:val="fr-FR"/>
        </w:rPr>
      </w:pPr>
      <w:r w:rsidRPr="007C1A51">
        <w:rPr>
          <w:rFonts w:cstheme="minorHAnsi"/>
          <w:sz w:val="24"/>
          <w:szCs w:val="24"/>
          <w:lang w:val="fr-FR"/>
        </w:rPr>
        <w:t>a</w:t>
      </w:r>
      <w:r w:rsidR="00CB0F44" w:rsidRPr="007C1A51">
        <w:rPr>
          <w:rFonts w:cstheme="minorHAnsi"/>
          <w:sz w:val="24"/>
          <w:szCs w:val="24"/>
          <w:lang w:val="fr-FR"/>
        </w:rPr>
        <w:t>ssurer</w:t>
      </w:r>
      <w:r w:rsidR="0076286A" w:rsidRPr="007C1A51">
        <w:rPr>
          <w:rFonts w:cstheme="minorHAnsi"/>
          <w:sz w:val="24"/>
          <w:szCs w:val="24"/>
          <w:lang w:val="fr-FR"/>
        </w:rPr>
        <w:t xml:space="preserve"> une prospective de mobilisation des ressources pour combler les gaps financiers et programmatiques dans la volonté du passage à l’échelle souhaité par le DC/PNSME</w:t>
      </w:r>
      <w:r w:rsidRPr="007C1A51">
        <w:rPr>
          <w:rFonts w:cstheme="minorHAnsi"/>
          <w:sz w:val="24"/>
          <w:szCs w:val="24"/>
          <w:lang w:val="fr-FR"/>
        </w:rPr>
        <w:t> ;</w:t>
      </w:r>
    </w:p>
    <w:p w14:paraId="1AC5928D" w14:textId="42B512E9" w:rsidR="00914676" w:rsidRPr="007C1A51" w:rsidRDefault="00E54681" w:rsidP="007C1A51">
      <w:pPr>
        <w:pStyle w:val="JhpBulletLevel2bl2"/>
        <w:jc w:val="both"/>
        <w:rPr>
          <w:rFonts w:cstheme="minorHAnsi"/>
          <w:sz w:val="24"/>
          <w:szCs w:val="24"/>
          <w:lang w:val="fr-FR"/>
        </w:rPr>
      </w:pPr>
      <w:r w:rsidRPr="007C1A51">
        <w:rPr>
          <w:rFonts w:cstheme="minorHAnsi"/>
          <w:sz w:val="24"/>
          <w:szCs w:val="24"/>
          <w:lang w:val="fr-FR"/>
        </w:rPr>
        <w:lastRenderedPageBreak/>
        <w:t>p</w:t>
      </w:r>
      <w:r w:rsidR="00CB0F44" w:rsidRPr="007C1A51">
        <w:rPr>
          <w:rFonts w:cstheme="minorHAnsi"/>
          <w:sz w:val="24"/>
          <w:szCs w:val="24"/>
          <w:lang w:val="fr-FR"/>
        </w:rPr>
        <w:t xml:space="preserve">laidoyer pour la mise en place d’un </w:t>
      </w:r>
      <w:r w:rsidR="00112DE2" w:rsidRPr="007C1A51">
        <w:rPr>
          <w:rFonts w:cstheme="minorHAnsi"/>
          <w:sz w:val="24"/>
          <w:szCs w:val="24"/>
          <w:lang w:val="fr-FR"/>
        </w:rPr>
        <w:t xml:space="preserve">Groupe de travail </w:t>
      </w:r>
      <w:r w:rsidR="00CB0F44" w:rsidRPr="007C1A51">
        <w:rPr>
          <w:rFonts w:cstheme="minorHAnsi"/>
          <w:sz w:val="24"/>
          <w:szCs w:val="24"/>
          <w:lang w:val="fr-FR"/>
        </w:rPr>
        <w:t xml:space="preserve">temporaire </w:t>
      </w:r>
      <w:r w:rsidR="00112DE2" w:rsidRPr="007C1A51">
        <w:rPr>
          <w:rFonts w:cstheme="minorHAnsi"/>
          <w:sz w:val="24"/>
          <w:szCs w:val="24"/>
          <w:lang w:val="fr-FR"/>
        </w:rPr>
        <w:t>sur le DMPA-SC</w:t>
      </w:r>
      <w:r w:rsidRPr="007C1A51">
        <w:rPr>
          <w:rFonts w:cstheme="minorHAnsi"/>
          <w:sz w:val="24"/>
          <w:szCs w:val="24"/>
          <w:lang w:val="fr-FR"/>
        </w:rPr>
        <w:t> ;</w:t>
      </w:r>
      <w:r w:rsidR="00112DE2" w:rsidRPr="007C1A51">
        <w:rPr>
          <w:rFonts w:cstheme="minorHAnsi"/>
          <w:sz w:val="24"/>
          <w:szCs w:val="24"/>
          <w:lang w:val="fr-FR"/>
        </w:rPr>
        <w:t xml:space="preserve"> </w:t>
      </w:r>
    </w:p>
    <w:p w14:paraId="4D79D7B0" w14:textId="683FD4CF" w:rsidR="00FA6B3C" w:rsidRPr="007C1A51" w:rsidRDefault="00914676" w:rsidP="007C1A51">
      <w:pPr>
        <w:pStyle w:val="JhpBulletLevel2bl2"/>
        <w:jc w:val="both"/>
        <w:rPr>
          <w:rFonts w:cstheme="minorHAnsi"/>
          <w:sz w:val="24"/>
          <w:szCs w:val="24"/>
          <w:lang w:val="fr-FR"/>
        </w:rPr>
      </w:pPr>
      <w:r w:rsidRPr="007C1A51">
        <w:rPr>
          <w:rFonts w:cstheme="minorHAnsi"/>
          <w:sz w:val="24"/>
          <w:szCs w:val="24"/>
          <w:lang w:val="fr-FR"/>
        </w:rPr>
        <w:t>Initier le plaidoyer pour l’auto injection</w:t>
      </w:r>
      <w:r w:rsidR="00E54681" w:rsidRPr="007C1A51">
        <w:rPr>
          <w:rFonts w:cstheme="minorHAnsi"/>
          <w:sz w:val="24"/>
          <w:szCs w:val="24"/>
          <w:lang w:val="fr-FR"/>
        </w:rPr>
        <w:t>.</w:t>
      </w:r>
    </w:p>
    <w:p w14:paraId="56545C58" w14:textId="67E1D827" w:rsidR="00287A08" w:rsidRPr="007C1A51" w:rsidRDefault="00416052" w:rsidP="007C1A51">
      <w:pPr>
        <w:pStyle w:val="JhpNumberListnl"/>
        <w:jc w:val="both"/>
        <w:rPr>
          <w:rFonts w:cstheme="minorHAnsi"/>
          <w:b/>
          <w:color w:val="3F3E3E" w:themeColor="text1"/>
          <w:sz w:val="24"/>
          <w:lang w:val="fr-FR"/>
        </w:rPr>
      </w:pPr>
      <w:r w:rsidRPr="007C1A51">
        <w:rPr>
          <w:rFonts w:cstheme="minorHAnsi"/>
          <w:b/>
          <w:color w:val="3F3E3E" w:themeColor="text1"/>
          <w:sz w:val="24"/>
          <w:lang w:val="fr-FR"/>
        </w:rPr>
        <w:t>Activités de</w:t>
      </w:r>
      <w:r w:rsidR="00176451" w:rsidRPr="007C1A51">
        <w:rPr>
          <w:rFonts w:cstheme="minorHAnsi"/>
          <w:b/>
          <w:color w:val="3F3E3E" w:themeColor="text1"/>
          <w:sz w:val="24"/>
          <w:lang w:val="fr-FR"/>
        </w:rPr>
        <w:t xml:space="preserve"> coordination</w:t>
      </w:r>
      <w:r w:rsidRPr="007C1A51">
        <w:rPr>
          <w:rFonts w:cstheme="minorHAnsi"/>
          <w:b/>
          <w:color w:val="3F3E3E" w:themeColor="text1"/>
          <w:sz w:val="24"/>
          <w:lang w:val="fr-FR"/>
        </w:rPr>
        <w:t xml:space="preserve"> </w:t>
      </w:r>
    </w:p>
    <w:p w14:paraId="187A1F7C" w14:textId="77777777" w:rsidR="00E54681" w:rsidRPr="007C1A51" w:rsidRDefault="00E54681" w:rsidP="007C1A51">
      <w:pPr>
        <w:pStyle w:val="JhpBodyText"/>
        <w:ind w:left="360"/>
        <w:jc w:val="both"/>
        <w:rPr>
          <w:rFonts w:cstheme="minorHAnsi"/>
          <w:sz w:val="24"/>
          <w:szCs w:val="24"/>
          <w:lang w:val="fr-FR"/>
        </w:rPr>
      </w:pPr>
    </w:p>
    <w:p w14:paraId="7D677AE6" w14:textId="258E140B" w:rsidR="0076286A" w:rsidRPr="007C1A51" w:rsidRDefault="00EA3081" w:rsidP="007C1A51">
      <w:pPr>
        <w:pStyle w:val="JhpBodyText"/>
        <w:ind w:left="360"/>
        <w:jc w:val="both"/>
        <w:rPr>
          <w:rFonts w:cstheme="minorHAnsi"/>
          <w:sz w:val="24"/>
          <w:szCs w:val="24"/>
          <w:lang w:val="fr-FR"/>
        </w:rPr>
      </w:pPr>
      <w:r w:rsidRPr="007C1A51">
        <w:rPr>
          <w:rFonts w:cstheme="minorHAnsi"/>
          <w:sz w:val="24"/>
          <w:szCs w:val="24"/>
          <w:lang w:val="fr-FR"/>
        </w:rPr>
        <w:t xml:space="preserve">Meilleure </w:t>
      </w:r>
      <w:r w:rsidR="0076286A" w:rsidRPr="007C1A51">
        <w:rPr>
          <w:rFonts w:cstheme="minorHAnsi"/>
          <w:sz w:val="24"/>
          <w:szCs w:val="24"/>
          <w:lang w:val="fr-FR"/>
        </w:rPr>
        <w:t xml:space="preserve">organisation </w:t>
      </w:r>
      <w:r w:rsidRPr="007C1A51">
        <w:rPr>
          <w:rFonts w:cstheme="minorHAnsi"/>
          <w:sz w:val="24"/>
          <w:szCs w:val="24"/>
          <w:lang w:val="fr-FR"/>
        </w:rPr>
        <w:t xml:space="preserve">et surtout la régularité de la tenue </w:t>
      </w:r>
      <w:r w:rsidR="0076286A" w:rsidRPr="007C1A51">
        <w:rPr>
          <w:rFonts w:cstheme="minorHAnsi"/>
          <w:sz w:val="24"/>
          <w:szCs w:val="24"/>
          <w:lang w:val="fr-FR"/>
        </w:rPr>
        <w:t>des réunions du comité technique</w:t>
      </w:r>
      <w:r w:rsidR="00E54681" w:rsidRPr="007C1A51">
        <w:rPr>
          <w:rFonts w:cstheme="minorHAnsi"/>
          <w:sz w:val="24"/>
          <w:szCs w:val="24"/>
          <w:lang w:val="fr-FR"/>
        </w:rPr>
        <w:t xml:space="preserve"> </w:t>
      </w:r>
      <w:r w:rsidR="0076286A" w:rsidRPr="007C1A51">
        <w:rPr>
          <w:rFonts w:cstheme="minorHAnsi"/>
          <w:sz w:val="24"/>
          <w:szCs w:val="24"/>
          <w:lang w:val="fr-FR"/>
        </w:rPr>
        <w:t>PF en général et de façon spécifique pour le DMPA-SC et le suivi des recommandations qui en découle</w:t>
      </w:r>
      <w:r w:rsidR="00863205" w:rsidRPr="007C1A51">
        <w:rPr>
          <w:rFonts w:cstheme="minorHAnsi"/>
          <w:sz w:val="24"/>
          <w:szCs w:val="24"/>
          <w:lang w:val="fr-FR"/>
        </w:rPr>
        <w:t>nt</w:t>
      </w:r>
      <w:r w:rsidR="0076286A" w:rsidRPr="007C1A51">
        <w:rPr>
          <w:rFonts w:cstheme="minorHAnsi"/>
          <w:sz w:val="24"/>
          <w:szCs w:val="24"/>
          <w:lang w:val="fr-FR"/>
        </w:rPr>
        <w:t xml:space="preserve">. </w:t>
      </w:r>
      <w:r w:rsidRPr="007C1A51">
        <w:rPr>
          <w:rFonts w:cstheme="minorHAnsi"/>
          <w:sz w:val="24"/>
          <w:szCs w:val="24"/>
          <w:lang w:val="fr-FR"/>
        </w:rPr>
        <w:t>Cela passe par une planification et un suivi des activités en rapport avec le PANB.</w:t>
      </w:r>
    </w:p>
    <w:p w14:paraId="05E2CF15" w14:textId="56A3B8BF" w:rsidR="000C7413" w:rsidRPr="007C1A51" w:rsidRDefault="000C7413" w:rsidP="007C1A51">
      <w:pPr>
        <w:widowControl w:val="0"/>
        <w:autoSpaceDE w:val="0"/>
        <w:autoSpaceDN w:val="0"/>
        <w:spacing w:after="0" w:line="240" w:lineRule="auto"/>
        <w:jc w:val="both"/>
        <w:rPr>
          <w:rFonts w:eastAsia="Calibri" w:cstheme="minorHAnsi"/>
          <w:sz w:val="24"/>
          <w:szCs w:val="24"/>
          <w:lang w:val="fr-FR"/>
        </w:rPr>
      </w:pPr>
    </w:p>
    <w:p w14:paraId="692F001D" w14:textId="49A301C7" w:rsidR="003B651B" w:rsidRPr="007C1A51" w:rsidRDefault="000C04AF" w:rsidP="007C1A51">
      <w:pPr>
        <w:pStyle w:val="JhpNumberListnl"/>
        <w:jc w:val="both"/>
        <w:rPr>
          <w:rFonts w:cstheme="minorHAnsi"/>
          <w:b/>
          <w:color w:val="3F3E3E" w:themeColor="text1"/>
          <w:sz w:val="24"/>
          <w:lang w:val="fr-FR"/>
        </w:rPr>
      </w:pPr>
      <w:r w:rsidRPr="007C1A51">
        <w:rPr>
          <w:rFonts w:cstheme="minorHAnsi"/>
          <w:b/>
          <w:color w:val="3F3E3E" w:themeColor="text1"/>
          <w:sz w:val="24"/>
          <w:lang w:val="fr-FR"/>
        </w:rPr>
        <w:t xml:space="preserve">Liste </w:t>
      </w:r>
      <w:r w:rsidR="003B651B" w:rsidRPr="007C1A51">
        <w:rPr>
          <w:rFonts w:cstheme="minorHAnsi"/>
          <w:b/>
          <w:color w:val="3F3E3E" w:themeColor="text1"/>
          <w:sz w:val="24"/>
          <w:lang w:val="fr-FR"/>
        </w:rPr>
        <w:t>d’activités éligible</w:t>
      </w:r>
      <w:r w:rsidR="00972AA1" w:rsidRPr="007C1A51">
        <w:rPr>
          <w:rFonts w:cstheme="minorHAnsi"/>
          <w:b/>
          <w:color w:val="3F3E3E" w:themeColor="text1"/>
          <w:sz w:val="24"/>
          <w:lang w:val="fr-FR"/>
        </w:rPr>
        <w:t>s</w:t>
      </w:r>
      <w:r w:rsidR="003B651B" w:rsidRPr="007C1A51">
        <w:rPr>
          <w:rFonts w:cstheme="minorHAnsi"/>
          <w:b/>
          <w:color w:val="3F3E3E" w:themeColor="text1"/>
          <w:sz w:val="24"/>
          <w:lang w:val="fr-FR"/>
        </w:rPr>
        <w:t xml:space="preserve"> au</w:t>
      </w:r>
      <w:r w:rsidR="00914676" w:rsidRPr="007C1A51">
        <w:rPr>
          <w:rFonts w:cstheme="minorHAnsi"/>
          <w:b/>
          <w:color w:val="3F3E3E" w:themeColor="text1"/>
          <w:sz w:val="24"/>
          <w:lang w:val="fr-FR"/>
        </w:rPr>
        <w:t xml:space="preserve">x </w:t>
      </w:r>
      <w:r w:rsidR="00085BDF" w:rsidRPr="007C1A51">
        <w:rPr>
          <w:rFonts w:cstheme="minorHAnsi"/>
          <w:b/>
          <w:color w:val="3F3E3E" w:themeColor="text1"/>
          <w:sz w:val="24"/>
          <w:lang w:val="fr-FR"/>
        </w:rPr>
        <w:t>action</w:t>
      </w:r>
      <w:r w:rsidR="007E26D6" w:rsidRPr="007C1A51">
        <w:rPr>
          <w:rFonts w:cstheme="minorHAnsi"/>
          <w:b/>
          <w:color w:val="3F3E3E" w:themeColor="text1"/>
          <w:sz w:val="24"/>
          <w:lang w:val="fr-FR"/>
        </w:rPr>
        <w:t>s</w:t>
      </w:r>
      <w:r w:rsidR="00085BDF" w:rsidRPr="007C1A51">
        <w:rPr>
          <w:rFonts w:cstheme="minorHAnsi"/>
          <w:b/>
          <w:color w:val="3F3E3E" w:themeColor="text1"/>
          <w:sz w:val="24"/>
          <w:lang w:val="fr-FR"/>
        </w:rPr>
        <w:t xml:space="preserve"> prioritaires</w:t>
      </w:r>
      <w:r w:rsidR="00914676" w:rsidRPr="007C1A51">
        <w:rPr>
          <w:rFonts w:cstheme="minorHAnsi"/>
          <w:b/>
          <w:color w:val="3F3E3E" w:themeColor="text1"/>
          <w:sz w:val="24"/>
          <w:lang w:val="fr-FR"/>
        </w:rPr>
        <w:t xml:space="preserve"> </w:t>
      </w:r>
      <w:r w:rsidR="00085BDF" w:rsidRPr="007C1A51">
        <w:rPr>
          <w:rFonts w:cstheme="minorHAnsi"/>
          <w:b/>
          <w:color w:val="3F3E3E" w:themeColor="text1"/>
          <w:sz w:val="24"/>
          <w:lang w:val="fr-FR"/>
        </w:rPr>
        <w:t>et fonds</w:t>
      </w:r>
      <w:r w:rsidR="003B651B" w:rsidRPr="007C1A51">
        <w:rPr>
          <w:rFonts w:cstheme="minorHAnsi"/>
          <w:b/>
          <w:color w:val="3F3E3E" w:themeColor="text1"/>
          <w:sz w:val="24"/>
          <w:lang w:val="fr-FR"/>
        </w:rPr>
        <w:t xml:space="preserve"> catalytique</w:t>
      </w:r>
      <w:r w:rsidR="007E26D6" w:rsidRPr="007C1A51">
        <w:rPr>
          <w:rFonts w:cstheme="minorHAnsi"/>
          <w:b/>
          <w:color w:val="3F3E3E" w:themeColor="text1"/>
          <w:sz w:val="24"/>
          <w:lang w:val="fr-FR"/>
        </w:rPr>
        <w:t>s</w:t>
      </w:r>
    </w:p>
    <w:p w14:paraId="4B244E2C" w14:textId="49EBEBDF" w:rsidR="009B02AE" w:rsidRPr="007C1A51" w:rsidRDefault="009B02AE" w:rsidP="007C1A51">
      <w:pPr>
        <w:pStyle w:val="JhpBulletLevel2bl2"/>
        <w:jc w:val="both"/>
        <w:rPr>
          <w:rFonts w:cstheme="minorHAnsi"/>
          <w:sz w:val="24"/>
          <w:szCs w:val="24"/>
          <w:lang w:val="fr-FR"/>
        </w:rPr>
      </w:pPr>
      <w:r w:rsidRPr="007C1A51">
        <w:rPr>
          <w:rFonts w:cstheme="minorHAnsi"/>
          <w:sz w:val="24"/>
          <w:szCs w:val="24"/>
          <w:lang w:val="fr-FR"/>
        </w:rPr>
        <w:t>Elaborer le plan d’introduction et de passage à l’échelle du DMPA-SC</w:t>
      </w:r>
      <w:r w:rsidR="007E26D6" w:rsidRPr="007C1A51">
        <w:rPr>
          <w:rFonts w:cstheme="minorHAnsi"/>
          <w:sz w:val="24"/>
          <w:szCs w:val="24"/>
          <w:lang w:val="fr-FR"/>
        </w:rPr>
        <w:t> ;</w:t>
      </w:r>
    </w:p>
    <w:p w14:paraId="4AD7CE91" w14:textId="593703EB" w:rsidR="009B02AE" w:rsidRPr="007C1A51" w:rsidRDefault="009B02AE" w:rsidP="007C1A51">
      <w:pPr>
        <w:pStyle w:val="JhpBulletLevel2bl2"/>
        <w:jc w:val="both"/>
        <w:rPr>
          <w:rFonts w:cstheme="minorHAnsi"/>
          <w:sz w:val="24"/>
          <w:szCs w:val="24"/>
          <w:lang w:val="fr-FR"/>
        </w:rPr>
      </w:pPr>
      <w:r w:rsidRPr="007C1A51">
        <w:rPr>
          <w:rFonts w:cstheme="minorHAnsi"/>
          <w:sz w:val="24"/>
          <w:szCs w:val="24"/>
          <w:lang w:val="fr-FR"/>
        </w:rPr>
        <w:t>Valider les résultats de la phase pilote</w:t>
      </w:r>
      <w:r w:rsidR="007E26D6" w:rsidRPr="007C1A51">
        <w:rPr>
          <w:rFonts w:cstheme="minorHAnsi"/>
          <w:sz w:val="24"/>
          <w:szCs w:val="24"/>
          <w:lang w:val="fr-FR"/>
        </w:rPr>
        <w:t> ;</w:t>
      </w:r>
    </w:p>
    <w:p w14:paraId="541C6FAF" w14:textId="4F8907D5" w:rsidR="009B02AE" w:rsidRPr="007C1A51" w:rsidRDefault="009B02AE" w:rsidP="007C1A51">
      <w:pPr>
        <w:pStyle w:val="JhpBulletLevel2bl2"/>
        <w:jc w:val="both"/>
        <w:rPr>
          <w:rFonts w:cstheme="minorHAnsi"/>
          <w:sz w:val="24"/>
          <w:szCs w:val="24"/>
          <w:lang w:val="fr-FR"/>
        </w:rPr>
      </w:pPr>
      <w:r w:rsidRPr="007C1A51">
        <w:rPr>
          <w:rFonts w:cstheme="minorHAnsi"/>
          <w:sz w:val="24"/>
          <w:szCs w:val="24"/>
          <w:lang w:val="fr-FR"/>
        </w:rPr>
        <w:t>Formation du personnel et des ASC</w:t>
      </w:r>
      <w:r w:rsidR="007E26D6" w:rsidRPr="007C1A51">
        <w:rPr>
          <w:rFonts w:cstheme="minorHAnsi"/>
          <w:sz w:val="24"/>
          <w:szCs w:val="24"/>
          <w:lang w:val="fr-FR"/>
        </w:rPr>
        <w:t> ;</w:t>
      </w:r>
    </w:p>
    <w:p w14:paraId="61F572B3" w14:textId="1282D018" w:rsidR="009B02AE" w:rsidRPr="007C1A51" w:rsidRDefault="009B02AE" w:rsidP="007C1A51">
      <w:pPr>
        <w:pStyle w:val="JhpBulletLevel2bl2"/>
        <w:jc w:val="both"/>
        <w:rPr>
          <w:rFonts w:cstheme="minorHAnsi"/>
          <w:sz w:val="24"/>
          <w:szCs w:val="24"/>
          <w:lang w:val="fr-FR"/>
        </w:rPr>
      </w:pPr>
      <w:r w:rsidRPr="007C1A51">
        <w:rPr>
          <w:rFonts w:cstheme="minorHAnsi"/>
          <w:sz w:val="24"/>
          <w:szCs w:val="24"/>
          <w:lang w:val="fr-FR"/>
        </w:rPr>
        <w:t>Passer à l’échelle nationale pour l’utilisation des nouveaux outils de collecte PF</w:t>
      </w:r>
      <w:r w:rsidR="007E26D6" w:rsidRPr="007C1A51">
        <w:rPr>
          <w:rFonts w:cstheme="minorHAnsi"/>
          <w:sz w:val="24"/>
          <w:szCs w:val="24"/>
          <w:lang w:val="fr-FR"/>
        </w:rPr>
        <w:t> ;</w:t>
      </w:r>
    </w:p>
    <w:p w14:paraId="203E2CF9" w14:textId="17889E46" w:rsidR="00042491" w:rsidRPr="007C1A51" w:rsidRDefault="009B02AE" w:rsidP="007C1A51">
      <w:pPr>
        <w:pStyle w:val="JhpBulletLevel2bl2"/>
        <w:jc w:val="both"/>
        <w:rPr>
          <w:rFonts w:cstheme="minorHAnsi"/>
          <w:sz w:val="24"/>
          <w:szCs w:val="24"/>
          <w:lang w:val="fr-FR"/>
        </w:rPr>
      </w:pPr>
      <w:r w:rsidRPr="007C1A51">
        <w:rPr>
          <w:rFonts w:cstheme="minorHAnsi"/>
          <w:sz w:val="24"/>
          <w:szCs w:val="24"/>
          <w:lang w:val="fr-FR"/>
        </w:rPr>
        <w:t>Améliorer le circuit d’approvisionnement</w:t>
      </w:r>
      <w:r w:rsidR="007E26D6" w:rsidRPr="007C1A51">
        <w:rPr>
          <w:rFonts w:cstheme="minorHAnsi"/>
          <w:sz w:val="24"/>
          <w:szCs w:val="24"/>
          <w:lang w:val="fr-FR"/>
        </w:rPr>
        <w:t> ;</w:t>
      </w:r>
    </w:p>
    <w:p w14:paraId="0C500E2C" w14:textId="042881C4" w:rsidR="00085BDF" w:rsidRPr="007C1A51" w:rsidRDefault="00914676" w:rsidP="007C1A51">
      <w:pPr>
        <w:pStyle w:val="JhpBulletLevel2bl2"/>
        <w:jc w:val="both"/>
        <w:rPr>
          <w:rFonts w:cstheme="minorHAnsi"/>
          <w:sz w:val="24"/>
          <w:szCs w:val="24"/>
          <w:lang w:val="fr-FR"/>
        </w:rPr>
      </w:pPr>
      <w:r w:rsidRPr="007C1A51">
        <w:rPr>
          <w:rFonts w:cstheme="minorHAnsi"/>
          <w:sz w:val="24"/>
          <w:szCs w:val="24"/>
          <w:lang w:val="fr-FR"/>
        </w:rPr>
        <w:t>Mis à jour du document de normes et directives pour y inclure la question de DMPA-SC</w:t>
      </w:r>
      <w:r w:rsidR="007E26D6" w:rsidRPr="007C1A51">
        <w:rPr>
          <w:rFonts w:cstheme="minorHAnsi"/>
          <w:sz w:val="24"/>
          <w:szCs w:val="24"/>
          <w:lang w:val="fr-FR"/>
        </w:rPr>
        <w:t> ;</w:t>
      </w:r>
    </w:p>
    <w:p w14:paraId="763C6CEC" w14:textId="77777777" w:rsidR="00914676" w:rsidRPr="007C1A51" w:rsidRDefault="00914676" w:rsidP="007C1A51">
      <w:pPr>
        <w:pStyle w:val="JhpBulletLevel2bl2"/>
        <w:jc w:val="both"/>
        <w:rPr>
          <w:rFonts w:cstheme="minorHAnsi"/>
          <w:sz w:val="24"/>
          <w:szCs w:val="24"/>
          <w:lang w:val="fr-FR"/>
        </w:rPr>
      </w:pPr>
      <w:r w:rsidRPr="007C1A51">
        <w:rPr>
          <w:rFonts w:cstheme="minorHAnsi"/>
          <w:sz w:val="24"/>
          <w:szCs w:val="24"/>
          <w:lang w:val="fr-FR"/>
        </w:rPr>
        <w:t>Organisation d’un atelier de dissémination des résultats de l’analyse situationnelle.</w:t>
      </w:r>
    </w:p>
    <w:p w14:paraId="072B89C2" w14:textId="77777777" w:rsidR="004525DE" w:rsidRPr="006D060B" w:rsidRDefault="004525DE" w:rsidP="00ED539A">
      <w:pPr>
        <w:pStyle w:val="JhpBodyText"/>
        <w:rPr>
          <w:rFonts w:cstheme="minorHAnsi"/>
          <w:lang w:val="fr-FR"/>
        </w:rPr>
      </w:pPr>
    </w:p>
    <w:p w14:paraId="2C5079DF" w14:textId="77777777" w:rsidR="00ED539A" w:rsidRPr="007C1A51" w:rsidRDefault="00ED539A">
      <w:pPr>
        <w:widowControl w:val="0"/>
        <w:autoSpaceDE w:val="0"/>
        <w:autoSpaceDN w:val="0"/>
        <w:spacing w:after="0" w:line="240" w:lineRule="auto"/>
        <w:rPr>
          <w:rFonts w:cstheme="minorHAnsi"/>
          <w:b/>
          <w:color w:val="00667D" w:themeColor="text2"/>
          <w:sz w:val="40"/>
          <w:lang w:val="fr-FR"/>
        </w:rPr>
      </w:pPr>
      <w:r w:rsidRPr="007C1A51">
        <w:rPr>
          <w:rFonts w:cstheme="minorHAnsi"/>
          <w:lang w:val="fr-FR"/>
        </w:rPr>
        <w:br w:type="page"/>
      </w:r>
    </w:p>
    <w:p w14:paraId="266021CD" w14:textId="77777777" w:rsidR="00033E0E" w:rsidRPr="007C1A51" w:rsidRDefault="00C962EE" w:rsidP="00ED539A">
      <w:pPr>
        <w:pStyle w:val="JhpChapterTitlect"/>
        <w:rPr>
          <w:rFonts w:cstheme="minorHAnsi"/>
          <w:lang w:val="fr-FR"/>
        </w:rPr>
      </w:pPr>
      <w:bookmarkStart w:id="111" w:name="_Toc24732960"/>
      <w:r w:rsidRPr="007C1A51">
        <w:rPr>
          <w:rFonts w:cstheme="minorHAnsi"/>
          <w:lang w:val="fr-FR"/>
        </w:rPr>
        <w:lastRenderedPageBreak/>
        <w:t>Conclusion</w:t>
      </w:r>
      <w:bookmarkEnd w:id="111"/>
    </w:p>
    <w:p w14:paraId="50FD7B61" w14:textId="01A2E0C6" w:rsidR="00EB684B" w:rsidRPr="007C1A51" w:rsidRDefault="0051329E" w:rsidP="007C1A51">
      <w:pPr>
        <w:pStyle w:val="JhpBodyText"/>
        <w:jc w:val="both"/>
        <w:rPr>
          <w:rFonts w:cstheme="minorHAnsi"/>
          <w:sz w:val="24"/>
          <w:szCs w:val="24"/>
          <w:lang w:val="fr-FR"/>
        </w:rPr>
      </w:pPr>
      <w:r w:rsidRPr="007C1A51">
        <w:rPr>
          <w:rFonts w:cstheme="minorHAnsi"/>
          <w:sz w:val="24"/>
          <w:szCs w:val="24"/>
          <w:lang w:val="fr-FR"/>
        </w:rPr>
        <w:t xml:space="preserve">Le DMPA-SC est </w:t>
      </w:r>
      <w:r w:rsidR="009161A3" w:rsidRPr="007C1A51">
        <w:rPr>
          <w:rFonts w:cstheme="minorHAnsi"/>
          <w:sz w:val="24"/>
          <w:szCs w:val="24"/>
          <w:lang w:val="fr-FR"/>
        </w:rPr>
        <w:t>à</w:t>
      </w:r>
      <w:r w:rsidR="00D74FE2" w:rsidRPr="007C1A51">
        <w:rPr>
          <w:rFonts w:cstheme="minorHAnsi"/>
          <w:sz w:val="24"/>
          <w:szCs w:val="24"/>
          <w:lang w:val="fr-FR"/>
        </w:rPr>
        <w:t xml:space="preserve"> la </w:t>
      </w:r>
      <w:r w:rsidR="001033AC" w:rsidRPr="007C1A51">
        <w:rPr>
          <w:rFonts w:cstheme="minorHAnsi"/>
          <w:sz w:val="24"/>
          <w:szCs w:val="24"/>
          <w:lang w:val="fr-FR"/>
        </w:rPr>
        <w:t>phas</w:t>
      </w:r>
      <w:r w:rsidRPr="007C1A51">
        <w:rPr>
          <w:rFonts w:cstheme="minorHAnsi"/>
          <w:sz w:val="24"/>
          <w:szCs w:val="24"/>
          <w:lang w:val="fr-FR"/>
        </w:rPr>
        <w:t xml:space="preserve">e </w:t>
      </w:r>
      <w:r w:rsidR="001033AC" w:rsidRPr="007C1A51">
        <w:rPr>
          <w:rFonts w:cstheme="minorHAnsi"/>
          <w:sz w:val="24"/>
          <w:szCs w:val="24"/>
          <w:lang w:val="fr-FR"/>
        </w:rPr>
        <w:t>d’introduction</w:t>
      </w:r>
      <w:r w:rsidRPr="007C1A51">
        <w:rPr>
          <w:rFonts w:cstheme="minorHAnsi"/>
          <w:sz w:val="24"/>
          <w:szCs w:val="24"/>
          <w:lang w:val="fr-FR"/>
        </w:rPr>
        <w:t xml:space="preserve"> en </w:t>
      </w:r>
      <w:r w:rsidR="001033AC" w:rsidRPr="007C1A51">
        <w:rPr>
          <w:rFonts w:cstheme="minorHAnsi"/>
          <w:sz w:val="24"/>
          <w:szCs w:val="24"/>
          <w:lang w:val="fr-FR"/>
        </w:rPr>
        <w:t>Côte</w:t>
      </w:r>
      <w:r w:rsidRPr="007C1A51">
        <w:rPr>
          <w:rFonts w:cstheme="minorHAnsi"/>
          <w:sz w:val="24"/>
          <w:szCs w:val="24"/>
          <w:lang w:val="fr-FR"/>
        </w:rPr>
        <w:t xml:space="preserve"> </w:t>
      </w:r>
      <w:r w:rsidR="001033AC" w:rsidRPr="007C1A51">
        <w:rPr>
          <w:rFonts w:cstheme="minorHAnsi"/>
          <w:sz w:val="24"/>
          <w:szCs w:val="24"/>
          <w:lang w:val="fr-FR"/>
        </w:rPr>
        <w:t>d’ivoire</w:t>
      </w:r>
      <w:r w:rsidR="00D74FE2" w:rsidRPr="007C1A51">
        <w:rPr>
          <w:rFonts w:cstheme="minorHAnsi"/>
          <w:sz w:val="24"/>
          <w:szCs w:val="24"/>
          <w:lang w:val="fr-FR"/>
        </w:rPr>
        <w:t xml:space="preserve"> </w:t>
      </w:r>
      <w:r w:rsidR="00EB684B" w:rsidRPr="007C1A51">
        <w:rPr>
          <w:rFonts w:cstheme="minorHAnsi"/>
          <w:sz w:val="24"/>
          <w:szCs w:val="24"/>
          <w:lang w:val="fr-FR"/>
        </w:rPr>
        <w:t xml:space="preserve">ce </w:t>
      </w:r>
      <w:r w:rsidR="00D74FE2" w:rsidRPr="007C1A51">
        <w:rPr>
          <w:rFonts w:cstheme="minorHAnsi"/>
          <w:sz w:val="24"/>
          <w:szCs w:val="24"/>
          <w:lang w:val="fr-FR"/>
        </w:rPr>
        <w:t>malgré un environnement favorable à la planification Familiale</w:t>
      </w:r>
      <w:r w:rsidR="001033AC" w:rsidRPr="007C1A51">
        <w:rPr>
          <w:rFonts w:cstheme="minorHAnsi"/>
          <w:sz w:val="24"/>
          <w:szCs w:val="24"/>
          <w:lang w:val="fr-FR"/>
        </w:rPr>
        <w:t xml:space="preserve">. Cette introduction </w:t>
      </w:r>
      <w:r w:rsidR="009161A3" w:rsidRPr="007C1A51">
        <w:rPr>
          <w:rFonts w:cstheme="minorHAnsi"/>
          <w:sz w:val="24"/>
          <w:szCs w:val="24"/>
          <w:lang w:val="fr-FR"/>
        </w:rPr>
        <w:t xml:space="preserve">initiée par l’UNFPA </w:t>
      </w:r>
      <w:r w:rsidR="001033AC" w:rsidRPr="007C1A51">
        <w:rPr>
          <w:rFonts w:cstheme="minorHAnsi"/>
          <w:sz w:val="24"/>
          <w:szCs w:val="24"/>
          <w:lang w:val="fr-FR"/>
        </w:rPr>
        <w:t>s</w:t>
      </w:r>
      <w:r w:rsidR="009161A3" w:rsidRPr="007C1A51">
        <w:rPr>
          <w:rFonts w:cstheme="minorHAnsi"/>
          <w:sz w:val="24"/>
          <w:szCs w:val="24"/>
          <w:lang w:val="fr-FR"/>
        </w:rPr>
        <w:t xml:space="preserve">’est faite sous forme d’un </w:t>
      </w:r>
      <w:r w:rsidR="001033AC" w:rsidRPr="007C1A51">
        <w:rPr>
          <w:rFonts w:cstheme="minorHAnsi"/>
          <w:sz w:val="24"/>
          <w:szCs w:val="24"/>
          <w:lang w:val="fr-FR"/>
        </w:rPr>
        <w:t xml:space="preserve">projet pilote </w:t>
      </w:r>
      <w:r w:rsidR="009161A3" w:rsidRPr="007C1A51">
        <w:rPr>
          <w:rFonts w:cstheme="minorHAnsi"/>
          <w:sz w:val="24"/>
          <w:szCs w:val="24"/>
          <w:lang w:val="fr-FR"/>
        </w:rPr>
        <w:t>d</w:t>
      </w:r>
      <w:r w:rsidR="001033AC" w:rsidRPr="007C1A51">
        <w:rPr>
          <w:rFonts w:cstheme="minorHAnsi"/>
          <w:sz w:val="24"/>
          <w:szCs w:val="24"/>
          <w:lang w:val="fr-FR"/>
        </w:rPr>
        <w:t>ans trois Districts.</w:t>
      </w:r>
      <w:r w:rsidR="00016B81" w:rsidRPr="007C1A51">
        <w:rPr>
          <w:rFonts w:cstheme="minorHAnsi"/>
          <w:sz w:val="24"/>
          <w:szCs w:val="24"/>
          <w:lang w:val="fr-FR"/>
        </w:rPr>
        <w:t xml:space="preserve"> Toutefois, le processus habituel d’introduction d</w:t>
      </w:r>
      <w:r w:rsidR="007E26D6" w:rsidRPr="007C1A51">
        <w:rPr>
          <w:rFonts w:cstheme="minorHAnsi"/>
          <w:sz w:val="24"/>
          <w:szCs w:val="24"/>
          <w:lang w:val="fr-FR"/>
        </w:rPr>
        <w:t>u</w:t>
      </w:r>
      <w:r w:rsidR="00016B81" w:rsidRPr="007C1A51">
        <w:rPr>
          <w:rFonts w:cstheme="minorHAnsi"/>
          <w:sz w:val="24"/>
          <w:szCs w:val="24"/>
          <w:lang w:val="fr-FR"/>
        </w:rPr>
        <w:t xml:space="preserve"> DMP</w:t>
      </w:r>
      <w:r w:rsidR="007E26D6" w:rsidRPr="007C1A51">
        <w:rPr>
          <w:rFonts w:cstheme="minorHAnsi"/>
          <w:sz w:val="24"/>
          <w:szCs w:val="24"/>
          <w:lang w:val="fr-FR"/>
        </w:rPr>
        <w:t>A</w:t>
      </w:r>
      <w:r w:rsidR="00016B81" w:rsidRPr="007C1A51">
        <w:rPr>
          <w:rFonts w:cstheme="minorHAnsi"/>
          <w:sz w:val="24"/>
          <w:szCs w:val="24"/>
          <w:lang w:val="fr-FR"/>
        </w:rPr>
        <w:t xml:space="preserve">-SC </w:t>
      </w:r>
      <w:r w:rsidR="009161A3" w:rsidRPr="007C1A51">
        <w:rPr>
          <w:rFonts w:cstheme="minorHAnsi"/>
          <w:sz w:val="24"/>
          <w:szCs w:val="24"/>
          <w:lang w:val="fr-FR"/>
        </w:rPr>
        <w:t xml:space="preserve">qui devrait démarrer par l’élaboration d`un plan d’introduction et de passage à l’échelle </w:t>
      </w:r>
      <w:r w:rsidR="00016B81" w:rsidRPr="007C1A51">
        <w:rPr>
          <w:rFonts w:cstheme="minorHAnsi"/>
          <w:sz w:val="24"/>
          <w:szCs w:val="24"/>
          <w:lang w:val="fr-FR"/>
        </w:rPr>
        <w:t xml:space="preserve">n’a pas été </w:t>
      </w:r>
      <w:r w:rsidR="009161A3" w:rsidRPr="007C1A51">
        <w:rPr>
          <w:rFonts w:cstheme="minorHAnsi"/>
          <w:sz w:val="24"/>
          <w:szCs w:val="24"/>
          <w:lang w:val="fr-FR"/>
        </w:rPr>
        <w:t>respecté à l’instar des autres pays du projet</w:t>
      </w:r>
      <w:r w:rsidR="00016B81" w:rsidRPr="007C1A51">
        <w:rPr>
          <w:rFonts w:cstheme="minorHAnsi"/>
          <w:sz w:val="24"/>
          <w:szCs w:val="24"/>
          <w:lang w:val="fr-FR"/>
        </w:rPr>
        <w:t>.</w:t>
      </w:r>
      <w:r w:rsidR="009161A3" w:rsidRPr="007C1A51">
        <w:rPr>
          <w:rFonts w:cstheme="minorHAnsi"/>
          <w:sz w:val="24"/>
          <w:szCs w:val="24"/>
          <w:lang w:val="fr-FR"/>
        </w:rPr>
        <w:t xml:space="preserve"> Aussi</w:t>
      </w:r>
      <w:r w:rsidR="007E26D6" w:rsidRPr="007C1A51">
        <w:rPr>
          <w:rFonts w:cstheme="minorHAnsi"/>
          <w:sz w:val="24"/>
          <w:szCs w:val="24"/>
          <w:lang w:val="fr-FR"/>
        </w:rPr>
        <w:t>,</w:t>
      </w:r>
      <w:r w:rsidR="009161A3" w:rsidRPr="007C1A51">
        <w:rPr>
          <w:rFonts w:cstheme="minorHAnsi"/>
          <w:sz w:val="24"/>
          <w:szCs w:val="24"/>
          <w:lang w:val="fr-FR"/>
        </w:rPr>
        <w:t xml:space="preserve"> l’élaboration de ce plan devra servir de </w:t>
      </w:r>
      <w:r w:rsidR="007E26D6" w:rsidRPr="007C1A51">
        <w:rPr>
          <w:rFonts w:cstheme="minorHAnsi"/>
          <w:sz w:val="24"/>
          <w:szCs w:val="24"/>
          <w:lang w:val="fr-FR"/>
        </w:rPr>
        <w:t>le</w:t>
      </w:r>
      <w:r w:rsidR="009161A3" w:rsidRPr="007C1A51">
        <w:rPr>
          <w:rFonts w:cstheme="minorHAnsi"/>
          <w:sz w:val="24"/>
          <w:szCs w:val="24"/>
          <w:lang w:val="fr-FR"/>
        </w:rPr>
        <w:t>vier pour accélérer l’</w:t>
      </w:r>
      <w:r w:rsidR="00EB684B" w:rsidRPr="007C1A51">
        <w:rPr>
          <w:rFonts w:cstheme="minorHAnsi"/>
          <w:sz w:val="24"/>
          <w:szCs w:val="24"/>
          <w:lang w:val="fr-FR"/>
        </w:rPr>
        <w:t>extension et le passage à échelle</w:t>
      </w:r>
      <w:r w:rsidR="009161A3" w:rsidRPr="007C1A51">
        <w:rPr>
          <w:rFonts w:cstheme="minorHAnsi"/>
          <w:sz w:val="24"/>
          <w:szCs w:val="24"/>
          <w:lang w:val="fr-FR"/>
        </w:rPr>
        <w:t xml:space="preserve"> de DMPA-SC et ainsi </w:t>
      </w:r>
      <w:r w:rsidR="00D74FE2" w:rsidRPr="007C1A51">
        <w:rPr>
          <w:rFonts w:cstheme="minorHAnsi"/>
          <w:sz w:val="24"/>
          <w:szCs w:val="24"/>
          <w:lang w:val="fr-FR"/>
        </w:rPr>
        <w:t xml:space="preserve">booster les indicateurs de PF </w:t>
      </w:r>
      <w:r w:rsidR="009161A3" w:rsidRPr="007C1A51">
        <w:rPr>
          <w:rFonts w:cstheme="minorHAnsi"/>
          <w:sz w:val="24"/>
          <w:szCs w:val="24"/>
          <w:lang w:val="fr-FR"/>
        </w:rPr>
        <w:t xml:space="preserve">grâce </w:t>
      </w:r>
      <w:r w:rsidR="00EB684B" w:rsidRPr="007C1A51">
        <w:rPr>
          <w:rFonts w:cstheme="minorHAnsi"/>
          <w:sz w:val="24"/>
          <w:szCs w:val="24"/>
          <w:lang w:val="fr-FR"/>
        </w:rPr>
        <w:t>à</w:t>
      </w:r>
      <w:r w:rsidR="009161A3" w:rsidRPr="007C1A51">
        <w:rPr>
          <w:rFonts w:cstheme="minorHAnsi"/>
          <w:sz w:val="24"/>
          <w:szCs w:val="24"/>
          <w:lang w:val="fr-FR"/>
        </w:rPr>
        <w:t xml:space="preserve"> la délégation de taches </w:t>
      </w:r>
      <w:r w:rsidR="00EB684B" w:rsidRPr="007C1A51">
        <w:rPr>
          <w:rFonts w:cstheme="minorHAnsi"/>
          <w:sz w:val="24"/>
          <w:szCs w:val="24"/>
          <w:lang w:val="fr-FR"/>
        </w:rPr>
        <w:t>avec la dispensation par les ASC et</w:t>
      </w:r>
      <w:r w:rsidR="009161A3" w:rsidRPr="007C1A51">
        <w:rPr>
          <w:rFonts w:cstheme="minorHAnsi"/>
          <w:sz w:val="24"/>
          <w:szCs w:val="24"/>
          <w:lang w:val="fr-FR"/>
        </w:rPr>
        <w:t xml:space="preserve"> l’auto injection</w:t>
      </w:r>
      <w:r w:rsidR="00EB684B" w:rsidRPr="007C1A51">
        <w:rPr>
          <w:rFonts w:cstheme="minorHAnsi"/>
          <w:sz w:val="24"/>
          <w:szCs w:val="24"/>
          <w:lang w:val="fr-FR"/>
        </w:rPr>
        <w:t xml:space="preserve"> par les utilisatrices à terme.</w:t>
      </w:r>
    </w:p>
    <w:p w14:paraId="27732423" w14:textId="77777777" w:rsidR="00EB684B" w:rsidRPr="007C1A51" w:rsidRDefault="00EB684B" w:rsidP="007C1A51">
      <w:pPr>
        <w:pStyle w:val="JhpBodyText"/>
        <w:jc w:val="both"/>
        <w:rPr>
          <w:rFonts w:cstheme="minorHAnsi"/>
          <w:sz w:val="24"/>
          <w:szCs w:val="24"/>
          <w:lang w:val="fr-FR"/>
        </w:rPr>
      </w:pPr>
    </w:p>
    <w:p w14:paraId="073E1BC6" w14:textId="77777777" w:rsidR="00EB684B" w:rsidRPr="006D060B" w:rsidRDefault="00EB684B" w:rsidP="00ED539A">
      <w:pPr>
        <w:pStyle w:val="JhpBodyText"/>
        <w:rPr>
          <w:rFonts w:cstheme="minorHAnsi"/>
          <w:lang w:val="fr-FR"/>
        </w:rPr>
      </w:pPr>
    </w:p>
    <w:p w14:paraId="74BC3239" w14:textId="1B9DEE6C" w:rsidR="006D6007" w:rsidRPr="007C1A51" w:rsidRDefault="006D6007" w:rsidP="00C82DE1">
      <w:pPr>
        <w:pStyle w:val="Heading1"/>
        <w:rPr>
          <w:rFonts w:asciiTheme="minorHAnsi" w:hAnsiTheme="minorHAnsi" w:cstheme="minorHAnsi"/>
          <w:color w:val="18D4FF" w:themeColor="text2" w:themeTint="99"/>
          <w:lang w:val="fr-FR"/>
        </w:rPr>
      </w:pPr>
    </w:p>
    <w:p w14:paraId="14D05EDB" w14:textId="673F3486" w:rsidR="007D3C69" w:rsidRPr="006D060B" w:rsidRDefault="007D3C69" w:rsidP="007C1A51">
      <w:pPr>
        <w:rPr>
          <w:rFonts w:cstheme="minorHAnsi"/>
          <w:lang w:val="fr-FR"/>
        </w:rPr>
      </w:pPr>
    </w:p>
    <w:p w14:paraId="7ECEF1FC" w14:textId="20C88859" w:rsidR="007D3C69" w:rsidRPr="007C1A51" w:rsidRDefault="007D3C69" w:rsidP="007C1A51">
      <w:pPr>
        <w:rPr>
          <w:rFonts w:cstheme="minorHAnsi"/>
          <w:lang w:val="fr-FR"/>
        </w:rPr>
      </w:pPr>
    </w:p>
    <w:p w14:paraId="4823722F" w14:textId="532F87D8" w:rsidR="007D3C69" w:rsidRPr="007C1A51" w:rsidRDefault="007D3C69" w:rsidP="007C1A51">
      <w:pPr>
        <w:rPr>
          <w:rFonts w:cstheme="minorHAnsi"/>
          <w:lang w:val="fr-FR"/>
        </w:rPr>
      </w:pPr>
    </w:p>
    <w:p w14:paraId="617B542A" w14:textId="45350361" w:rsidR="007D3C69" w:rsidRPr="007C1A51" w:rsidRDefault="007D3C69" w:rsidP="007C1A51">
      <w:pPr>
        <w:rPr>
          <w:rFonts w:cstheme="minorHAnsi"/>
          <w:lang w:val="fr-FR"/>
        </w:rPr>
      </w:pPr>
    </w:p>
    <w:p w14:paraId="1DCF7D87" w14:textId="4052DE04" w:rsidR="007D3C69" w:rsidRPr="007C1A51" w:rsidRDefault="007D3C69" w:rsidP="007C1A51">
      <w:pPr>
        <w:rPr>
          <w:rFonts w:cstheme="minorHAnsi"/>
          <w:lang w:val="fr-FR"/>
        </w:rPr>
      </w:pPr>
    </w:p>
    <w:p w14:paraId="461C25CE" w14:textId="7BE60398" w:rsidR="007D3C69" w:rsidRPr="007C1A51" w:rsidRDefault="007D3C69" w:rsidP="007C1A51">
      <w:pPr>
        <w:rPr>
          <w:rFonts w:cstheme="minorHAnsi"/>
          <w:lang w:val="fr-FR"/>
        </w:rPr>
      </w:pPr>
    </w:p>
    <w:p w14:paraId="4224E16B" w14:textId="7AC6AF47" w:rsidR="007D3C69" w:rsidRPr="007C1A51" w:rsidRDefault="007D3C69" w:rsidP="007C1A51">
      <w:pPr>
        <w:rPr>
          <w:rFonts w:cstheme="minorHAnsi"/>
          <w:lang w:val="fr-FR"/>
        </w:rPr>
      </w:pPr>
    </w:p>
    <w:p w14:paraId="333F2CF5" w14:textId="5ADF6903" w:rsidR="007D3C69" w:rsidRPr="007C1A51" w:rsidRDefault="007D3C69" w:rsidP="007C1A51">
      <w:pPr>
        <w:rPr>
          <w:rFonts w:cstheme="minorHAnsi"/>
          <w:lang w:val="fr-FR"/>
        </w:rPr>
      </w:pPr>
    </w:p>
    <w:p w14:paraId="47CC6F28" w14:textId="3DBAC13D" w:rsidR="007D3C69" w:rsidRPr="007C1A51" w:rsidRDefault="007D3C69" w:rsidP="007C1A51">
      <w:pPr>
        <w:rPr>
          <w:rFonts w:cstheme="minorHAnsi"/>
          <w:lang w:val="fr-FR"/>
        </w:rPr>
      </w:pPr>
    </w:p>
    <w:p w14:paraId="40940A24" w14:textId="3E30201E" w:rsidR="007D3C69" w:rsidRPr="007C1A51" w:rsidRDefault="007D3C69" w:rsidP="007C1A51">
      <w:pPr>
        <w:rPr>
          <w:rFonts w:cstheme="minorHAnsi"/>
          <w:lang w:val="fr-FR"/>
        </w:rPr>
      </w:pPr>
    </w:p>
    <w:p w14:paraId="574CF0CB" w14:textId="274702DA" w:rsidR="007D3C69" w:rsidRPr="007C1A51" w:rsidRDefault="007D3C69" w:rsidP="007C1A51">
      <w:pPr>
        <w:rPr>
          <w:rFonts w:cstheme="minorHAnsi"/>
          <w:lang w:val="fr-FR"/>
        </w:rPr>
      </w:pPr>
    </w:p>
    <w:p w14:paraId="6A452BDA" w14:textId="2F382A2F" w:rsidR="007D3C69" w:rsidRPr="007C1A51" w:rsidRDefault="007D3C69" w:rsidP="007C1A51">
      <w:pPr>
        <w:rPr>
          <w:rFonts w:cstheme="minorHAnsi"/>
          <w:lang w:val="fr-FR"/>
        </w:rPr>
      </w:pPr>
    </w:p>
    <w:p w14:paraId="18B70725" w14:textId="56A83A59" w:rsidR="007D3C69" w:rsidRPr="007C1A51" w:rsidRDefault="007D3C69" w:rsidP="007C1A51">
      <w:pPr>
        <w:rPr>
          <w:rFonts w:cstheme="minorHAnsi"/>
          <w:lang w:val="fr-FR"/>
        </w:rPr>
      </w:pPr>
    </w:p>
    <w:p w14:paraId="0ED34B04" w14:textId="3B5EA888" w:rsidR="007D3C69" w:rsidRPr="007C1A51" w:rsidRDefault="007D3C69" w:rsidP="007C1A51">
      <w:pPr>
        <w:rPr>
          <w:rFonts w:cstheme="minorHAnsi"/>
          <w:lang w:val="fr-FR"/>
        </w:rPr>
      </w:pPr>
    </w:p>
    <w:p w14:paraId="397431F0" w14:textId="6D4BE03C" w:rsidR="007D3C69" w:rsidRPr="007C1A51" w:rsidRDefault="007D3C69" w:rsidP="007C1A51">
      <w:pPr>
        <w:rPr>
          <w:rFonts w:cstheme="minorHAnsi"/>
          <w:lang w:val="fr-FR"/>
        </w:rPr>
      </w:pPr>
    </w:p>
    <w:p w14:paraId="12E64F2B" w14:textId="6A345BD2" w:rsidR="007D3C69" w:rsidRPr="007C1A51" w:rsidRDefault="007D3C69" w:rsidP="007C1A51">
      <w:pPr>
        <w:rPr>
          <w:rFonts w:cstheme="minorHAnsi"/>
          <w:lang w:val="fr-FR"/>
        </w:rPr>
      </w:pPr>
    </w:p>
    <w:p w14:paraId="75B36C5D" w14:textId="0B806935" w:rsidR="007D3C69" w:rsidRPr="007C1A51" w:rsidRDefault="007D3C69" w:rsidP="007C1A51">
      <w:pPr>
        <w:rPr>
          <w:rFonts w:cstheme="minorHAnsi"/>
          <w:lang w:val="fr-FR"/>
        </w:rPr>
      </w:pPr>
    </w:p>
    <w:p w14:paraId="26299060" w14:textId="77777777" w:rsidR="007D3C69" w:rsidRPr="007C1A51" w:rsidRDefault="007D3C69" w:rsidP="007D3C69">
      <w:pPr>
        <w:pStyle w:val="JhpChapterTitlect"/>
        <w:rPr>
          <w:rFonts w:cstheme="minorHAnsi"/>
          <w:lang w:val="fr-FR"/>
        </w:rPr>
      </w:pPr>
      <w:bookmarkStart w:id="112" w:name="_Toc19203088"/>
      <w:bookmarkStart w:id="113" w:name="_Toc24732961"/>
      <w:r w:rsidRPr="007C1A51">
        <w:rPr>
          <w:rFonts w:cstheme="minorHAnsi"/>
          <w:lang w:val="fr-FR"/>
        </w:rPr>
        <w:lastRenderedPageBreak/>
        <w:t>Bibliographie</w:t>
      </w:r>
      <w:bookmarkEnd w:id="112"/>
      <w:bookmarkEnd w:id="113"/>
    </w:p>
    <w:p w14:paraId="0E660335" w14:textId="77777777" w:rsidR="007C1A51" w:rsidRPr="007C1A51" w:rsidRDefault="007C1A51" w:rsidP="007C1A51">
      <w:pPr>
        <w:rPr>
          <w:rFonts w:cstheme="minorHAnsi"/>
          <w:lang w:val="fr-FR"/>
        </w:rPr>
        <w:sectPr w:rsidR="007C1A51" w:rsidRPr="007C1A51" w:rsidSect="007C1A51">
          <w:footerReference w:type="even" r:id="rId23"/>
          <w:footerReference w:type="default" r:id="rId24"/>
          <w:pgSz w:w="12240" w:h="15840"/>
          <w:pgMar w:top="1080" w:right="1080" w:bottom="720" w:left="900" w:header="0" w:footer="778" w:gutter="0"/>
          <w:pgNumType w:start="1"/>
          <w:cols w:space="720"/>
          <w:docGrid w:linePitch="299"/>
        </w:sectPr>
      </w:pPr>
    </w:p>
    <w:p w14:paraId="72DFB6DB" w14:textId="6095C7CC" w:rsidR="00042491" w:rsidRPr="007C1A51" w:rsidRDefault="003B651B" w:rsidP="005A36B3">
      <w:pPr>
        <w:pStyle w:val="JhpChapterTitlect"/>
        <w:rPr>
          <w:rFonts w:cstheme="minorHAnsi"/>
          <w:lang w:val="fr-FR"/>
        </w:rPr>
      </w:pPr>
      <w:bookmarkStart w:id="115" w:name="_Toc24732962"/>
      <w:r w:rsidRPr="006D060B">
        <w:rPr>
          <w:rFonts w:cstheme="minorHAnsi"/>
          <w:lang w:val="fr-FR"/>
        </w:rPr>
        <w:lastRenderedPageBreak/>
        <w:t>Annexe</w:t>
      </w:r>
      <w:r w:rsidR="00C962EE" w:rsidRPr="007C1A51">
        <w:rPr>
          <w:rFonts w:cstheme="minorHAnsi"/>
          <w:lang w:val="fr-FR"/>
        </w:rPr>
        <w:t xml:space="preserve"> </w:t>
      </w:r>
      <w:r w:rsidR="0077414E" w:rsidRPr="007C1A51">
        <w:rPr>
          <w:rFonts w:cstheme="minorHAnsi"/>
          <w:lang w:val="fr-FR"/>
        </w:rPr>
        <w:t xml:space="preserve"> :</w:t>
      </w:r>
      <w:r w:rsidR="006D6007" w:rsidRPr="007C1A51">
        <w:rPr>
          <w:rFonts w:cstheme="minorHAnsi"/>
          <w:lang w:val="fr-FR"/>
        </w:rPr>
        <w:t xml:space="preserve"> Outils d’analyse et d’identification des opportunités de plaidoyer et d’actions dans le pays</w:t>
      </w:r>
      <w:bookmarkEnd w:id="115"/>
    </w:p>
    <w:p w14:paraId="0B76DD08" w14:textId="77777777" w:rsidR="00631641" w:rsidRPr="006D060B" w:rsidRDefault="005A36B3" w:rsidP="005A36B3">
      <w:pPr>
        <w:pStyle w:val="JhpBodyText"/>
        <w:rPr>
          <w:rFonts w:cstheme="minorHAnsi"/>
        </w:rPr>
      </w:pPr>
      <w:r w:rsidRPr="006D060B">
        <w:rPr>
          <w:rFonts w:cstheme="minorHAnsi"/>
          <w:noProof/>
        </w:rPr>
        <w:drawing>
          <wp:inline distT="0" distB="0" distL="0" distR="0" wp14:anchorId="6AABA3E3" wp14:editId="55BB2D48">
            <wp:extent cx="9144000" cy="4810329"/>
            <wp:effectExtent l="0" t="0" r="0"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4810329"/>
                    </a:xfrm>
                    <a:prstGeom prst="rect">
                      <a:avLst/>
                    </a:prstGeom>
                    <a:noFill/>
                    <a:ln>
                      <a:noFill/>
                    </a:ln>
                  </pic:spPr>
                </pic:pic>
              </a:graphicData>
            </a:graphic>
          </wp:inline>
        </w:drawing>
      </w:r>
    </w:p>
    <w:sectPr w:rsidR="00631641" w:rsidRPr="006D060B" w:rsidSect="000C7413">
      <w:footerReference w:type="even" r:id="rId26"/>
      <w:pgSz w:w="15840" w:h="12240" w:orient="landscape"/>
      <w:pgMar w:top="1080" w:right="720" w:bottom="720" w:left="720" w:header="0"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F349" w14:textId="77777777" w:rsidR="00E00EA5" w:rsidRDefault="00E00EA5">
      <w:r>
        <w:separator/>
      </w:r>
    </w:p>
  </w:endnote>
  <w:endnote w:type="continuationSeparator" w:id="0">
    <w:p w14:paraId="6EFCF9C1" w14:textId="77777777" w:rsidR="00E00EA5" w:rsidRDefault="00E00EA5">
      <w:r>
        <w:continuationSeparator/>
      </w:r>
    </w:p>
  </w:endnote>
  <w:endnote w:type="continuationNotice" w:id="1">
    <w:p w14:paraId="60E19CD4" w14:textId="77777777" w:rsidR="00E00EA5" w:rsidRDefault="00E00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LT Std">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5E06" w14:textId="77777777" w:rsidR="00231828" w:rsidRDefault="00231828" w:rsidP="00D16A45">
    <w:pPr>
      <w:pStyle w:val="JhpFooter"/>
    </w:pPr>
  </w:p>
  <w:p w14:paraId="73D4EBC9" w14:textId="77777777" w:rsidR="00231828" w:rsidRDefault="00231828" w:rsidP="00D16A45">
    <w:pPr>
      <w:pStyle w:val="Jhp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B174" w14:textId="77777777" w:rsidR="00231828" w:rsidRDefault="00231828" w:rsidP="00D16A45">
    <w:pPr>
      <w:pStyle w:val="JhpFooter"/>
    </w:pPr>
  </w:p>
  <w:p w14:paraId="3D1FA12F" w14:textId="77777777" w:rsidR="00231828" w:rsidRPr="00D16A45" w:rsidRDefault="00231828" w:rsidP="00D16A45">
    <w:pPr>
      <w:pStyle w:val="Jhp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2BAD" w14:textId="77777777" w:rsidR="00BE178D" w:rsidRDefault="00BE178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7C04" w14:textId="77777777" w:rsidR="007C1A51" w:rsidRDefault="007C1A51" w:rsidP="00D16A45">
    <w:pPr>
      <w:pStyle w:val="JhpFooter"/>
    </w:pPr>
  </w:p>
  <w:p w14:paraId="248675A1" w14:textId="5900BE18" w:rsidR="007C1A51" w:rsidRPr="00D16A45" w:rsidRDefault="007C1A51" w:rsidP="00D16A45">
    <w:pPr>
      <w:pStyle w:val="JhpFooter"/>
    </w:pPr>
    <w:r>
      <w:fldChar w:fldCharType="begin"/>
    </w:r>
    <w:r>
      <w:instrText xml:space="preserve"> PAGE   \* MERGEFORMAT </w:instrText>
    </w:r>
    <w:r>
      <w:fldChar w:fldCharType="separate"/>
    </w:r>
    <w:r>
      <w:rPr>
        <w:noProof/>
      </w:rPr>
      <w:t>8</w:t>
    </w:r>
    <w:r>
      <w:rPr>
        <w:noProof/>
      </w:rPr>
      <w:fldChar w:fldCharType="end"/>
    </w:r>
    <w:r>
      <w:tab/>
    </w:r>
    <w:r w:rsidRPr="00D16A45">
      <w:t>Évaluation Rapide de la Situation du D</w:t>
    </w:r>
    <w:r>
      <w:t>MPA-SC en Côte d’Ivoire Rapport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81DE" w14:textId="77777777" w:rsidR="007C1A51" w:rsidRDefault="007C1A51" w:rsidP="00D16A45">
    <w:pPr>
      <w:pStyle w:val="JhpFooter"/>
    </w:pPr>
  </w:p>
  <w:p w14:paraId="659CE5E8" w14:textId="14B24473" w:rsidR="007C1A51" w:rsidRPr="00D16A45" w:rsidRDefault="007C1A51" w:rsidP="00BE178D">
    <w:pPr>
      <w:pStyle w:val="JhpFooter"/>
      <w:jc w:val="center"/>
    </w:pPr>
    <w:bookmarkStart w:id="114" w:name="_GoBack"/>
    <w:bookmarkEnd w:id="114"/>
    <w:r w:rsidRPr="00983ADA">
      <w:rPr>
        <w:color w:val="136469" w:themeColor="accent1" w:themeShade="80"/>
        <w:sz w:val="24"/>
        <w:szCs w:val="24"/>
        <w:lang w:val="fr-CI"/>
      </w:rPr>
      <w:t>Évaluation Rapide</w:t>
    </w:r>
    <w:r w:rsidRPr="00983ADA">
      <w:rPr>
        <w:color w:val="136469" w:themeColor="accent1" w:themeShade="80"/>
        <w:sz w:val="24"/>
        <w:szCs w:val="24"/>
      </w:rPr>
      <w:t xml:space="preserve"> de la Situation du DMPA-SC</w:t>
    </w:r>
    <w:r w:rsidRPr="00983ADA">
      <w:rPr>
        <w:color w:val="136469" w:themeColor="accent1" w:themeShade="80"/>
        <w:sz w:val="24"/>
        <w:szCs w:val="24"/>
        <w:lang w:val="fr-CI"/>
      </w:rPr>
      <w:t xml:space="preserve"> en</w:t>
    </w:r>
    <w:r w:rsidRPr="00983ADA">
      <w:rPr>
        <w:color w:val="136469" w:themeColor="accent1" w:themeShade="80"/>
        <w:sz w:val="24"/>
        <w:szCs w:val="24"/>
      </w:rPr>
      <w:t xml:space="preserve"> Côte d’Ivoire Rapport </w:t>
    </w:r>
    <w:sdt>
      <w:sdtPr>
        <w:rPr>
          <w:color w:val="136469" w:themeColor="accent1" w:themeShade="80"/>
          <w:sz w:val="24"/>
          <w:szCs w:val="24"/>
        </w:rPr>
        <w:id w:val="-1660527643"/>
        <w:docPartObj>
          <w:docPartGallery w:val="Page Numbers (Bottom of Page)"/>
          <w:docPartUnique/>
        </w:docPartObj>
      </w:sdtPr>
      <w:sdtEndPr>
        <w:rPr>
          <w:noProof/>
          <w:sz w:val="18"/>
          <w:szCs w:val="18"/>
        </w:rPr>
      </w:sdtEndPr>
      <w:sdtContent>
        <w:r w:rsidRPr="00983ADA">
          <w:rPr>
            <w:color w:val="136469" w:themeColor="accent1" w:themeShade="80"/>
          </w:rPr>
          <w:tab/>
        </w:r>
        <w:r w:rsidRPr="00983ADA">
          <w:rPr>
            <w:color w:val="136469" w:themeColor="accent1" w:themeShade="80"/>
          </w:rPr>
          <w:fldChar w:fldCharType="begin"/>
        </w:r>
        <w:r w:rsidRPr="00983ADA">
          <w:rPr>
            <w:color w:val="136469" w:themeColor="accent1" w:themeShade="80"/>
          </w:rPr>
          <w:instrText xml:space="preserve"> PAGE   \* MERGEFORMAT </w:instrText>
        </w:r>
        <w:r w:rsidRPr="00983ADA">
          <w:rPr>
            <w:color w:val="136469" w:themeColor="accent1" w:themeShade="80"/>
          </w:rPr>
          <w:fldChar w:fldCharType="separate"/>
        </w:r>
        <w:r w:rsidR="00BE178D">
          <w:rPr>
            <w:noProof/>
            <w:color w:val="136469" w:themeColor="accent1" w:themeShade="80"/>
          </w:rPr>
          <w:t>2</w:t>
        </w:r>
        <w:r w:rsidRPr="00983ADA">
          <w:rPr>
            <w:noProof/>
            <w:color w:val="136469" w:themeColor="accent1" w:themeShade="80"/>
          </w:rPr>
          <w:fldChar w:fldCharType="end"/>
        </w:r>
      </w:sdtContent>
    </w:sdt>
  </w:p>
  <w:p w14:paraId="0BC6D0A3" w14:textId="77777777" w:rsidR="00983ADA" w:rsidRDefault="00983AD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2A83" w14:textId="77777777" w:rsidR="007C1A51" w:rsidRDefault="007C1A51" w:rsidP="00D16A45">
    <w:pPr>
      <w:pStyle w:val="JhpFooter"/>
    </w:pPr>
  </w:p>
  <w:p w14:paraId="64E492A5" w14:textId="52CB1B9B" w:rsidR="007C1A51" w:rsidRPr="00D16A45" w:rsidRDefault="007C1A51" w:rsidP="00D16A45">
    <w:pPr>
      <w:pStyle w:val="JhpFooter"/>
      <w:tabs>
        <w:tab w:val="clear" w:pos="9360"/>
        <w:tab w:val="right" w:pos="12960"/>
      </w:tabs>
    </w:pPr>
    <w:r>
      <w:fldChar w:fldCharType="begin"/>
    </w:r>
    <w:r>
      <w:instrText xml:space="preserve"> PAGE   \* MERGEFORMAT </w:instrText>
    </w:r>
    <w:r>
      <w:fldChar w:fldCharType="separate"/>
    </w:r>
    <w:r w:rsidR="00983ADA">
      <w:rPr>
        <w:noProof/>
      </w:rPr>
      <w:t>24</w:t>
    </w:r>
    <w:r>
      <w:rPr>
        <w:noProof/>
      </w:rPr>
      <w:fldChar w:fldCharType="end"/>
    </w:r>
    <w:r>
      <w:tab/>
    </w:r>
    <w:r w:rsidRPr="00D16A45">
      <w:t>Évaluation Rapide de la Situation du D</w:t>
    </w:r>
    <w:r>
      <w:t xml:space="preserve">MPA-SC en Côte d’Ivoire Rapport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24EC" w14:textId="77777777" w:rsidR="00E00EA5" w:rsidRDefault="00E00EA5" w:rsidP="00BD653B">
      <w:pPr>
        <w:pStyle w:val="JhpFootnote0"/>
      </w:pPr>
      <w:r>
        <w:separator/>
      </w:r>
    </w:p>
  </w:footnote>
  <w:footnote w:type="continuationSeparator" w:id="0">
    <w:p w14:paraId="4C482CA7" w14:textId="77777777" w:rsidR="00E00EA5" w:rsidRDefault="00E00EA5">
      <w:r>
        <w:continuationSeparator/>
      </w:r>
    </w:p>
  </w:footnote>
  <w:footnote w:type="continuationNotice" w:id="1">
    <w:p w14:paraId="19ADA8DD" w14:textId="77777777" w:rsidR="00E00EA5" w:rsidRDefault="00E00EA5"/>
  </w:footnote>
  <w:footnote w:id="2">
    <w:p w14:paraId="1AF17B1B" w14:textId="77777777" w:rsidR="00231828" w:rsidRPr="00BD653B" w:rsidRDefault="00231828" w:rsidP="00231828">
      <w:pPr>
        <w:pStyle w:val="JhpFootnote0"/>
      </w:pPr>
      <w:r w:rsidRPr="00BD653B">
        <w:rPr>
          <w:rStyle w:val="FootnoteReference"/>
        </w:rPr>
        <w:footnoteRef/>
      </w:r>
      <w:r w:rsidRPr="00BD653B">
        <w:t xml:space="preserve"> Track 2020</w:t>
      </w:r>
    </w:p>
  </w:footnote>
  <w:footnote w:id="3">
    <w:p w14:paraId="3D0C7DDF" w14:textId="77777777" w:rsidR="00231828" w:rsidRPr="00BD653B" w:rsidRDefault="00231828" w:rsidP="00231828">
      <w:pPr>
        <w:pStyle w:val="JhpFootnote0"/>
      </w:pPr>
      <w:r w:rsidRPr="00BD653B">
        <w:rPr>
          <w:rStyle w:val="FootnoteReference"/>
        </w:rPr>
        <w:footnoteRef/>
      </w:r>
      <w:r w:rsidRPr="00BD653B">
        <w:t xml:space="preserve"> MICS2016</w:t>
      </w:r>
    </w:p>
  </w:footnote>
  <w:footnote w:id="4">
    <w:p w14:paraId="23459D4B" w14:textId="77777777" w:rsidR="00231828" w:rsidRPr="00BD653B" w:rsidRDefault="00231828" w:rsidP="00231828">
      <w:pPr>
        <w:pStyle w:val="JhpFootnote0"/>
      </w:pPr>
      <w:r w:rsidRPr="00BD653B">
        <w:rPr>
          <w:rStyle w:val="FootnoteReference"/>
        </w:rPr>
        <w:footnoteRef/>
      </w:r>
      <w:r w:rsidRPr="00BD653B">
        <w:t xml:space="preserve"> EDS 2012</w:t>
      </w:r>
    </w:p>
  </w:footnote>
  <w:footnote w:id="5">
    <w:p w14:paraId="40B01273" w14:textId="77777777" w:rsidR="00231828" w:rsidRPr="00707F1F" w:rsidRDefault="00231828" w:rsidP="00231828">
      <w:pPr>
        <w:pStyle w:val="JhpFootnote0"/>
      </w:pPr>
      <w:r w:rsidRPr="00BD653B">
        <w:rPr>
          <w:rStyle w:val="FootnoteReference"/>
        </w:rPr>
        <w:footnoteRef/>
      </w:r>
      <w:r w:rsidRPr="00BD653B">
        <w:t xml:space="preserve"> Lancet PF 2012</w:t>
      </w:r>
    </w:p>
  </w:footnote>
  <w:footnote w:id="6">
    <w:p w14:paraId="11C79061" w14:textId="77777777" w:rsidR="007C1A51" w:rsidRPr="008D2655" w:rsidRDefault="007C1A51" w:rsidP="006542E6">
      <w:pPr>
        <w:pStyle w:val="JhpFootnote0"/>
      </w:pPr>
      <w:r>
        <w:rPr>
          <w:rStyle w:val="FootnoteReference"/>
        </w:rPr>
        <w:footnoteRef/>
      </w:r>
      <w:r>
        <w:t xml:space="preserve"> Rapport UNFPA 2018</w:t>
      </w:r>
    </w:p>
  </w:footnote>
  <w:footnote w:id="7">
    <w:p w14:paraId="2FFA9961" w14:textId="77777777" w:rsidR="007C1A51" w:rsidRPr="0050695E" w:rsidRDefault="007C1A51" w:rsidP="006542E6">
      <w:pPr>
        <w:pStyle w:val="JhpFootnote0"/>
      </w:pPr>
      <w:r>
        <w:rPr>
          <w:rStyle w:val="FootnoteReference"/>
        </w:rPr>
        <w:footnoteRef/>
      </w:r>
      <w:r>
        <w:t xml:space="preserve"> </w:t>
      </w:r>
      <w:r w:rsidRPr="0050695E">
        <w:t>https://www.imf.org/fr/Countries/ResRep/CIV.</w:t>
      </w:r>
      <w:r w:rsidRPr="00AB751C">
        <w:t xml:space="preserve"> </w:t>
      </w:r>
      <w:r w:rsidRPr="000313CB">
        <w:t xml:space="preserve"> </w:t>
      </w:r>
    </w:p>
  </w:footnote>
  <w:footnote w:id="8">
    <w:p w14:paraId="1498921D" w14:textId="77777777" w:rsidR="007C1A51" w:rsidRPr="0050695E" w:rsidRDefault="007C1A51" w:rsidP="00F84ECB">
      <w:pPr>
        <w:pStyle w:val="JhpFootnote0"/>
      </w:pPr>
      <w:r>
        <w:rPr>
          <w:rStyle w:val="FootnoteReference"/>
        </w:rPr>
        <w:footnoteRef/>
      </w:r>
      <w:r>
        <w:t xml:space="preserve"> </w:t>
      </w:r>
      <w:r w:rsidRPr="0050695E">
        <w:t>Dossier investi</w:t>
      </w:r>
      <w:r>
        <w:t>s</w:t>
      </w:r>
      <w:r w:rsidRPr="0050695E">
        <w:t xml:space="preserve">sement </w:t>
      </w:r>
      <w:r>
        <w:t>2019</w:t>
      </w:r>
    </w:p>
  </w:footnote>
  <w:footnote w:id="9">
    <w:p w14:paraId="1614D7D0" w14:textId="77777777" w:rsidR="007C1A51" w:rsidRDefault="007C1A51"/>
    <w:p w14:paraId="734E6EB6" w14:textId="77777777" w:rsidR="007C1A51" w:rsidRPr="006542E6" w:rsidRDefault="007C1A51" w:rsidP="00F84ECB">
      <w:pPr>
        <w:pStyle w:val="JhpFootnote0"/>
        <w:rPr>
          <w:sz w:val="2"/>
        </w:rPr>
      </w:pPr>
    </w:p>
  </w:footnote>
  <w:footnote w:id="10">
    <w:p w14:paraId="4036E571" w14:textId="77777777" w:rsidR="007C1A51" w:rsidRPr="006742CC" w:rsidRDefault="007C1A51" w:rsidP="006742CC">
      <w:pPr>
        <w:pStyle w:val="JhpFootnote0"/>
      </w:pPr>
      <w:r w:rsidRPr="006742CC">
        <w:rPr>
          <w:rStyle w:val="FootnoteReference"/>
        </w:rPr>
        <w:footnoteRef/>
      </w:r>
      <w:r w:rsidRPr="006742CC">
        <w:t xml:space="preserve"> IHME consulté le 05 avril 2019</w:t>
      </w:r>
    </w:p>
  </w:footnote>
  <w:footnote w:id="11">
    <w:p w14:paraId="150CFE77" w14:textId="77777777" w:rsidR="007C1A51" w:rsidRPr="006742CC" w:rsidRDefault="007C1A51" w:rsidP="006742CC">
      <w:pPr>
        <w:pStyle w:val="JhpFootnote0"/>
      </w:pPr>
      <w:r w:rsidRPr="006742CC">
        <w:rPr>
          <w:rStyle w:val="FootnoteReference"/>
        </w:rPr>
        <w:footnoteRef/>
      </w:r>
      <w:r w:rsidRPr="006742CC">
        <w:rPr>
          <w:vertAlign w:val="superscript"/>
        </w:rPr>
        <w:t xml:space="preserve"> </w:t>
      </w:r>
      <w:r w:rsidRPr="006742CC">
        <w:t>Tendances de la mortalité maternelle : 1990-2015, OMS, Genève 2015</w:t>
      </w:r>
    </w:p>
  </w:footnote>
  <w:footnote w:id="12">
    <w:p w14:paraId="2E8AC99D" w14:textId="77777777" w:rsidR="007C1A51" w:rsidRPr="00DB2736" w:rsidRDefault="007C1A51" w:rsidP="006742CC">
      <w:pPr>
        <w:pStyle w:val="JhpFootnote0"/>
      </w:pPr>
      <w:r w:rsidRPr="006742CC">
        <w:rPr>
          <w:rStyle w:val="FootnoteReference"/>
        </w:rPr>
        <w:footnoteRef/>
      </w:r>
      <w:r w:rsidRPr="006742CC">
        <w:t xml:space="preserve"> Cadre d’Accélération de l’Objectif 5 du Millénaire pour le Développement (OMD 5) : Améliorer la santé maternelle</w:t>
      </w:r>
    </w:p>
  </w:footnote>
  <w:footnote w:id="13">
    <w:p w14:paraId="1D655039" w14:textId="77777777" w:rsidR="007C1A51" w:rsidRPr="009D5AE7" w:rsidRDefault="007C1A51" w:rsidP="00C25D90">
      <w:pPr>
        <w:pStyle w:val="JhpFootnote0"/>
      </w:pPr>
      <w:r>
        <w:rPr>
          <w:rStyle w:val="FootnoteReference"/>
        </w:rPr>
        <w:footnoteRef/>
      </w:r>
      <w:r>
        <w:t xml:space="preserve"> Plan Stratégique SR 2010- 2014</w:t>
      </w:r>
    </w:p>
  </w:footnote>
  <w:footnote w:id="14">
    <w:p w14:paraId="365A7063" w14:textId="77777777" w:rsidR="007C1A51" w:rsidRPr="001D1E24" w:rsidRDefault="007C1A51" w:rsidP="00852952">
      <w:pPr>
        <w:pStyle w:val="JhpFootnote0"/>
      </w:pPr>
      <w:r>
        <w:rPr>
          <w:rStyle w:val="FootnoteReference"/>
        </w:rPr>
        <w:footnoteRef/>
      </w:r>
      <w:r>
        <w:t xml:space="preserve"> </w:t>
      </w:r>
      <w:r w:rsidRPr="001D1E24">
        <w:t>RASS 2017</w:t>
      </w:r>
    </w:p>
  </w:footnote>
  <w:footnote w:id="15">
    <w:p w14:paraId="46964461" w14:textId="77777777" w:rsidR="007C1A51" w:rsidRPr="00BE634C" w:rsidRDefault="007C1A51" w:rsidP="00852952">
      <w:pPr>
        <w:pStyle w:val="JhpFootnote0"/>
      </w:pPr>
      <w:r>
        <w:rPr>
          <w:rStyle w:val="FootnoteReference"/>
        </w:rPr>
        <w:footnoteRef/>
      </w:r>
      <w:r>
        <w:t xml:space="preserve"> PNSME</w:t>
      </w:r>
    </w:p>
  </w:footnote>
  <w:footnote w:id="16">
    <w:p w14:paraId="1C8678F0" w14:textId="77777777" w:rsidR="007C1A51" w:rsidRPr="00DD78D0" w:rsidRDefault="007C1A51" w:rsidP="000C7413">
      <w:pPr>
        <w:pStyle w:val="JhpFootnote0"/>
      </w:pPr>
      <w:r>
        <w:rPr>
          <w:rStyle w:val="FootnoteReference"/>
        </w:rPr>
        <w:footnoteRef/>
      </w:r>
      <w:r>
        <w:t xml:space="preserve"> RASS 2017</w:t>
      </w:r>
    </w:p>
  </w:footnote>
  <w:footnote w:id="17">
    <w:p w14:paraId="10773560" w14:textId="77777777" w:rsidR="007C1A51" w:rsidRPr="009911A3" w:rsidRDefault="007C1A51" w:rsidP="003B4AC7">
      <w:pPr>
        <w:pStyle w:val="JhpFootnote0"/>
        <w:rPr>
          <w:rFonts w:ascii="Times New Roman" w:hAnsi="Times New Roman" w:cs="Times New Roman"/>
        </w:rPr>
      </w:pPr>
      <w:r w:rsidRPr="009911A3">
        <w:rPr>
          <w:rStyle w:val="FootnoteReference"/>
          <w:rFonts w:ascii="Times New Roman" w:hAnsi="Times New Roman" w:cs="Times New Roman"/>
        </w:rPr>
        <w:footnoteRef/>
      </w:r>
      <w:r w:rsidRPr="009911A3">
        <w:rPr>
          <w:rFonts w:ascii="Times New Roman" w:hAnsi="Times New Roman" w:cs="Times New Roman"/>
        </w:rPr>
        <w:t xml:space="preserve"> RAPPORT FINAL Analyse du Marché de Planification Familiale et des Services de Communication pour le Changement Social et Comportemental selon l’Approche du Marché Total Novembre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C28E" w14:textId="77777777" w:rsidR="00BE178D" w:rsidRDefault="00BE17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A0B1" w14:textId="77777777" w:rsidR="00BE178D" w:rsidRDefault="00BE17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AA38" w14:textId="77777777" w:rsidR="00BE178D" w:rsidRDefault="00BE17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C48"/>
    <w:multiLevelType w:val="hybridMultilevel"/>
    <w:tmpl w:val="9DECD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31780"/>
    <w:multiLevelType w:val="multilevel"/>
    <w:tmpl w:val="6034FF9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2A0CE5"/>
    <w:multiLevelType w:val="hybridMultilevel"/>
    <w:tmpl w:val="FA3EAB62"/>
    <w:lvl w:ilvl="0" w:tplc="6A90A2FC">
      <w:start w:val="1"/>
      <w:numFmt w:val="bullet"/>
      <w:lvlText w:val=""/>
      <w:lvlJc w:val="left"/>
      <w:pPr>
        <w:ind w:left="630" w:hanging="360"/>
      </w:pPr>
      <w:rPr>
        <w:rFonts w:ascii="Symbol" w:hAnsi="Symbol" w:hint="default"/>
        <w:b w:val="0"/>
        <w:i w:val="0"/>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6764F0D"/>
    <w:multiLevelType w:val="hybridMultilevel"/>
    <w:tmpl w:val="827A283A"/>
    <w:lvl w:ilvl="0" w:tplc="D34456BC">
      <w:start w:val="1"/>
      <w:numFmt w:val="bullet"/>
      <w:pStyle w:val="JHPTableBullet2"/>
      <w:lvlText w:val=""/>
      <w:lvlJc w:val="left"/>
      <w:pPr>
        <w:ind w:left="648" w:hanging="360"/>
      </w:pPr>
      <w:rPr>
        <w:rFonts w:ascii="Webdings" w:hAnsi="Webdings" w:hint="default"/>
        <w:caps w:val="0"/>
        <w:strike w:val="0"/>
        <w:dstrike w:val="0"/>
        <w:vanish w:val="0"/>
        <w:webHidden w:val="0"/>
        <w:sz w:val="10"/>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5620A2"/>
    <w:multiLevelType w:val="hybridMultilevel"/>
    <w:tmpl w:val="4C5CE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F04B4"/>
    <w:multiLevelType w:val="hybridMultilevel"/>
    <w:tmpl w:val="6C06A668"/>
    <w:lvl w:ilvl="0" w:tplc="2702BE40">
      <w:start w:val="1"/>
      <w:numFmt w:val="decimal"/>
      <w:pStyle w:val="JHPbulle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D3FFD"/>
    <w:multiLevelType w:val="hybridMultilevel"/>
    <w:tmpl w:val="D9AAF660"/>
    <w:lvl w:ilvl="0" w:tplc="040C0001">
      <w:start w:val="1"/>
      <w:numFmt w:val="bullet"/>
      <w:lvlText w:val=""/>
      <w:lvlJc w:val="left"/>
      <w:pPr>
        <w:ind w:left="786" w:hanging="360"/>
      </w:pPr>
      <w:rPr>
        <w:rFonts w:ascii="Symbol" w:hAnsi="Symbol" w:hint="default"/>
      </w:rPr>
    </w:lvl>
    <w:lvl w:ilvl="1" w:tplc="040C0001">
      <w:start w:val="1"/>
      <w:numFmt w:val="bullet"/>
      <w:lvlText w:val=""/>
      <w:lvlJc w:val="left"/>
      <w:pPr>
        <w:ind w:left="1506" w:hanging="360"/>
      </w:pPr>
      <w:rPr>
        <w:rFonts w:ascii="Symbol" w:hAnsi="Symbol" w:hint="default"/>
      </w:rPr>
    </w:lvl>
    <w:lvl w:ilvl="2" w:tplc="040C0001">
      <w:start w:val="1"/>
      <w:numFmt w:val="bullet"/>
      <w:lvlText w:val=""/>
      <w:lvlJc w:val="left"/>
      <w:pPr>
        <w:ind w:left="2226" w:hanging="180"/>
      </w:pPr>
      <w:rPr>
        <w:rFonts w:ascii="Symbol" w:hAnsi="Symbol" w:hint="default"/>
      </w:r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234A067D"/>
    <w:multiLevelType w:val="hybridMultilevel"/>
    <w:tmpl w:val="1E9E15C6"/>
    <w:lvl w:ilvl="0" w:tplc="4678C54A">
      <w:start w:val="1"/>
      <w:numFmt w:val="decimal"/>
      <w:pStyle w:val="JhpTableNumberList"/>
      <w:lvlText w:val="%1."/>
      <w:lvlJc w:val="left"/>
      <w:pPr>
        <w:ind w:left="1080" w:hanging="360"/>
      </w:pPr>
      <w:rPr>
        <w:rFonts w:hint="default"/>
        <w:color w:val="3F3E3E" w:themeColor="text1"/>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F5360"/>
    <w:multiLevelType w:val="hybridMultilevel"/>
    <w:tmpl w:val="85AA5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20AA4"/>
    <w:multiLevelType w:val="hybridMultilevel"/>
    <w:tmpl w:val="BE541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6E2FFE"/>
    <w:multiLevelType w:val="hybridMultilevel"/>
    <w:tmpl w:val="6BD66C12"/>
    <w:lvl w:ilvl="0" w:tplc="85B628FE">
      <w:start w:val="1"/>
      <w:numFmt w:val="bullet"/>
      <w:pStyle w:val="JHPBullet3"/>
      <w:lvlText w:val=""/>
      <w:lvlJc w:val="left"/>
      <w:pPr>
        <w:ind w:left="720" w:hanging="360"/>
      </w:pPr>
      <w:rPr>
        <w:rFonts w:ascii="Symbol" w:hAnsi="Symbol" w:hint="default"/>
        <w:caps w:val="0"/>
        <w:strike w:val="0"/>
        <w:dstrike w:val="0"/>
        <w:vanish w:val="0"/>
        <w:webHidden w:val="0"/>
        <w:sz w:val="16"/>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02A75"/>
    <w:multiLevelType w:val="hybridMultilevel"/>
    <w:tmpl w:val="21E81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2A7E3E"/>
    <w:multiLevelType w:val="hybridMultilevel"/>
    <w:tmpl w:val="C8644D8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333A0168"/>
    <w:multiLevelType w:val="hybridMultilevel"/>
    <w:tmpl w:val="F7480E4C"/>
    <w:lvl w:ilvl="0" w:tplc="C6D8EB24">
      <w:start w:val="1"/>
      <w:numFmt w:val="decimal"/>
      <w:lvlText w:val="%1."/>
      <w:lvlJc w:val="left"/>
      <w:pPr>
        <w:ind w:left="720" w:hanging="360"/>
      </w:pPr>
      <w:rPr>
        <w:rFonts w:hint="default"/>
        <w:b/>
        <w:color w:val="13646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C1885"/>
    <w:multiLevelType w:val="hybridMultilevel"/>
    <w:tmpl w:val="36606962"/>
    <w:lvl w:ilvl="0" w:tplc="360CBE74">
      <w:start w:val="1"/>
      <w:numFmt w:val="decimal"/>
      <w:lvlText w:val="%1."/>
      <w:lvlJc w:val="left"/>
      <w:pPr>
        <w:ind w:left="360" w:hanging="360"/>
      </w:pPr>
      <w:rPr>
        <w:rFonts w:ascii="Adobe Garamond Pro" w:hAnsi="Adobe Garamond Pro"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32A7F"/>
    <w:multiLevelType w:val="hybridMultilevel"/>
    <w:tmpl w:val="AC0013F4"/>
    <w:lvl w:ilvl="0" w:tplc="3710BD5A">
      <w:start w:val="1"/>
      <w:numFmt w:val="decimal"/>
      <w:pStyle w:val="JHP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F96E66"/>
    <w:multiLevelType w:val="hybridMultilevel"/>
    <w:tmpl w:val="6F7C84AC"/>
    <w:lvl w:ilvl="0" w:tplc="72A46946">
      <w:start w:val="1"/>
      <w:numFmt w:val="bullet"/>
      <w:pStyle w:val="JhpiegoBullet1"/>
      <w:lvlText w:val=""/>
      <w:lvlJc w:val="left"/>
      <w:pPr>
        <w:ind w:left="1440" w:hanging="360"/>
      </w:pPr>
      <w:rPr>
        <w:rFonts w:ascii="Wingdings" w:hAnsi="Wingdings" w:hint="default"/>
        <w:b w:val="0"/>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EA65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BB1EF4"/>
    <w:multiLevelType w:val="hybridMultilevel"/>
    <w:tmpl w:val="51D49F4A"/>
    <w:lvl w:ilvl="0" w:tplc="4F6E7F60">
      <w:start w:val="1"/>
      <w:numFmt w:val="bullet"/>
      <w:lvlText w:val=""/>
      <w:lvlJc w:val="left"/>
      <w:pPr>
        <w:ind w:left="1440" w:hanging="360"/>
      </w:pPr>
      <w:rPr>
        <w:rFonts w:ascii="Symbol" w:hAnsi="Symbol" w:hint="default"/>
        <w:b w:val="0"/>
        <w:i w:val="0"/>
        <w:color w:val="000000"/>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40637F"/>
    <w:multiLevelType w:val="hybridMultilevel"/>
    <w:tmpl w:val="8EE0B7DA"/>
    <w:lvl w:ilvl="0" w:tplc="BAA602AA">
      <w:start w:val="1"/>
      <w:numFmt w:val="bullet"/>
      <w:pStyle w:val="JhpBulletLevel2bl2"/>
      <w:lvlText w:val=""/>
      <w:lvlJc w:val="left"/>
      <w:pPr>
        <w:ind w:left="1080" w:hanging="360"/>
      </w:pPr>
      <w:rPr>
        <w:rFonts w:ascii="Wingdings" w:hAnsi="Wingdings" w:hint="default"/>
        <w:color w:val="00667D" w:themeColor="text2"/>
        <w:sz w:val="10"/>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F65E3"/>
    <w:multiLevelType w:val="multilevel"/>
    <w:tmpl w:val="CC6A8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8A93027"/>
    <w:multiLevelType w:val="hybridMultilevel"/>
    <w:tmpl w:val="325E91F8"/>
    <w:lvl w:ilvl="0" w:tplc="865886C4">
      <w:start w:val="1"/>
      <w:numFmt w:val="bullet"/>
      <w:pStyle w:val="JHPBullet10"/>
      <w:lvlText w:val=""/>
      <w:lvlJc w:val="left"/>
      <w:pPr>
        <w:ind w:left="360" w:hanging="360"/>
      </w:pPr>
      <w:rPr>
        <w:rFonts w:ascii="Webdings" w:hAnsi="Webdings" w:hint="default"/>
        <w:caps w:val="0"/>
        <w:strike w:val="0"/>
        <w:dstrike w:val="0"/>
        <w:vanish w:val="0"/>
        <w:webHidden w:val="0"/>
        <w:sz w:val="18"/>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C51E9B"/>
    <w:multiLevelType w:val="hybridMultilevel"/>
    <w:tmpl w:val="D200E40E"/>
    <w:lvl w:ilvl="0" w:tplc="CAE68026">
      <w:start w:val="1"/>
      <w:numFmt w:val="bullet"/>
      <w:pStyle w:val="JhpTableBullet1"/>
      <w:lvlText w:val=""/>
      <w:lvlJc w:val="left"/>
      <w:pPr>
        <w:ind w:left="720" w:hanging="360"/>
      </w:pPr>
      <w:rPr>
        <w:rFonts w:ascii="Symbol" w:hAnsi="Symbol" w:hint="default"/>
        <w:color w:val="002A6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80E5D"/>
    <w:multiLevelType w:val="hybridMultilevel"/>
    <w:tmpl w:val="80A84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970858"/>
    <w:multiLevelType w:val="hybridMultilevel"/>
    <w:tmpl w:val="790AEB70"/>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5" w15:restartNumberingAfterBreak="0">
    <w:nsid w:val="4CAA690C"/>
    <w:multiLevelType w:val="multilevel"/>
    <w:tmpl w:val="6532A0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libri Light" w:hAnsi="Calibri Light"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ED74CD"/>
    <w:multiLevelType w:val="hybridMultilevel"/>
    <w:tmpl w:val="BC16506A"/>
    <w:lvl w:ilvl="0" w:tplc="3B2ED28E">
      <w:start w:val="1"/>
      <w:numFmt w:val="bullet"/>
      <w:pStyle w:val="JHPTableBullet10"/>
      <w:lvlText w:val=""/>
      <w:lvlJc w:val="left"/>
      <w:pPr>
        <w:ind w:left="360" w:hanging="360"/>
      </w:pPr>
      <w:rPr>
        <w:rFonts w:ascii="Webdings" w:hAnsi="Webdings" w:hint="default"/>
        <w:caps w:val="0"/>
        <w:strike w:val="0"/>
        <w:dstrike w:val="0"/>
        <w:vanish w:val="0"/>
        <w:webHidden w:val="0"/>
        <w:sz w:val="12"/>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546C7D"/>
    <w:multiLevelType w:val="hybridMultilevel"/>
    <w:tmpl w:val="D89A3BFC"/>
    <w:lvl w:ilvl="0" w:tplc="52947480">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D69AA"/>
    <w:multiLevelType w:val="hybridMultilevel"/>
    <w:tmpl w:val="2F22B17C"/>
    <w:lvl w:ilvl="0" w:tplc="ECB0DCE4">
      <w:start w:val="1"/>
      <w:numFmt w:val="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85679"/>
    <w:multiLevelType w:val="multilevel"/>
    <w:tmpl w:val="A52AA6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662D25"/>
    <w:multiLevelType w:val="hybridMultilevel"/>
    <w:tmpl w:val="FAA0920C"/>
    <w:lvl w:ilvl="0" w:tplc="81262B8C">
      <w:start w:val="5"/>
      <w:numFmt w:val="bullet"/>
      <w:lvlText w:val="•"/>
      <w:lvlJc w:val="left"/>
      <w:pPr>
        <w:ind w:left="720" w:hanging="360"/>
      </w:pPr>
      <w:rPr>
        <w:rFonts w:ascii="Calibri Light" w:eastAsia="Calibri" w:hAnsi="Calibri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6A2C83"/>
    <w:multiLevelType w:val="hybridMultilevel"/>
    <w:tmpl w:val="CDFA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87F6B"/>
    <w:multiLevelType w:val="hybridMultilevel"/>
    <w:tmpl w:val="56D6B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34E42"/>
    <w:multiLevelType w:val="hybridMultilevel"/>
    <w:tmpl w:val="85A0E60C"/>
    <w:lvl w:ilvl="0" w:tplc="060673F8">
      <w:start w:val="1"/>
      <w:numFmt w:val="bullet"/>
      <w:pStyle w:val="JhpBulletLevel3bl3"/>
      <w:lvlText w:val="&gt;"/>
      <w:lvlJc w:val="left"/>
      <w:pPr>
        <w:ind w:left="1440" w:hanging="360"/>
      </w:pPr>
      <w:rPr>
        <w:rFonts w:ascii="Calibri" w:hAnsi="Calibri" w:hint="default"/>
        <w:b/>
        <w:i w:val="0"/>
        <w:color w:val="00667D" w:themeColor="text2"/>
        <w:sz w:val="18"/>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3C7C77"/>
    <w:multiLevelType w:val="hybridMultilevel"/>
    <w:tmpl w:val="50F40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793356"/>
    <w:multiLevelType w:val="hybridMultilevel"/>
    <w:tmpl w:val="6C0A4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615AE9"/>
    <w:multiLevelType w:val="hybridMultilevel"/>
    <w:tmpl w:val="7242B750"/>
    <w:lvl w:ilvl="0" w:tplc="81262B8C">
      <w:start w:val="5"/>
      <w:numFmt w:val="bullet"/>
      <w:lvlText w:val="•"/>
      <w:lvlJc w:val="left"/>
      <w:pPr>
        <w:ind w:left="769" w:hanging="360"/>
      </w:pPr>
      <w:rPr>
        <w:rFonts w:ascii="Calibri Light" w:eastAsia="Calibri" w:hAnsi="Calibri Light" w:cs="Calibri"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37" w15:restartNumberingAfterBreak="0">
    <w:nsid w:val="64997F76"/>
    <w:multiLevelType w:val="multilevel"/>
    <w:tmpl w:val="CC6A8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6633FCB"/>
    <w:multiLevelType w:val="hybridMultilevel"/>
    <w:tmpl w:val="04B603CA"/>
    <w:lvl w:ilvl="0" w:tplc="52947480">
      <w:start w:val="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503CE2"/>
    <w:multiLevelType w:val="hybridMultilevel"/>
    <w:tmpl w:val="F1A4E04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0" w15:restartNumberingAfterBreak="0">
    <w:nsid w:val="683C1047"/>
    <w:multiLevelType w:val="hybridMultilevel"/>
    <w:tmpl w:val="188403E2"/>
    <w:lvl w:ilvl="0" w:tplc="247C1786">
      <w:start w:val="1"/>
      <w:numFmt w:val="decimal"/>
      <w:pStyle w:val="JHPbullet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847C3"/>
    <w:multiLevelType w:val="hybridMultilevel"/>
    <w:tmpl w:val="444A5010"/>
    <w:lvl w:ilvl="0" w:tplc="EE4EE05C">
      <w:start w:val="1"/>
      <w:numFmt w:val="bullet"/>
      <w:pStyle w:val="JhpBulletLevel1bl1"/>
      <w:lvlText w:val=""/>
      <w:lvlJc w:val="left"/>
      <w:pPr>
        <w:ind w:left="720" w:hanging="360"/>
      </w:pPr>
      <w:rPr>
        <w:rFonts w:ascii="Wingdings" w:hAnsi="Wingdings" w:hint="default"/>
        <w:b/>
        <w:color w:val="00667D" w:themeColor="text2"/>
        <w:sz w:val="1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06DED"/>
    <w:multiLevelType w:val="hybridMultilevel"/>
    <w:tmpl w:val="A3FC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D3CA1"/>
    <w:multiLevelType w:val="hybridMultilevel"/>
    <w:tmpl w:val="61BA8D6C"/>
    <w:lvl w:ilvl="0" w:tplc="02BC68B0">
      <w:start w:val="1"/>
      <w:numFmt w:val="decimal"/>
      <w:pStyle w:val="JhpNumberListnl"/>
      <w:lvlText w:val="%1."/>
      <w:lvlJc w:val="left"/>
      <w:pPr>
        <w:ind w:left="720" w:hanging="360"/>
      </w:pPr>
      <w:rPr>
        <w:rFonts w:hint="default"/>
        <w:color w:val="3F3E3E" w:themeColor="text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9B4267"/>
    <w:multiLevelType w:val="hybridMultilevel"/>
    <w:tmpl w:val="40EAE5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F534FC"/>
    <w:multiLevelType w:val="hybridMultilevel"/>
    <w:tmpl w:val="A7B6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623D1"/>
    <w:multiLevelType w:val="multilevel"/>
    <w:tmpl w:val="8D06A526"/>
    <w:lvl w:ilvl="0">
      <w:start w:val="1"/>
      <w:numFmt w:val="decimal"/>
      <w:pStyle w:val="JHPnumbered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6B262A6"/>
    <w:multiLevelType w:val="hybridMultilevel"/>
    <w:tmpl w:val="7DD6F91E"/>
    <w:lvl w:ilvl="0" w:tplc="040C000F">
      <w:start w:val="1"/>
      <w:numFmt w:val="decimal"/>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8" w15:restartNumberingAfterBreak="0">
    <w:nsid w:val="79AC0575"/>
    <w:multiLevelType w:val="hybridMultilevel"/>
    <w:tmpl w:val="1DBAC1BA"/>
    <w:lvl w:ilvl="0" w:tplc="A170F500">
      <w:start w:val="1"/>
      <w:numFmt w:val="bullet"/>
      <w:lvlText w:val=""/>
      <w:lvlJc w:val="left"/>
      <w:pPr>
        <w:ind w:left="720" w:hanging="360"/>
      </w:pPr>
      <w:rPr>
        <w:rFonts w:ascii="Wingdings" w:hAnsi="Wingdings" w:hint="default"/>
        <w:b w:val="0"/>
        <w:i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C66EE"/>
    <w:multiLevelType w:val="hybridMultilevel"/>
    <w:tmpl w:val="7A28C1DC"/>
    <w:lvl w:ilvl="0" w:tplc="040C0001">
      <w:start w:val="1"/>
      <w:numFmt w:val="bullet"/>
      <w:lvlText w:val=""/>
      <w:lvlJc w:val="left"/>
      <w:pPr>
        <w:ind w:left="720" w:hanging="360"/>
      </w:pPr>
      <w:rPr>
        <w:rFonts w:ascii="Symbol" w:hAnsi="Symbol" w:hint="default"/>
      </w:rPr>
    </w:lvl>
    <w:lvl w:ilvl="1" w:tplc="8E64FA9E">
      <w:start w:val="5"/>
      <w:numFmt w:val="bullet"/>
      <w:lvlText w:val="-"/>
      <w:lvlJc w:val="left"/>
      <w:pPr>
        <w:ind w:left="1440" w:hanging="360"/>
      </w:pPr>
      <w:rPr>
        <w:rFonts w:ascii="Calibri Light" w:eastAsia="Calibri" w:hAnsi="Calibri Light"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7"/>
  </w:num>
  <w:num w:numId="4">
    <w:abstractNumId w:val="27"/>
  </w:num>
  <w:num w:numId="5">
    <w:abstractNumId w:val="9"/>
  </w:num>
  <w:num w:numId="6">
    <w:abstractNumId w:val="6"/>
  </w:num>
  <w:num w:numId="7">
    <w:abstractNumId w:val="44"/>
  </w:num>
  <w:num w:numId="8">
    <w:abstractNumId w:val="23"/>
  </w:num>
  <w:num w:numId="9">
    <w:abstractNumId w:val="34"/>
  </w:num>
  <w:num w:numId="10">
    <w:abstractNumId w:val="8"/>
  </w:num>
  <w:num w:numId="11">
    <w:abstractNumId w:val="11"/>
  </w:num>
  <w:num w:numId="12">
    <w:abstractNumId w:val="49"/>
  </w:num>
  <w:num w:numId="13">
    <w:abstractNumId w:val="30"/>
  </w:num>
  <w:num w:numId="14">
    <w:abstractNumId w:val="36"/>
  </w:num>
  <w:num w:numId="15">
    <w:abstractNumId w:val="38"/>
  </w:num>
  <w:num w:numId="16">
    <w:abstractNumId w:val="37"/>
  </w:num>
  <w:num w:numId="17">
    <w:abstractNumId w:val="17"/>
  </w:num>
  <w:num w:numId="18">
    <w:abstractNumId w:val="20"/>
  </w:num>
  <w:num w:numId="19">
    <w:abstractNumId w:val="35"/>
  </w:num>
  <w:num w:numId="20">
    <w:abstractNumId w:val="0"/>
  </w:num>
  <w:num w:numId="21">
    <w:abstractNumId w:val="4"/>
  </w:num>
  <w:num w:numId="22">
    <w:abstractNumId w:val="39"/>
  </w:num>
  <w:num w:numId="23">
    <w:abstractNumId w:val="24"/>
  </w:num>
  <w:num w:numId="24">
    <w:abstractNumId w:val="28"/>
  </w:num>
  <w:num w:numId="25">
    <w:abstractNumId w:val="48"/>
  </w:num>
  <w:num w:numId="26">
    <w:abstractNumId w:val="18"/>
  </w:num>
  <w:num w:numId="27">
    <w:abstractNumId w:val="14"/>
  </w:num>
  <w:num w:numId="28">
    <w:abstractNumId w:val="2"/>
    <w:lvlOverride w:ilvl="0">
      <w:startOverride w:val="1"/>
    </w:lvlOverride>
  </w:num>
  <w:num w:numId="29">
    <w:abstractNumId w:val="5"/>
  </w:num>
  <w:num w:numId="30">
    <w:abstractNumId w:val="40"/>
  </w:num>
  <w:num w:numId="31">
    <w:abstractNumId w:val="16"/>
  </w:num>
  <w:num w:numId="32">
    <w:abstractNumId w:val="21"/>
  </w:num>
  <w:num w:numId="33">
    <w:abstractNumId w:val="10"/>
  </w:num>
  <w:num w:numId="34">
    <w:abstractNumId w:val="3"/>
  </w:num>
  <w:num w:numId="35">
    <w:abstractNumId w:val="15"/>
  </w:num>
  <w:num w:numId="36">
    <w:abstractNumId w:val="26"/>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41"/>
  </w:num>
  <w:num w:numId="41">
    <w:abstractNumId w:val="19"/>
  </w:num>
  <w:num w:numId="42">
    <w:abstractNumId w:val="33"/>
  </w:num>
  <w:num w:numId="43">
    <w:abstractNumId w:val="43"/>
  </w:num>
  <w:num w:numId="44">
    <w:abstractNumId w:val="22"/>
  </w:num>
  <w:num w:numId="45">
    <w:abstractNumId w:val="2"/>
  </w:num>
  <w:num w:numId="46">
    <w:abstractNumId w:val="7"/>
  </w:num>
  <w:num w:numId="47">
    <w:abstractNumId w:val="46"/>
  </w:num>
  <w:num w:numId="48">
    <w:abstractNumId w:val="43"/>
    <w:lvlOverride w:ilvl="0">
      <w:startOverride w:val="1"/>
    </w:lvlOverride>
  </w:num>
  <w:num w:numId="49">
    <w:abstractNumId w:val="31"/>
  </w:num>
  <w:num w:numId="50">
    <w:abstractNumId w:val="1"/>
  </w:num>
  <w:num w:numId="51">
    <w:abstractNumId w:val="32"/>
  </w:num>
  <w:num w:numId="52">
    <w:abstractNumId w:val="42"/>
  </w:num>
  <w:num w:numId="53">
    <w:abstractNumId w:val="29"/>
  </w:num>
  <w:num w:numId="54">
    <w:abstractNumId w:val="45"/>
  </w:num>
  <w:num w:numId="55">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91"/>
    <w:rsid w:val="0000099F"/>
    <w:rsid w:val="0000778E"/>
    <w:rsid w:val="00016B81"/>
    <w:rsid w:val="00023762"/>
    <w:rsid w:val="000313CB"/>
    <w:rsid w:val="00033E0E"/>
    <w:rsid w:val="000412ED"/>
    <w:rsid w:val="00042491"/>
    <w:rsid w:val="00051D21"/>
    <w:rsid w:val="000544A6"/>
    <w:rsid w:val="000606E1"/>
    <w:rsid w:val="000635D0"/>
    <w:rsid w:val="000645C1"/>
    <w:rsid w:val="0006467F"/>
    <w:rsid w:val="00071C80"/>
    <w:rsid w:val="00073184"/>
    <w:rsid w:val="00073672"/>
    <w:rsid w:val="00074B0B"/>
    <w:rsid w:val="00074F5C"/>
    <w:rsid w:val="000851C4"/>
    <w:rsid w:val="00085BDF"/>
    <w:rsid w:val="00086DD1"/>
    <w:rsid w:val="00091442"/>
    <w:rsid w:val="00094580"/>
    <w:rsid w:val="000961BA"/>
    <w:rsid w:val="000A5A16"/>
    <w:rsid w:val="000C04AF"/>
    <w:rsid w:val="000C2A4E"/>
    <w:rsid w:val="000C7413"/>
    <w:rsid w:val="000D0E9E"/>
    <w:rsid w:val="000D6BE3"/>
    <w:rsid w:val="000E651F"/>
    <w:rsid w:val="000F3BEE"/>
    <w:rsid w:val="001033AC"/>
    <w:rsid w:val="001040C8"/>
    <w:rsid w:val="001103DB"/>
    <w:rsid w:val="001129E9"/>
    <w:rsid w:val="00112DE2"/>
    <w:rsid w:val="00121D4F"/>
    <w:rsid w:val="001318A8"/>
    <w:rsid w:val="001342B4"/>
    <w:rsid w:val="00135BE5"/>
    <w:rsid w:val="001376AE"/>
    <w:rsid w:val="0015570F"/>
    <w:rsid w:val="001642CC"/>
    <w:rsid w:val="0016697A"/>
    <w:rsid w:val="00171713"/>
    <w:rsid w:val="00171FC3"/>
    <w:rsid w:val="00176451"/>
    <w:rsid w:val="00183149"/>
    <w:rsid w:val="00193030"/>
    <w:rsid w:val="001A2863"/>
    <w:rsid w:val="001A53CE"/>
    <w:rsid w:val="001D0AA5"/>
    <w:rsid w:val="001D1E24"/>
    <w:rsid w:val="001D3DBE"/>
    <w:rsid w:val="001D3F74"/>
    <w:rsid w:val="001E4A84"/>
    <w:rsid w:val="001E51EB"/>
    <w:rsid w:val="001E5C9C"/>
    <w:rsid w:val="001F0009"/>
    <w:rsid w:val="001F6CDE"/>
    <w:rsid w:val="00215E57"/>
    <w:rsid w:val="0021621F"/>
    <w:rsid w:val="00220847"/>
    <w:rsid w:val="002244C1"/>
    <w:rsid w:val="00231828"/>
    <w:rsid w:val="002322D2"/>
    <w:rsid w:val="002361E2"/>
    <w:rsid w:val="002408F1"/>
    <w:rsid w:val="00246C18"/>
    <w:rsid w:val="00247AD4"/>
    <w:rsid w:val="00253FEB"/>
    <w:rsid w:val="00254291"/>
    <w:rsid w:val="00254B37"/>
    <w:rsid w:val="00255F07"/>
    <w:rsid w:val="0025612F"/>
    <w:rsid w:val="00261B25"/>
    <w:rsid w:val="00266FC9"/>
    <w:rsid w:val="00267EB9"/>
    <w:rsid w:val="00276BE6"/>
    <w:rsid w:val="00282FE5"/>
    <w:rsid w:val="00287A08"/>
    <w:rsid w:val="00292257"/>
    <w:rsid w:val="002944BE"/>
    <w:rsid w:val="0029529B"/>
    <w:rsid w:val="00297204"/>
    <w:rsid w:val="002B13B1"/>
    <w:rsid w:val="002B1D53"/>
    <w:rsid w:val="002B22D8"/>
    <w:rsid w:val="002B77D9"/>
    <w:rsid w:val="002C0057"/>
    <w:rsid w:val="002C6822"/>
    <w:rsid w:val="002C6FB2"/>
    <w:rsid w:val="002C763D"/>
    <w:rsid w:val="002D66A3"/>
    <w:rsid w:val="002E3720"/>
    <w:rsid w:val="002E4793"/>
    <w:rsid w:val="002F1F84"/>
    <w:rsid w:val="002F5ABB"/>
    <w:rsid w:val="002F7750"/>
    <w:rsid w:val="00303361"/>
    <w:rsid w:val="003055E7"/>
    <w:rsid w:val="00316919"/>
    <w:rsid w:val="00317C9D"/>
    <w:rsid w:val="003205FA"/>
    <w:rsid w:val="00331993"/>
    <w:rsid w:val="003320D7"/>
    <w:rsid w:val="00345568"/>
    <w:rsid w:val="003530C5"/>
    <w:rsid w:val="00364860"/>
    <w:rsid w:val="00365FF9"/>
    <w:rsid w:val="00373549"/>
    <w:rsid w:val="00374041"/>
    <w:rsid w:val="0037413B"/>
    <w:rsid w:val="003761AE"/>
    <w:rsid w:val="00376684"/>
    <w:rsid w:val="0038497D"/>
    <w:rsid w:val="00387BF9"/>
    <w:rsid w:val="00390D79"/>
    <w:rsid w:val="003922E0"/>
    <w:rsid w:val="00397CAC"/>
    <w:rsid w:val="003A0C90"/>
    <w:rsid w:val="003A2A81"/>
    <w:rsid w:val="003A3E6F"/>
    <w:rsid w:val="003B4AC7"/>
    <w:rsid w:val="003B651B"/>
    <w:rsid w:val="003B6E42"/>
    <w:rsid w:val="003C3F77"/>
    <w:rsid w:val="003D106A"/>
    <w:rsid w:val="003D392C"/>
    <w:rsid w:val="003E0AC1"/>
    <w:rsid w:val="003E3445"/>
    <w:rsid w:val="003E4DD7"/>
    <w:rsid w:val="003E6220"/>
    <w:rsid w:val="003F52BD"/>
    <w:rsid w:val="003F62A3"/>
    <w:rsid w:val="00405004"/>
    <w:rsid w:val="0040571C"/>
    <w:rsid w:val="00406E60"/>
    <w:rsid w:val="0040778A"/>
    <w:rsid w:val="0041107A"/>
    <w:rsid w:val="00412F52"/>
    <w:rsid w:val="00415594"/>
    <w:rsid w:val="00416052"/>
    <w:rsid w:val="00417AB9"/>
    <w:rsid w:val="004222C9"/>
    <w:rsid w:val="00425C7B"/>
    <w:rsid w:val="004263AE"/>
    <w:rsid w:val="004313B8"/>
    <w:rsid w:val="00432BD8"/>
    <w:rsid w:val="00434AA9"/>
    <w:rsid w:val="0043685F"/>
    <w:rsid w:val="00441405"/>
    <w:rsid w:val="00446012"/>
    <w:rsid w:val="00446765"/>
    <w:rsid w:val="0044799F"/>
    <w:rsid w:val="004523D3"/>
    <w:rsid w:val="004525DE"/>
    <w:rsid w:val="00453422"/>
    <w:rsid w:val="00456166"/>
    <w:rsid w:val="004611AA"/>
    <w:rsid w:val="004701A1"/>
    <w:rsid w:val="00474B8E"/>
    <w:rsid w:val="0047741E"/>
    <w:rsid w:val="004777C1"/>
    <w:rsid w:val="00493DA7"/>
    <w:rsid w:val="004A3648"/>
    <w:rsid w:val="004B0994"/>
    <w:rsid w:val="004B4A48"/>
    <w:rsid w:val="004B5DA6"/>
    <w:rsid w:val="004C6F17"/>
    <w:rsid w:val="004D1D19"/>
    <w:rsid w:val="004D7942"/>
    <w:rsid w:val="004E055D"/>
    <w:rsid w:val="004E5DE7"/>
    <w:rsid w:val="004F0777"/>
    <w:rsid w:val="004F6E59"/>
    <w:rsid w:val="004F7550"/>
    <w:rsid w:val="005037EC"/>
    <w:rsid w:val="0050695E"/>
    <w:rsid w:val="00510900"/>
    <w:rsid w:val="0051329E"/>
    <w:rsid w:val="0051339A"/>
    <w:rsid w:val="005143F8"/>
    <w:rsid w:val="005205C0"/>
    <w:rsid w:val="00525EB1"/>
    <w:rsid w:val="00530ABA"/>
    <w:rsid w:val="0053642F"/>
    <w:rsid w:val="00541BA4"/>
    <w:rsid w:val="0054237B"/>
    <w:rsid w:val="00544429"/>
    <w:rsid w:val="0055122B"/>
    <w:rsid w:val="00551777"/>
    <w:rsid w:val="0055417F"/>
    <w:rsid w:val="00560786"/>
    <w:rsid w:val="005616F8"/>
    <w:rsid w:val="005617D8"/>
    <w:rsid w:val="005623DC"/>
    <w:rsid w:val="005638BE"/>
    <w:rsid w:val="00564A86"/>
    <w:rsid w:val="00566BE7"/>
    <w:rsid w:val="005771CF"/>
    <w:rsid w:val="005840B5"/>
    <w:rsid w:val="00585BD0"/>
    <w:rsid w:val="00592397"/>
    <w:rsid w:val="00593A2E"/>
    <w:rsid w:val="005A04E2"/>
    <w:rsid w:val="005A2B4C"/>
    <w:rsid w:val="005A36B3"/>
    <w:rsid w:val="005B0A87"/>
    <w:rsid w:val="005B131F"/>
    <w:rsid w:val="005D5256"/>
    <w:rsid w:val="005D5FB5"/>
    <w:rsid w:val="005D7A46"/>
    <w:rsid w:val="005E1A10"/>
    <w:rsid w:val="005F5571"/>
    <w:rsid w:val="006015A7"/>
    <w:rsid w:val="00601C9C"/>
    <w:rsid w:val="00615ED8"/>
    <w:rsid w:val="00621562"/>
    <w:rsid w:val="00622B27"/>
    <w:rsid w:val="00631641"/>
    <w:rsid w:val="00636333"/>
    <w:rsid w:val="00641CD8"/>
    <w:rsid w:val="00642778"/>
    <w:rsid w:val="00645558"/>
    <w:rsid w:val="00652E35"/>
    <w:rsid w:val="006542E6"/>
    <w:rsid w:val="00654447"/>
    <w:rsid w:val="006605D3"/>
    <w:rsid w:val="00665E48"/>
    <w:rsid w:val="00670B9A"/>
    <w:rsid w:val="006742CC"/>
    <w:rsid w:val="00674E3C"/>
    <w:rsid w:val="006756C2"/>
    <w:rsid w:val="00675D6D"/>
    <w:rsid w:val="00681366"/>
    <w:rsid w:val="0068487C"/>
    <w:rsid w:val="00691E7A"/>
    <w:rsid w:val="00696FAF"/>
    <w:rsid w:val="00697F15"/>
    <w:rsid w:val="006A63CD"/>
    <w:rsid w:val="006B0104"/>
    <w:rsid w:val="006B1AFB"/>
    <w:rsid w:val="006B6326"/>
    <w:rsid w:val="006C6843"/>
    <w:rsid w:val="006D060B"/>
    <w:rsid w:val="006D27FC"/>
    <w:rsid w:val="006D2AAC"/>
    <w:rsid w:val="006D552F"/>
    <w:rsid w:val="006D6007"/>
    <w:rsid w:val="006D74F8"/>
    <w:rsid w:val="006E3A3A"/>
    <w:rsid w:val="006E7EE6"/>
    <w:rsid w:val="006F406F"/>
    <w:rsid w:val="006F6D2E"/>
    <w:rsid w:val="006F70FA"/>
    <w:rsid w:val="007004F8"/>
    <w:rsid w:val="007036F1"/>
    <w:rsid w:val="00705D61"/>
    <w:rsid w:val="007069AD"/>
    <w:rsid w:val="00707F1F"/>
    <w:rsid w:val="0071429F"/>
    <w:rsid w:val="00714458"/>
    <w:rsid w:val="007202B6"/>
    <w:rsid w:val="0072794F"/>
    <w:rsid w:val="00733D0A"/>
    <w:rsid w:val="00734F76"/>
    <w:rsid w:val="007410F8"/>
    <w:rsid w:val="00742A16"/>
    <w:rsid w:val="00746143"/>
    <w:rsid w:val="0076286A"/>
    <w:rsid w:val="00770400"/>
    <w:rsid w:val="0077414E"/>
    <w:rsid w:val="00774654"/>
    <w:rsid w:val="007768C0"/>
    <w:rsid w:val="00776F25"/>
    <w:rsid w:val="00777E14"/>
    <w:rsid w:val="00780FA2"/>
    <w:rsid w:val="00782D14"/>
    <w:rsid w:val="00794C3F"/>
    <w:rsid w:val="007962E4"/>
    <w:rsid w:val="007A2C35"/>
    <w:rsid w:val="007A3888"/>
    <w:rsid w:val="007A60AA"/>
    <w:rsid w:val="007B593A"/>
    <w:rsid w:val="007C05FE"/>
    <w:rsid w:val="007C1A51"/>
    <w:rsid w:val="007C3E4D"/>
    <w:rsid w:val="007D3C69"/>
    <w:rsid w:val="007D7338"/>
    <w:rsid w:val="007E074F"/>
    <w:rsid w:val="007E26D6"/>
    <w:rsid w:val="007E43DD"/>
    <w:rsid w:val="007E5DE7"/>
    <w:rsid w:val="007F5771"/>
    <w:rsid w:val="008140E0"/>
    <w:rsid w:val="008146B7"/>
    <w:rsid w:val="00830822"/>
    <w:rsid w:val="00832412"/>
    <w:rsid w:val="008407B4"/>
    <w:rsid w:val="00840FC8"/>
    <w:rsid w:val="00843FF3"/>
    <w:rsid w:val="00845062"/>
    <w:rsid w:val="008505BE"/>
    <w:rsid w:val="0085260B"/>
    <w:rsid w:val="00852952"/>
    <w:rsid w:val="008536A0"/>
    <w:rsid w:val="00853850"/>
    <w:rsid w:val="00856B25"/>
    <w:rsid w:val="00863205"/>
    <w:rsid w:val="00870CD6"/>
    <w:rsid w:val="008760FA"/>
    <w:rsid w:val="00877591"/>
    <w:rsid w:val="00881795"/>
    <w:rsid w:val="00883457"/>
    <w:rsid w:val="00884F28"/>
    <w:rsid w:val="008931AF"/>
    <w:rsid w:val="008961A6"/>
    <w:rsid w:val="008A1641"/>
    <w:rsid w:val="008A185E"/>
    <w:rsid w:val="008C1CFB"/>
    <w:rsid w:val="008C6D71"/>
    <w:rsid w:val="008D2341"/>
    <w:rsid w:val="008D2655"/>
    <w:rsid w:val="008D7E23"/>
    <w:rsid w:val="008E1168"/>
    <w:rsid w:val="008E16DD"/>
    <w:rsid w:val="008E1C14"/>
    <w:rsid w:val="008F04E5"/>
    <w:rsid w:val="008F2926"/>
    <w:rsid w:val="008F56D2"/>
    <w:rsid w:val="008F72E8"/>
    <w:rsid w:val="009054DB"/>
    <w:rsid w:val="00906244"/>
    <w:rsid w:val="00913DFA"/>
    <w:rsid w:val="00914676"/>
    <w:rsid w:val="009161A3"/>
    <w:rsid w:val="009243D8"/>
    <w:rsid w:val="009252EA"/>
    <w:rsid w:val="009371F7"/>
    <w:rsid w:val="009451DA"/>
    <w:rsid w:val="00951371"/>
    <w:rsid w:val="00954890"/>
    <w:rsid w:val="00964733"/>
    <w:rsid w:val="009703FC"/>
    <w:rsid w:val="00972AA1"/>
    <w:rsid w:val="0097321B"/>
    <w:rsid w:val="00981A1F"/>
    <w:rsid w:val="00981F44"/>
    <w:rsid w:val="0098203A"/>
    <w:rsid w:val="00983ADA"/>
    <w:rsid w:val="009A20C2"/>
    <w:rsid w:val="009A3A5C"/>
    <w:rsid w:val="009B02AE"/>
    <w:rsid w:val="009C26DA"/>
    <w:rsid w:val="009D32D4"/>
    <w:rsid w:val="009D5AE7"/>
    <w:rsid w:val="009E0E4F"/>
    <w:rsid w:val="009E3E78"/>
    <w:rsid w:val="009E460D"/>
    <w:rsid w:val="009E7663"/>
    <w:rsid w:val="009F3C30"/>
    <w:rsid w:val="009F592C"/>
    <w:rsid w:val="00A0269D"/>
    <w:rsid w:val="00A02F38"/>
    <w:rsid w:val="00A05519"/>
    <w:rsid w:val="00A0766A"/>
    <w:rsid w:val="00A1070A"/>
    <w:rsid w:val="00A1123C"/>
    <w:rsid w:val="00A15B11"/>
    <w:rsid w:val="00A229B3"/>
    <w:rsid w:val="00A2314D"/>
    <w:rsid w:val="00A26941"/>
    <w:rsid w:val="00A3088C"/>
    <w:rsid w:val="00A315CD"/>
    <w:rsid w:val="00A322A4"/>
    <w:rsid w:val="00A3247F"/>
    <w:rsid w:val="00A35362"/>
    <w:rsid w:val="00A3600B"/>
    <w:rsid w:val="00A40CA2"/>
    <w:rsid w:val="00A53943"/>
    <w:rsid w:val="00A56201"/>
    <w:rsid w:val="00A57D73"/>
    <w:rsid w:val="00A61AE4"/>
    <w:rsid w:val="00A64018"/>
    <w:rsid w:val="00A67F1D"/>
    <w:rsid w:val="00A7187A"/>
    <w:rsid w:val="00A7344A"/>
    <w:rsid w:val="00A85194"/>
    <w:rsid w:val="00AA13E0"/>
    <w:rsid w:val="00AB751C"/>
    <w:rsid w:val="00AB777A"/>
    <w:rsid w:val="00AC607D"/>
    <w:rsid w:val="00AD478E"/>
    <w:rsid w:val="00AD7559"/>
    <w:rsid w:val="00AE1A34"/>
    <w:rsid w:val="00AE1FDF"/>
    <w:rsid w:val="00AE68EF"/>
    <w:rsid w:val="00AF2245"/>
    <w:rsid w:val="00AF29A2"/>
    <w:rsid w:val="00AF4695"/>
    <w:rsid w:val="00AF47B0"/>
    <w:rsid w:val="00B03C71"/>
    <w:rsid w:val="00B04126"/>
    <w:rsid w:val="00B121E3"/>
    <w:rsid w:val="00B1344D"/>
    <w:rsid w:val="00B225F2"/>
    <w:rsid w:val="00B241A1"/>
    <w:rsid w:val="00B2780F"/>
    <w:rsid w:val="00B315E2"/>
    <w:rsid w:val="00B351F0"/>
    <w:rsid w:val="00B36AD7"/>
    <w:rsid w:val="00B425C4"/>
    <w:rsid w:val="00B47FFC"/>
    <w:rsid w:val="00B54BE3"/>
    <w:rsid w:val="00B56868"/>
    <w:rsid w:val="00B56EF4"/>
    <w:rsid w:val="00B63D5F"/>
    <w:rsid w:val="00B64241"/>
    <w:rsid w:val="00B64A90"/>
    <w:rsid w:val="00B661FC"/>
    <w:rsid w:val="00B70A12"/>
    <w:rsid w:val="00B727A0"/>
    <w:rsid w:val="00B73148"/>
    <w:rsid w:val="00B75D48"/>
    <w:rsid w:val="00B8456B"/>
    <w:rsid w:val="00B84A91"/>
    <w:rsid w:val="00B94607"/>
    <w:rsid w:val="00B97F87"/>
    <w:rsid w:val="00BB13A5"/>
    <w:rsid w:val="00BB361A"/>
    <w:rsid w:val="00BB4D4C"/>
    <w:rsid w:val="00BC033F"/>
    <w:rsid w:val="00BC402C"/>
    <w:rsid w:val="00BD1158"/>
    <w:rsid w:val="00BD2D08"/>
    <w:rsid w:val="00BD35AE"/>
    <w:rsid w:val="00BD4E22"/>
    <w:rsid w:val="00BD653B"/>
    <w:rsid w:val="00BE178D"/>
    <w:rsid w:val="00BE48E7"/>
    <w:rsid w:val="00BE4D6D"/>
    <w:rsid w:val="00BE5C6F"/>
    <w:rsid w:val="00BE634C"/>
    <w:rsid w:val="00BF0C87"/>
    <w:rsid w:val="00BF6B12"/>
    <w:rsid w:val="00BF6C57"/>
    <w:rsid w:val="00C00C30"/>
    <w:rsid w:val="00C0563C"/>
    <w:rsid w:val="00C17B65"/>
    <w:rsid w:val="00C24C6E"/>
    <w:rsid w:val="00C25D90"/>
    <w:rsid w:val="00C27A7F"/>
    <w:rsid w:val="00C303F9"/>
    <w:rsid w:val="00C35326"/>
    <w:rsid w:val="00C45F09"/>
    <w:rsid w:val="00C513A9"/>
    <w:rsid w:val="00C523EF"/>
    <w:rsid w:val="00C533BD"/>
    <w:rsid w:val="00C54AEA"/>
    <w:rsid w:val="00C56888"/>
    <w:rsid w:val="00C57EF6"/>
    <w:rsid w:val="00C6091D"/>
    <w:rsid w:val="00C62D83"/>
    <w:rsid w:val="00C712F7"/>
    <w:rsid w:val="00C77F2A"/>
    <w:rsid w:val="00C80541"/>
    <w:rsid w:val="00C82DE1"/>
    <w:rsid w:val="00C85B33"/>
    <w:rsid w:val="00C861BA"/>
    <w:rsid w:val="00C861F3"/>
    <w:rsid w:val="00C86BBF"/>
    <w:rsid w:val="00C923E0"/>
    <w:rsid w:val="00C95AD8"/>
    <w:rsid w:val="00C962EE"/>
    <w:rsid w:val="00CA4767"/>
    <w:rsid w:val="00CA7681"/>
    <w:rsid w:val="00CB0F44"/>
    <w:rsid w:val="00CB3C1D"/>
    <w:rsid w:val="00CB6342"/>
    <w:rsid w:val="00CC3E79"/>
    <w:rsid w:val="00CD32C4"/>
    <w:rsid w:val="00CD3799"/>
    <w:rsid w:val="00CD4D60"/>
    <w:rsid w:val="00CD5B7E"/>
    <w:rsid w:val="00CE0015"/>
    <w:rsid w:val="00CE1C9D"/>
    <w:rsid w:val="00CE6513"/>
    <w:rsid w:val="00CF254B"/>
    <w:rsid w:val="00CF394B"/>
    <w:rsid w:val="00CF4773"/>
    <w:rsid w:val="00CF6086"/>
    <w:rsid w:val="00CF7ABD"/>
    <w:rsid w:val="00CF7B3E"/>
    <w:rsid w:val="00D00D65"/>
    <w:rsid w:val="00D00D8F"/>
    <w:rsid w:val="00D00E54"/>
    <w:rsid w:val="00D01053"/>
    <w:rsid w:val="00D07212"/>
    <w:rsid w:val="00D16A45"/>
    <w:rsid w:val="00D23DB7"/>
    <w:rsid w:val="00D25497"/>
    <w:rsid w:val="00D25D8A"/>
    <w:rsid w:val="00D2733F"/>
    <w:rsid w:val="00D32286"/>
    <w:rsid w:val="00D57652"/>
    <w:rsid w:val="00D63A97"/>
    <w:rsid w:val="00D63C34"/>
    <w:rsid w:val="00D6574B"/>
    <w:rsid w:val="00D65940"/>
    <w:rsid w:val="00D65DF1"/>
    <w:rsid w:val="00D719C7"/>
    <w:rsid w:val="00D71DA2"/>
    <w:rsid w:val="00D74FE2"/>
    <w:rsid w:val="00D81EF2"/>
    <w:rsid w:val="00D87833"/>
    <w:rsid w:val="00D94F7D"/>
    <w:rsid w:val="00D9591F"/>
    <w:rsid w:val="00DB2736"/>
    <w:rsid w:val="00DB72A9"/>
    <w:rsid w:val="00DC215D"/>
    <w:rsid w:val="00DC37D4"/>
    <w:rsid w:val="00DD15E8"/>
    <w:rsid w:val="00DD2098"/>
    <w:rsid w:val="00DD78AF"/>
    <w:rsid w:val="00DD78D0"/>
    <w:rsid w:val="00DE3619"/>
    <w:rsid w:val="00DF226A"/>
    <w:rsid w:val="00E00EA5"/>
    <w:rsid w:val="00E03169"/>
    <w:rsid w:val="00E05DAC"/>
    <w:rsid w:val="00E130B4"/>
    <w:rsid w:val="00E264A4"/>
    <w:rsid w:val="00E27B3E"/>
    <w:rsid w:val="00E42285"/>
    <w:rsid w:val="00E4750B"/>
    <w:rsid w:val="00E530A5"/>
    <w:rsid w:val="00E54681"/>
    <w:rsid w:val="00E63162"/>
    <w:rsid w:val="00E668A8"/>
    <w:rsid w:val="00E840F1"/>
    <w:rsid w:val="00E874B6"/>
    <w:rsid w:val="00E92246"/>
    <w:rsid w:val="00E9515C"/>
    <w:rsid w:val="00E97E7D"/>
    <w:rsid w:val="00EA3081"/>
    <w:rsid w:val="00EA4250"/>
    <w:rsid w:val="00EA4D87"/>
    <w:rsid w:val="00EA511A"/>
    <w:rsid w:val="00EB07F8"/>
    <w:rsid w:val="00EB684B"/>
    <w:rsid w:val="00EB74DA"/>
    <w:rsid w:val="00EC064A"/>
    <w:rsid w:val="00ED04E7"/>
    <w:rsid w:val="00ED09C7"/>
    <w:rsid w:val="00ED3B2D"/>
    <w:rsid w:val="00ED539A"/>
    <w:rsid w:val="00EE422C"/>
    <w:rsid w:val="00EE695A"/>
    <w:rsid w:val="00EF0D15"/>
    <w:rsid w:val="00EF5672"/>
    <w:rsid w:val="00F00B17"/>
    <w:rsid w:val="00F06A2A"/>
    <w:rsid w:val="00F15F0C"/>
    <w:rsid w:val="00F17199"/>
    <w:rsid w:val="00F209A5"/>
    <w:rsid w:val="00F222A5"/>
    <w:rsid w:val="00F2302A"/>
    <w:rsid w:val="00F25367"/>
    <w:rsid w:val="00F27F60"/>
    <w:rsid w:val="00F35D20"/>
    <w:rsid w:val="00F35D99"/>
    <w:rsid w:val="00F44832"/>
    <w:rsid w:val="00F60932"/>
    <w:rsid w:val="00F611C4"/>
    <w:rsid w:val="00F63DAE"/>
    <w:rsid w:val="00F668EF"/>
    <w:rsid w:val="00F717E9"/>
    <w:rsid w:val="00F72BD3"/>
    <w:rsid w:val="00F73322"/>
    <w:rsid w:val="00F753F7"/>
    <w:rsid w:val="00F76BCC"/>
    <w:rsid w:val="00F84ECB"/>
    <w:rsid w:val="00F92BFE"/>
    <w:rsid w:val="00F977E9"/>
    <w:rsid w:val="00FA4542"/>
    <w:rsid w:val="00FA6B3C"/>
    <w:rsid w:val="00FB49A1"/>
    <w:rsid w:val="00FC277E"/>
    <w:rsid w:val="00FD10BC"/>
    <w:rsid w:val="00FD20BF"/>
    <w:rsid w:val="00FD2E35"/>
    <w:rsid w:val="00FE228E"/>
    <w:rsid w:val="00FE388A"/>
    <w:rsid w:val="00FE3D25"/>
    <w:rsid w:val="00FE7121"/>
    <w:rsid w:val="00FF1A59"/>
    <w:rsid w:val="00FF4014"/>
    <w:rsid w:val="0397B2C2"/>
    <w:rsid w:val="0A4BBD20"/>
    <w:rsid w:val="2A19175E"/>
    <w:rsid w:val="59F2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B38E6"/>
  <w15:docId w15:val="{2630A531-D88B-457A-80C6-FAEF4FF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7942"/>
    <w:pPr>
      <w:widowControl/>
      <w:autoSpaceDE/>
      <w:autoSpaceDN/>
      <w:spacing w:after="200" w:line="276" w:lineRule="auto"/>
    </w:pPr>
  </w:style>
  <w:style w:type="paragraph" w:styleId="Heading1">
    <w:name w:val="heading 1"/>
    <w:basedOn w:val="Normal"/>
    <w:next w:val="Normal"/>
    <w:link w:val="Heading1Char"/>
    <w:uiPriority w:val="9"/>
    <w:semiHidden/>
    <w:rsid w:val="004D7942"/>
    <w:pPr>
      <w:keepNext/>
      <w:keepLines/>
      <w:spacing w:before="480" w:after="0"/>
      <w:outlineLvl w:val="0"/>
    </w:pPr>
    <w:rPr>
      <w:rFonts w:asciiTheme="majorHAnsi" w:eastAsiaTheme="majorEastAsia" w:hAnsiTheme="majorHAnsi" w:cstheme="majorBidi"/>
      <w:b/>
      <w:bCs/>
      <w:color w:val="1C969D" w:themeColor="accent1" w:themeShade="BF"/>
      <w:sz w:val="28"/>
      <w:szCs w:val="28"/>
    </w:rPr>
  </w:style>
  <w:style w:type="paragraph" w:styleId="Heading2">
    <w:name w:val="heading 2"/>
    <w:basedOn w:val="Normal"/>
    <w:next w:val="Normal"/>
    <w:link w:val="Heading2Char"/>
    <w:uiPriority w:val="9"/>
    <w:semiHidden/>
    <w:qFormat/>
    <w:rsid w:val="004D7942"/>
    <w:pPr>
      <w:keepNext/>
      <w:keepLines/>
      <w:spacing w:before="200" w:after="0"/>
      <w:outlineLvl w:val="1"/>
    </w:pPr>
    <w:rPr>
      <w:rFonts w:asciiTheme="majorHAnsi" w:eastAsiaTheme="majorEastAsia" w:hAnsiTheme="majorHAnsi" w:cstheme="majorBidi"/>
      <w:b/>
      <w:bCs/>
      <w:color w:val="26CAD3" w:themeColor="accent1"/>
      <w:sz w:val="26"/>
      <w:szCs w:val="26"/>
    </w:rPr>
  </w:style>
  <w:style w:type="paragraph" w:styleId="Heading3">
    <w:name w:val="heading 3"/>
    <w:basedOn w:val="Normal"/>
    <w:next w:val="Normal"/>
    <w:link w:val="Heading3Char"/>
    <w:uiPriority w:val="9"/>
    <w:semiHidden/>
    <w:qFormat/>
    <w:rsid w:val="004D7942"/>
    <w:pPr>
      <w:keepNext/>
      <w:keepLines/>
      <w:spacing w:before="200" w:after="0"/>
      <w:outlineLvl w:val="2"/>
    </w:pPr>
    <w:rPr>
      <w:rFonts w:asciiTheme="majorHAnsi" w:eastAsiaTheme="majorEastAsia" w:hAnsiTheme="majorHAnsi" w:cstheme="majorBidi"/>
      <w:b/>
      <w:bCs/>
      <w:color w:val="26CAD3" w:themeColor="accent1"/>
    </w:rPr>
  </w:style>
  <w:style w:type="paragraph" w:styleId="Heading4">
    <w:name w:val="heading 4"/>
    <w:basedOn w:val="Normal"/>
    <w:link w:val="Heading4Char"/>
    <w:uiPriority w:val="1"/>
    <w:semiHidden/>
    <w:qFormat/>
    <w:pPr>
      <w:ind w:left="50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130B4"/>
    <w:pPr>
      <w:spacing w:before="120"/>
    </w:pPr>
    <w:rPr>
      <w:rFonts w:cstheme="minorHAnsi"/>
      <w:b/>
      <w:bCs/>
      <w:iCs/>
      <w:sz w:val="24"/>
      <w:szCs w:val="24"/>
    </w:rPr>
  </w:style>
  <w:style w:type="paragraph" w:styleId="TOC2">
    <w:name w:val="toc 2"/>
    <w:basedOn w:val="Normal"/>
    <w:uiPriority w:val="39"/>
    <w:qFormat/>
    <w:pPr>
      <w:spacing w:before="120"/>
      <w:ind w:left="220"/>
    </w:pPr>
    <w:rPr>
      <w:rFonts w:cstheme="minorHAnsi"/>
      <w:b/>
      <w:bCs/>
    </w:rPr>
  </w:style>
  <w:style w:type="paragraph" w:styleId="TOC3">
    <w:name w:val="toc 3"/>
    <w:basedOn w:val="Normal"/>
    <w:uiPriority w:val="39"/>
    <w:semiHidden/>
    <w:qFormat/>
    <w:pPr>
      <w:ind w:left="440"/>
    </w:pPr>
    <w:rPr>
      <w:rFonts w:cstheme="minorHAnsi"/>
      <w:sz w:val="20"/>
      <w:szCs w:val="20"/>
    </w:rPr>
  </w:style>
  <w:style w:type="paragraph" w:styleId="BodyText">
    <w:name w:val="Body Text"/>
    <w:basedOn w:val="Normal"/>
    <w:link w:val="BodyTextChar"/>
    <w:uiPriority w:val="1"/>
    <w:semiHidden/>
    <w:qFormat/>
  </w:style>
  <w:style w:type="paragraph" w:styleId="ListParagraph">
    <w:name w:val="List Paragraph"/>
    <w:aliases w:val="References"/>
    <w:basedOn w:val="Normal"/>
    <w:link w:val="ListParagraphChar"/>
    <w:uiPriority w:val="34"/>
    <w:semiHidden/>
    <w:qFormat/>
    <w:pPr>
      <w:spacing w:before="53"/>
      <w:ind w:left="1122" w:hanging="360"/>
    </w:pPr>
  </w:style>
  <w:style w:type="paragraph" w:customStyle="1" w:styleId="TableParagraph">
    <w:name w:val="Table Paragraph"/>
    <w:basedOn w:val="Normal"/>
    <w:uiPriority w:val="1"/>
    <w:semiHidden/>
    <w:qFormat/>
    <w:pPr>
      <w:spacing w:before="44"/>
      <w:ind w:left="110"/>
    </w:pPr>
  </w:style>
  <w:style w:type="paragraph" w:styleId="BalloonText">
    <w:name w:val="Balloon Text"/>
    <w:basedOn w:val="Normal"/>
    <w:link w:val="BalloonTextChar"/>
    <w:uiPriority w:val="99"/>
    <w:semiHidden/>
    <w:rsid w:val="009548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7942"/>
    <w:rPr>
      <w:rFonts w:ascii="Times New Roman" w:hAnsi="Times New Roman" w:cs="Times New Roman"/>
      <w:sz w:val="18"/>
      <w:szCs w:val="18"/>
    </w:rPr>
  </w:style>
  <w:style w:type="paragraph" w:styleId="Header">
    <w:name w:val="header"/>
    <w:basedOn w:val="Normal"/>
    <w:link w:val="HeaderChar"/>
    <w:uiPriority w:val="99"/>
    <w:semiHidden/>
    <w:rsid w:val="00A3600B"/>
    <w:pPr>
      <w:tabs>
        <w:tab w:val="center" w:pos="4536"/>
        <w:tab w:val="right" w:pos="9072"/>
      </w:tabs>
    </w:pPr>
  </w:style>
  <w:style w:type="character" w:customStyle="1" w:styleId="HeaderChar">
    <w:name w:val="Header Char"/>
    <w:basedOn w:val="DefaultParagraphFont"/>
    <w:link w:val="Header"/>
    <w:uiPriority w:val="99"/>
    <w:semiHidden/>
    <w:rsid w:val="004D7942"/>
  </w:style>
  <w:style w:type="paragraph" w:styleId="Footer">
    <w:name w:val="footer"/>
    <w:basedOn w:val="Normal"/>
    <w:link w:val="FooterChar"/>
    <w:uiPriority w:val="99"/>
    <w:rsid w:val="004D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42"/>
  </w:style>
  <w:style w:type="paragraph" w:styleId="TOCHeading">
    <w:name w:val="TOC Heading"/>
    <w:basedOn w:val="Heading1"/>
    <w:next w:val="Normal"/>
    <w:uiPriority w:val="39"/>
    <w:semiHidden/>
    <w:qFormat/>
    <w:rsid w:val="00C82DE1"/>
    <w:pPr>
      <w:outlineLvl w:val="9"/>
    </w:pPr>
    <w:rPr>
      <w:b w:val="0"/>
      <w:bCs w:val="0"/>
      <w:lang w:val="fr-FR" w:eastAsia="fr-FR"/>
    </w:rPr>
  </w:style>
  <w:style w:type="character" w:styleId="Hyperlink">
    <w:name w:val="Hyperlink"/>
    <w:basedOn w:val="DefaultParagraphFont"/>
    <w:uiPriority w:val="99"/>
    <w:rsid w:val="00C82DE1"/>
    <w:rPr>
      <w:color w:val="0563C1" w:themeColor="hyperlink"/>
      <w:u w:val="single"/>
    </w:rPr>
  </w:style>
  <w:style w:type="paragraph" w:styleId="TOC4">
    <w:name w:val="toc 4"/>
    <w:basedOn w:val="Normal"/>
    <w:next w:val="Normal"/>
    <w:autoRedefine/>
    <w:uiPriority w:val="39"/>
    <w:semiHidden/>
    <w:rsid w:val="00C82DE1"/>
    <w:pPr>
      <w:ind w:left="660"/>
    </w:pPr>
    <w:rPr>
      <w:rFonts w:cstheme="minorHAnsi"/>
      <w:sz w:val="20"/>
      <w:szCs w:val="20"/>
    </w:rPr>
  </w:style>
  <w:style w:type="paragraph" w:styleId="TOC5">
    <w:name w:val="toc 5"/>
    <w:basedOn w:val="Normal"/>
    <w:next w:val="Normal"/>
    <w:autoRedefine/>
    <w:uiPriority w:val="39"/>
    <w:semiHidden/>
    <w:rsid w:val="00C82DE1"/>
    <w:pPr>
      <w:ind w:left="880"/>
    </w:pPr>
    <w:rPr>
      <w:rFonts w:cstheme="minorHAnsi"/>
      <w:sz w:val="20"/>
      <w:szCs w:val="20"/>
    </w:rPr>
  </w:style>
  <w:style w:type="paragraph" w:styleId="TOC6">
    <w:name w:val="toc 6"/>
    <w:basedOn w:val="Normal"/>
    <w:next w:val="Normal"/>
    <w:autoRedefine/>
    <w:uiPriority w:val="39"/>
    <w:semiHidden/>
    <w:rsid w:val="00C82DE1"/>
    <w:pPr>
      <w:ind w:left="1100"/>
    </w:pPr>
    <w:rPr>
      <w:rFonts w:cstheme="minorHAnsi"/>
      <w:sz w:val="20"/>
      <w:szCs w:val="20"/>
    </w:rPr>
  </w:style>
  <w:style w:type="paragraph" w:styleId="TOC7">
    <w:name w:val="toc 7"/>
    <w:basedOn w:val="Normal"/>
    <w:next w:val="Normal"/>
    <w:autoRedefine/>
    <w:uiPriority w:val="39"/>
    <w:semiHidden/>
    <w:rsid w:val="00C82DE1"/>
    <w:pPr>
      <w:ind w:left="1320"/>
    </w:pPr>
    <w:rPr>
      <w:rFonts w:cstheme="minorHAnsi"/>
      <w:sz w:val="20"/>
      <w:szCs w:val="20"/>
    </w:rPr>
  </w:style>
  <w:style w:type="paragraph" w:styleId="TOC8">
    <w:name w:val="toc 8"/>
    <w:basedOn w:val="Normal"/>
    <w:next w:val="Normal"/>
    <w:autoRedefine/>
    <w:uiPriority w:val="39"/>
    <w:semiHidden/>
    <w:rsid w:val="00C82DE1"/>
    <w:pPr>
      <w:ind w:left="1540"/>
    </w:pPr>
    <w:rPr>
      <w:rFonts w:cstheme="minorHAnsi"/>
      <w:sz w:val="20"/>
      <w:szCs w:val="20"/>
    </w:rPr>
  </w:style>
  <w:style w:type="paragraph" w:styleId="TOC9">
    <w:name w:val="toc 9"/>
    <w:basedOn w:val="Normal"/>
    <w:next w:val="Normal"/>
    <w:autoRedefine/>
    <w:uiPriority w:val="39"/>
    <w:semiHidden/>
    <w:rsid w:val="00C82DE1"/>
    <w:pPr>
      <w:ind w:left="1760"/>
    </w:pPr>
    <w:rPr>
      <w:rFonts w:cstheme="minorHAnsi"/>
      <w:sz w:val="20"/>
      <w:szCs w:val="20"/>
    </w:rPr>
  </w:style>
  <w:style w:type="character" w:styleId="CommentReference">
    <w:name w:val="annotation reference"/>
    <w:basedOn w:val="DefaultParagraphFont"/>
    <w:uiPriority w:val="99"/>
    <w:semiHidden/>
    <w:rsid w:val="00E42285"/>
    <w:rPr>
      <w:sz w:val="16"/>
      <w:szCs w:val="16"/>
    </w:rPr>
  </w:style>
  <w:style w:type="paragraph" w:styleId="CommentText">
    <w:name w:val="annotation text"/>
    <w:basedOn w:val="Normal"/>
    <w:link w:val="CommentTextChar"/>
    <w:uiPriority w:val="99"/>
    <w:semiHidden/>
    <w:rsid w:val="00E42285"/>
    <w:rPr>
      <w:sz w:val="20"/>
      <w:szCs w:val="20"/>
    </w:rPr>
  </w:style>
  <w:style w:type="character" w:customStyle="1" w:styleId="CommentTextChar">
    <w:name w:val="Comment Text Char"/>
    <w:basedOn w:val="DefaultParagraphFont"/>
    <w:link w:val="CommentText"/>
    <w:uiPriority w:val="99"/>
    <w:semiHidden/>
    <w:rsid w:val="004D7942"/>
    <w:rPr>
      <w:sz w:val="20"/>
      <w:szCs w:val="20"/>
    </w:rPr>
  </w:style>
  <w:style w:type="paragraph" w:styleId="CommentSubject">
    <w:name w:val="annotation subject"/>
    <w:basedOn w:val="CommentText"/>
    <w:next w:val="CommentText"/>
    <w:link w:val="CommentSubjectChar"/>
    <w:uiPriority w:val="99"/>
    <w:semiHidden/>
    <w:rsid w:val="00E42285"/>
    <w:rPr>
      <w:b/>
      <w:bCs/>
    </w:rPr>
  </w:style>
  <w:style w:type="character" w:customStyle="1" w:styleId="CommentSubjectChar">
    <w:name w:val="Comment Subject Char"/>
    <w:basedOn w:val="CommentTextChar"/>
    <w:link w:val="CommentSubject"/>
    <w:uiPriority w:val="99"/>
    <w:semiHidden/>
    <w:rsid w:val="004D7942"/>
    <w:rPr>
      <w:b/>
      <w:bCs/>
      <w:sz w:val="20"/>
      <w:szCs w:val="20"/>
    </w:rPr>
  </w:style>
  <w:style w:type="paragraph" w:styleId="Revision">
    <w:name w:val="Revision"/>
    <w:hidden/>
    <w:uiPriority w:val="99"/>
    <w:semiHidden/>
    <w:rsid w:val="00665E48"/>
    <w:pPr>
      <w:widowControl/>
      <w:autoSpaceDE/>
      <w:autoSpaceDN/>
    </w:pPr>
    <w:rPr>
      <w:rFonts w:ascii="Calibri" w:eastAsia="Calibri" w:hAnsi="Calibri" w:cs="Calibri"/>
    </w:rPr>
  </w:style>
  <w:style w:type="table" w:styleId="TableGrid">
    <w:name w:val="Table Grid"/>
    <w:basedOn w:val="TableNormal"/>
    <w:uiPriority w:val="39"/>
    <w:rsid w:val="004D794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1"/>
    <w:semiHidden/>
    <w:rsid w:val="004D7942"/>
    <w:rPr>
      <w:sz w:val="24"/>
      <w:szCs w:val="24"/>
    </w:rPr>
  </w:style>
  <w:style w:type="character" w:customStyle="1" w:styleId="ListParagraphChar">
    <w:name w:val="List Paragraph Char"/>
    <w:aliases w:val="References Char"/>
    <w:link w:val="ListParagraph"/>
    <w:uiPriority w:val="34"/>
    <w:semiHidden/>
    <w:locked/>
    <w:rsid w:val="004D7942"/>
  </w:style>
  <w:style w:type="character" w:styleId="FootnoteReference">
    <w:name w:val="footnote reference"/>
    <w:aliases w:val="note bp,Body Text 3 Char1,16 Point,Superscript 6 Point,ftref"/>
    <w:uiPriority w:val="99"/>
    <w:semiHidden/>
    <w:rsid w:val="005623DC"/>
    <w:rPr>
      <w:vertAlign w:val="superscript"/>
    </w:rPr>
  </w:style>
  <w:style w:type="paragraph" w:styleId="FootnoteText">
    <w:name w:val="footnote text"/>
    <w:aliases w:val="single space,fn,FOOTNOTES,ALTS FOOTNOTE,Fodnotetekst Tegn,Footnote Text Char2,Footnote Text Char1 Char1,Footnote Text Char Char Char1,Footnote Text Char1 Char Char,Footnote Text Char Char Char Char,Footnote Text1,fn Car Ca,f,ft"/>
    <w:basedOn w:val="Normal"/>
    <w:link w:val="FootnoteTextChar"/>
    <w:uiPriority w:val="99"/>
    <w:semiHidden/>
    <w:rsid w:val="004D7942"/>
    <w:pPr>
      <w:spacing w:after="0" w:line="240" w:lineRule="auto"/>
    </w:pPr>
    <w:rPr>
      <w:sz w:val="20"/>
      <w:szCs w:val="20"/>
    </w:rPr>
  </w:style>
  <w:style w:type="character" w:customStyle="1" w:styleId="FootnoteTextChar">
    <w:name w:val="Footnote Text Char"/>
    <w:aliases w:val="single space Char,fn Char,FOOTNOTES Char,ALTS FOOTNOTE Char,Fodnotetekst Tegn Char,Footnote Text Char2 Char,Footnote Text Char1 Char1 Char,Footnote Text Char Char Char1 Char,Footnote Text Char1 Char Char Char,Footnote Text1 Char"/>
    <w:basedOn w:val="DefaultParagraphFont"/>
    <w:link w:val="FootnoteText"/>
    <w:uiPriority w:val="99"/>
    <w:semiHidden/>
    <w:rsid w:val="004D7942"/>
    <w:rPr>
      <w:sz w:val="20"/>
      <w:szCs w:val="20"/>
    </w:rPr>
  </w:style>
  <w:style w:type="character" w:customStyle="1" w:styleId="Heading1Char">
    <w:name w:val="Heading 1 Char"/>
    <w:basedOn w:val="DefaultParagraphFont"/>
    <w:link w:val="Heading1"/>
    <w:uiPriority w:val="9"/>
    <w:semiHidden/>
    <w:rsid w:val="004D7942"/>
    <w:rPr>
      <w:rFonts w:asciiTheme="majorHAnsi" w:eastAsiaTheme="majorEastAsia" w:hAnsiTheme="majorHAnsi" w:cstheme="majorBidi"/>
      <w:b/>
      <w:bCs/>
      <w:color w:val="1C969D" w:themeColor="accent1" w:themeShade="BF"/>
      <w:sz w:val="28"/>
      <w:szCs w:val="28"/>
    </w:rPr>
  </w:style>
  <w:style w:type="paragraph" w:styleId="EndnoteText">
    <w:name w:val="endnote text"/>
    <w:basedOn w:val="Normal"/>
    <w:link w:val="EndnoteTextChar"/>
    <w:uiPriority w:val="99"/>
    <w:semiHidden/>
    <w:rsid w:val="0050695E"/>
    <w:rPr>
      <w:sz w:val="20"/>
      <w:szCs w:val="20"/>
    </w:rPr>
  </w:style>
  <w:style w:type="character" w:customStyle="1" w:styleId="EndnoteTextChar">
    <w:name w:val="Endnote Text Char"/>
    <w:basedOn w:val="DefaultParagraphFont"/>
    <w:link w:val="EndnoteText"/>
    <w:uiPriority w:val="99"/>
    <w:semiHidden/>
    <w:rsid w:val="004D7942"/>
    <w:rPr>
      <w:sz w:val="20"/>
      <w:szCs w:val="20"/>
    </w:rPr>
  </w:style>
  <w:style w:type="character" w:styleId="EndnoteReference">
    <w:name w:val="endnote reference"/>
    <w:basedOn w:val="DefaultParagraphFont"/>
    <w:uiPriority w:val="99"/>
    <w:semiHidden/>
    <w:rsid w:val="0050695E"/>
    <w:rPr>
      <w:vertAlign w:val="superscript"/>
    </w:rPr>
  </w:style>
  <w:style w:type="paragraph" w:styleId="NormalWeb">
    <w:name w:val="Normal (Web)"/>
    <w:basedOn w:val="Normal"/>
    <w:uiPriority w:val="99"/>
    <w:semiHidden/>
    <w:rsid w:val="00777E14"/>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4D7942"/>
  </w:style>
  <w:style w:type="table" w:customStyle="1" w:styleId="TableGrid0">
    <w:name w:val="TableGrid"/>
    <w:rsid w:val="007410F8"/>
    <w:pPr>
      <w:widowControl/>
      <w:autoSpaceDE/>
      <w:autoSpaceDN/>
    </w:pPr>
    <w:rPr>
      <w:rFonts w:eastAsiaTheme="minorEastAsia"/>
      <w:lang w:val="fr-FR" w:eastAsia="fr-FR"/>
    </w:rPr>
    <w:tblPr>
      <w:tblCellMar>
        <w:top w:w="0" w:type="dxa"/>
        <w:left w:w="0" w:type="dxa"/>
        <w:bottom w:w="0" w:type="dxa"/>
        <w:right w:w="0" w:type="dxa"/>
      </w:tblCellMar>
    </w:tblPr>
  </w:style>
  <w:style w:type="paragraph" w:customStyle="1" w:styleId="JhpChapterTitlect">
    <w:name w:val="Jhp_ChapterTitle&lt;ct&gt;"/>
    <w:link w:val="JhpChapterTitlectChar"/>
    <w:qFormat/>
    <w:rsid w:val="004D7942"/>
    <w:pPr>
      <w:widowControl/>
      <w:pBdr>
        <w:bottom w:val="dotted" w:sz="8" w:space="1" w:color="00667D" w:themeColor="text2"/>
      </w:pBdr>
      <w:autoSpaceDE/>
      <w:autoSpaceDN/>
      <w:spacing w:after="240"/>
    </w:pPr>
    <w:rPr>
      <w:b/>
      <w:color w:val="00667D" w:themeColor="text2"/>
      <w:sz w:val="40"/>
    </w:rPr>
  </w:style>
  <w:style w:type="paragraph" w:customStyle="1" w:styleId="JhpBodyText">
    <w:name w:val="Jhp_Body Text"/>
    <w:basedOn w:val="Normal"/>
    <w:link w:val="JhpBodyTextChar"/>
    <w:qFormat/>
    <w:rsid w:val="004D7942"/>
    <w:pPr>
      <w:spacing w:after="0" w:line="240" w:lineRule="auto"/>
    </w:pPr>
    <w:rPr>
      <w:color w:val="3F3E3E" w:themeColor="text1"/>
    </w:rPr>
  </w:style>
  <w:style w:type="paragraph" w:customStyle="1" w:styleId="JhpSubtitlest">
    <w:name w:val="Jhp_Subtitle&lt;st&gt;"/>
    <w:basedOn w:val="JhpTitlet"/>
    <w:link w:val="JhpSubtitlestChar"/>
    <w:qFormat/>
    <w:rsid w:val="004D7942"/>
    <w:rPr>
      <w:b w:val="0"/>
      <w:color w:val="26CAD3" w:themeColor="accent1"/>
      <w:sz w:val="52"/>
      <w:szCs w:val="52"/>
    </w:rPr>
  </w:style>
  <w:style w:type="paragraph" w:customStyle="1" w:styleId="Jhp2ndLevelHeadingh2">
    <w:name w:val="Jhp_2nd Level Heading&lt;h2&gt;"/>
    <w:basedOn w:val="Normal"/>
    <w:qFormat/>
    <w:rsid w:val="004D7942"/>
    <w:pPr>
      <w:spacing w:before="120" w:after="60" w:line="240" w:lineRule="auto"/>
    </w:pPr>
    <w:rPr>
      <w:b/>
      <w:color w:val="00667D" w:themeColor="text2"/>
      <w:sz w:val="24"/>
    </w:rPr>
  </w:style>
  <w:style w:type="paragraph" w:customStyle="1" w:styleId="Jhp1stLevelHeadingh1">
    <w:name w:val="Jhp_1st Level Heading&lt;h1&gt;"/>
    <w:basedOn w:val="Normal"/>
    <w:qFormat/>
    <w:rsid w:val="004D7942"/>
    <w:pPr>
      <w:spacing w:before="120" w:after="60" w:line="240" w:lineRule="auto"/>
    </w:pPr>
    <w:rPr>
      <w:b/>
      <w:color w:val="00667D" w:themeColor="text2"/>
      <w:sz w:val="28"/>
      <w:szCs w:val="28"/>
    </w:rPr>
  </w:style>
  <w:style w:type="paragraph" w:customStyle="1" w:styleId="Jhp3rdLevelHeadingh3">
    <w:name w:val="Jhp_3rd Level Heading&lt;h3&gt;"/>
    <w:basedOn w:val="Normal"/>
    <w:qFormat/>
    <w:rsid w:val="004D7942"/>
    <w:pPr>
      <w:spacing w:before="120" w:after="60" w:line="240" w:lineRule="auto"/>
    </w:pPr>
    <w:rPr>
      <w:color w:val="26CAD3" w:themeColor="accent1"/>
      <w:sz w:val="24"/>
    </w:rPr>
  </w:style>
  <w:style w:type="paragraph" w:customStyle="1" w:styleId="JHPbullet1">
    <w:name w:val="JHP_bullet 1"/>
    <w:basedOn w:val="Normal"/>
    <w:link w:val="JHPbullet1Char"/>
    <w:semiHidden/>
    <w:qFormat/>
    <w:rsid w:val="004D7942"/>
    <w:pPr>
      <w:numPr>
        <w:numId w:val="29"/>
      </w:numPr>
      <w:spacing w:before="120" w:after="0" w:line="240" w:lineRule="auto"/>
    </w:pPr>
    <w:rPr>
      <w:rFonts w:ascii="Adobe Garamond Pro" w:eastAsia="Calibri" w:hAnsi="Adobe Garamond Pro" w:cs="Times New Roman"/>
      <w:sz w:val="24"/>
      <w:szCs w:val="24"/>
    </w:rPr>
  </w:style>
  <w:style w:type="character" w:customStyle="1" w:styleId="JHPbullet1Char">
    <w:name w:val="JHP_bullet 1 Char"/>
    <w:basedOn w:val="DefaultParagraphFont"/>
    <w:link w:val="JHPbullet1"/>
    <w:semiHidden/>
    <w:locked/>
    <w:rsid w:val="004D7942"/>
    <w:rPr>
      <w:rFonts w:ascii="Adobe Garamond Pro" w:eastAsia="Calibri" w:hAnsi="Adobe Garamond Pro" w:cs="Times New Roman"/>
      <w:sz w:val="24"/>
      <w:szCs w:val="24"/>
    </w:rPr>
  </w:style>
  <w:style w:type="paragraph" w:customStyle="1" w:styleId="JHPbullet2">
    <w:name w:val="JHP_bullet 2"/>
    <w:basedOn w:val="Normal"/>
    <w:link w:val="JHPbullet2Char"/>
    <w:semiHidden/>
    <w:qFormat/>
    <w:rsid w:val="004D7942"/>
    <w:pPr>
      <w:numPr>
        <w:numId w:val="30"/>
      </w:numPr>
      <w:spacing w:before="120" w:after="0" w:line="240" w:lineRule="auto"/>
    </w:pPr>
    <w:rPr>
      <w:rFonts w:ascii="Adobe Garamond Pro" w:eastAsia="Calibri" w:hAnsi="Adobe Garamond Pro" w:cs="Times New Roman"/>
      <w:sz w:val="24"/>
      <w:szCs w:val="24"/>
    </w:rPr>
  </w:style>
  <w:style w:type="character" w:customStyle="1" w:styleId="JHPbullet2Char">
    <w:name w:val="JHP_bullet 2 Char"/>
    <w:basedOn w:val="DefaultParagraphFont"/>
    <w:link w:val="JHPbullet2"/>
    <w:semiHidden/>
    <w:locked/>
    <w:rsid w:val="004D7942"/>
    <w:rPr>
      <w:rFonts w:ascii="Adobe Garamond Pro" w:eastAsia="Calibri" w:hAnsi="Adobe Garamond Pro" w:cs="Times New Roman"/>
      <w:sz w:val="24"/>
      <w:szCs w:val="24"/>
    </w:rPr>
  </w:style>
  <w:style w:type="paragraph" w:customStyle="1" w:styleId="Jhpiegobullet2">
    <w:name w:val="Jhpiego_bullet2"/>
    <w:basedOn w:val="JHPbullet2"/>
    <w:link w:val="Jhpiegobullet2Char"/>
    <w:semiHidden/>
    <w:qFormat/>
    <w:rsid w:val="004D7942"/>
    <w:pPr>
      <w:numPr>
        <w:numId w:val="0"/>
      </w:numPr>
      <w:ind w:left="720" w:hanging="360"/>
    </w:pPr>
  </w:style>
  <w:style w:type="character" w:customStyle="1" w:styleId="Jhpiegobullet2Char">
    <w:name w:val="Jhpiego_bullet2 Char"/>
    <w:basedOn w:val="DefaultParagraphFont"/>
    <w:link w:val="Jhpiegobullet2"/>
    <w:semiHidden/>
    <w:rsid w:val="004D7942"/>
    <w:rPr>
      <w:rFonts w:ascii="Adobe Garamond Pro" w:eastAsia="Calibri" w:hAnsi="Adobe Garamond Pro" w:cs="Times New Roman"/>
      <w:sz w:val="24"/>
      <w:szCs w:val="24"/>
    </w:rPr>
  </w:style>
  <w:style w:type="paragraph" w:customStyle="1" w:styleId="Jhpiegobullet3">
    <w:name w:val="Jhpiego_bullet3"/>
    <w:basedOn w:val="Normal"/>
    <w:link w:val="Jhpiegobullet3Char"/>
    <w:semiHidden/>
    <w:qFormat/>
    <w:rsid w:val="004D7942"/>
    <w:pPr>
      <w:tabs>
        <w:tab w:val="left" w:pos="360"/>
      </w:tabs>
      <w:spacing w:before="120" w:after="0" w:line="240" w:lineRule="auto"/>
      <w:ind w:left="1080" w:hanging="360"/>
    </w:pPr>
    <w:rPr>
      <w:rFonts w:ascii="Adobe Garamond Pro" w:eastAsia="Calibri" w:hAnsi="Adobe Garamond Pro" w:cs="Times New Roman"/>
      <w:sz w:val="24"/>
    </w:rPr>
  </w:style>
  <w:style w:type="character" w:customStyle="1" w:styleId="Jhpiegobullet3Char">
    <w:name w:val="Jhpiego_bullet3 Char"/>
    <w:basedOn w:val="DefaultParagraphFont"/>
    <w:link w:val="Jhpiegobullet3"/>
    <w:semiHidden/>
    <w:rsid w:val="004D7942"/>
    <w:rPr>
      <w:rFonts w:ascii="Adobe Garamond Pro" w:eastAsia="Calibri" w:hAnsi="Adobe Garamond Pro" w:cs="Times New Roman"/>
      <w:sz w:val="24"/>
    </w:rPr>
  </w:style>
  <w:style w:type="paragraph" w:customStyle="1" w:styleId="Jhp4thLevelHeadingh4">
    <w:name w:val="Jhp_4th Level Heading&lt;h4&gt;"/>
    <w:basedOn w:val="Jhp3rdLevelHeadingh3"/>
    <w:qFormat/>
    <w:rsid w:val="004D7942"/>
    <w:rPr>
      <w:i/>
    </w:rPr>
  </w:style>
  <w:style w:type="paragraph" w:customStyle="1" w:styleId="JhpBulletLevel1bl1">
    <w:name w:val="Jhp_Bullet Level 1&lt;bl1&gt;"/>
    <w:basedOn w:val="Normal"/>
    <w:qFormat/>
    <w:rsid w:val="004D7942"/>
    <w:pPr>
      <w:numPr>
        <w:numId w:val="40"/>
      </w:numPr>
      <w:spacing w:before="120" w:after="0" w:line="240" w:lineRule="auto"/>
      <w:ind w:left="360"/>
    </w:pPr>
    <w:rPr>
      <w:rFonts w:eastAsia="Calibri" w:cs="Times New Roman"/>
      <w:color w:val="3F3E3E" w:themeColor="text1"/>
    </w:rPr>
  </w:style>
  <w:style w:type="paragraph" w:customStyle="1" w:styleId="JhpBulletLevel2bl2">
    <w:name w:val="Jhp_Bullet Level 2&lt;bl2&gt;"/>
    <w:basedOn w:val="Jhpiegobullet2"/>
    <w:qFormat/>
    <w:rsid w:val="004D7942"/>
    <w:pPr>
      <w:numPr>
        <w:numId w:val="41"/>
      </w:numPr>
      <w:ind w:left="720"/>
    </w:pPr>
    <w:rPr>
      <w:rFonts w:asciiTheme="minorHAnsi" w:hAnsiTheme="minorHAnsi"/>
      <w:color w:val="3F3E3E" w:themeColor="text1"/>
      <w:sz w:val="22"/>
      <w:szCs w:val="22"/>
    </w:rPr>
  </w:style>
  <w:style w:type="paragraph" w:customStyle="1" w:styleId="JhpBulletLevel3bl3">
    <w:name w:val="Jhp_Bullet Level 3&lt;bl3&gt;"/>
    <w:basedOn w:val="Normal"/>
    <w:qFormat/>
    <w:rsid w:val="004D7942"/>
    <w:pPr>
      <w:numPr>
        <w:numId w:val="42"/>
      </w:numPr>
      <w:spacing w:before="120" w:after="0" w:line="240" w:lineRule="auto"/>
      <w:ind w:left="1080"/>
    </w:pPr>
    <w:rPr>
      <w:color w:val="3F3E3E" w:themeColor="text1"/>
    </w:rPr>
  </w:style>
  <w:style w:type="paragraph" w:customStyle="1" w:styleId="JHPnumberedlist0">
    <w:name w:val="JHP_numbered list"/>
    <w:basedOn w:val="Normal"/>
    <w:link w:val="JHPnumberedlistChar"/>
    <w:semiHidden/>
    <w:qFormat/>
    <w:rsid w:val="004D7942"/>
    <w:pPr>
      <w:spacing w:before="120" w:after="0" w:line="240" w:lineRule="auto"/>
      <w:ind w:left="360" w:hanging="360"/>
    </w:pPr>
    <w:rPr>
      <w:rFonts w:ascii="Adobe Garamond Pro" w:eastAsia="Calibri" w:hAnsi="Adobe Garamond Pro" w:cs="Times New Roman"/>
      <w:sz w:val="24"/>
      <w:szCs w:val="24"/>
    </w:rPr>
  </w:style>
  <w:style w:type="character" w:customStyle="1" w:styleId="JHPnumberedlistChar">
    <w:name w:val="JHP_numbered list Char"/>
    <w:basedOn w:val="DefaultParagraphFont"/>
    <w:link w:val="JHPnumberedlist0"/>
    <w:semiHidden/>
    <w:locked/>
    <w:rsid w:val="004D7942"/>
    <w:rPr>
      <w:rFonts w:ascii="Adobe Garamond Pro" w:eastAsia="Calibri" w:hAnsi="Adobe Garamond Pro" w:cs="Times New Roman"/>
      <w:sz w:val="24"/>
      <w:szCs w:val="24"/>
    </w:rPr>
  </w:style>
  <w:style w:type="paragraph" w:customStyle="1" w:styleId="JhpNumberListnl">
    <w:name w:val="Jhp_Number List&lt;nl&gt;"/>
    <w:basedOn w:val="JHPnumberedlist0"/>
    <w:link w:val="JhpNumberListnlChar"/>
    <w:qFormat/>
    <w:rsid w:val="004D7942"/>
    <w:pPr>
      <w:numPr>
        <w:numId w:val="43"/>
      </w:numPr>
      <w:ind w:left="360"/>
    </w:pPr>
    <w:rPr>
      <w:rFonts w:asciiTheme="minorHAnsi" w:hAnsiTheme="minorHAnsi"/>
      <w:sz w:val="22"/>
    </w:rPr>
  </w:style>
  <w:style w:type="character" w:customStyle="1" w:styleId="JhpNumberListnlChar">
    <w:name w:val="Jhp_Number List&lt;nl&gt; Char"/>
    <w:basedOn w:val="DefaultParagraphFont"/>
    <w:link w:val="JhpNumberListnl"/>
    <w:rsid w:val="004D7942"/>
    <w:rPr>
      <w:rFonts w:eastAsia="Calibri" w:cs="Times New Roman"/>
      <w:szCs w:val="24"/>
    </w:rPr>
  </w:style>
  <w:style w:type="paragraph" w:customStyle="1" w:styleId="JhpTableBullet1">
    <w:name w:val="Jhp_Table Bullet 1"/>
    <w:basedOn w:val="Normal"/>
    <w:link w:val="JhpTableBullet1Char"/>
    <w:qFormat/>
    <w:rsid w:val="004D7942"/>
    <w:pPr>
      <w:numPr>
        <w:numId w:val="44"/>
      </w:numPr>
      <w:spacing w:before="40" w:after="0" w:line="240" w:lineRule="auto"/>
      <w:ind w:left="288" w:hanging="288"/>
    </w:pPr>
    <w:rPr>
      <w:rFonts w:eastAsia="Times New Roman" w:cs="Arial"/>
      <w:color w:val="3F3E3E" w:themeColor="text1"/>
      <w:sz w:val="20"/>
      <w:szCs w:val="18"/>
    </w:rPr>
  </w:style>
  <w:style w:type="paragraph" w:customStyle="1" w:styleId="JhpDisplayfootnotedn">
    <w:name w:val="Jhp_Display footnote&lt;dn&gt;"/>
    <w:basedOn w:val="Normal"/>
    <w:qFormat/>
    <w:rsid w:val="004D7942"/>
    <w:pPr>
      <w:spacing w:before="60" w:after="0" w:line="240" w:lineRule="auto"/>
    </w:pPr>
    <w:rPr>
      <w:rFonts w:eastAsia="Calibri" w:cs="Arial"/>
      <w:color w:val="3F3E3E" w:themeColor="text1"/>
      <w:sz w:val="20"/>
    </w:rPr>
  </w:style>
  <w:style w:type="paragraph" w:customStyle="1" w:styleId="JHPnumberedtable">
    <w:name w:val="JHP_numbered table"/>
    <w:basedOn w:val="Normal"/>
    <w:link w:val="JHPnumberedtableChar"/>
    <w:semiHidden/>
    <w:qFormat/>
    <w:rsid w:val="004D7942"/>
    <w:pPr>
      <w:numPr>
        <w:numId w:val="47"/>
      </w:numPr>
      <w:spacing w:after="0" w:line="240" w:lineRule="auto"/>
      <w:ind w:hanging="360"/>
    </w:pPr>
    <w:rPr>
      <w:rFonts w:ascii="Arial" w:eastAsia="Calibri" w:hAnsi="Arial" w:cs="Times New Roman"/>
      <w:sz w:val="20"/>
    </w:rPr>
  </w:style>
  <w:style w:type="character" w:customStyle="1" w:styleId="JHPnumberedtableChar">
    <w:name w:val="JHP_numbered table Char"/>
    <w:basedOn w:val="DefaultParagraphFont"/>
    <w:link w:val="JHPnumberedtable"/>
    <w:semiHidden/>
    <w:locked/>
    <w:rsid w:val="004D7942"/>
    <w:rPr>
      <w:rFonts w:ascii="Arial" w:eastAsia="Calibri" w:hAnsi="Arial" w:cs="Times New Roman"/>
      <w:sz w:val="20"/>
    </w:rPr>
  </w:style>
  <w:style w:type="paragraph" w:customStyle="1" w:styleId="JhpDisplaynumberandtitledt">
    <w:name w:val="Jhp_Display number and title&lt;dt&gt;"/>
    <w:basedOn w:val="Normal"/>
    <w:link w:val="JhpDisplaynumberandtitledtChar"/>
    <w:qFormat/>
    <w:rsid w:val="004D7942"/>
    <w:pPr>
      <w:spacing w:after="60" w:line="240" w:lineRule="auto"/>
    </w:pPr>
    <w:rPr>
      <w:rFonts w:eastAsia="Calibri" w:cs="Arial"/>
      <w:b/>
      <w:color w:val="00667D" w:themeColor="text2"/>
      <w:sz w:val="20"/>
    </w:rPr>
  </w:style>
  <w:style w:type="character" w:customStyle="1" w:styleId="JhpDisplaynumberandtitledtChar">
    <w:name w:val="Jhp_Display number and title&lt;dt&gt; Char"/>
    <w:basedOn w:val="DefaultParagraphFont"/>
    <w:link w:val="JhpDisplaynumberandtitledt"/>
    <w:rsid w:val="004D7942"/>
    <w:rPr>
      <w:rFonts w:eastAsia="Calibri" w:cs="Arial"/>
      <w:b/>
      <w:color w:val="00667D" w:themeColor="text2"/>
      <w:sz w:val="20"/>
    </w:rPr>
  </w:style>
  <w:style w:type="paragraph" w:customStyle="1" w:styleId="JhpTableNumberList">
    <w:name w:val="Jhp_Table Number List"/>
    <w:basedOn w:val="JHPnumberedtable"/>
    <w:link w:val="JhpTableNumberListChar"/>
    <w:qFormat/>
    <w:rsid w:val="004D7942"/>
    <w:pPr>
      <w:numPr>
        <w:numId w:val="46"/>
      </w:numPr>
      <w:spacing w:before="40"/>
      <w:ind w:left="288" w:hanging="288"/>
    </w:pPr>
    <w:rPr>
      <w:rFonts w:asciiTheme="minorHAnsi" w:hAnsiTheme="minorHAnsi"/>
    </w:rPr>
  </w:style>
  <w:style w:type="character" w:customStyle="1" w:styleId="JhpTableNumberListChar">
    <w:name w:val="Jhp_Table Number List Char"/>
    <w:basedOn w:val="DefaultParagraphFont"/>
    <w:link w:val="JhpTableNumberList"/>
    <w:rsid w:val="004D7942"/>
    <w:rPr>
      <w:rFonts w:eastAsia="Calibri" w:cs="Times New Roman"/>
      <w:sz w:val="20"/>
    </w:rPr>
  </w:style>
  <w:style w:type="paragraph" w:customStyle="1" w:styleId="JhpFooter">
    <w:name w:val="Jhp_Footer"/>
    <w:basedOn w:val="Footer"/>
    <w:qFormat/>
    <w:rsid w:val="004D7942"/>
    <w:pPr>
      <w:tabs>
        <w:tab w:val="clear" w:pos="4680"/>
      </w:tabs>
    </w:pPr>
    <w:rPr>
      <w:b/>
      <w:color w:val="3F3E3E" w:themeColor="text1"/>
      <w:sz w:val="18"/>
      <w:szCs w:val="18"/>
    </w:rPr>
  </w:style>
  <w:style w:type="paragraph" w:customStyle="1" w:styleId="JhpiegoBodyText">
    <w:name w:val="Jhpiego_Body Text"/>
    <w:basedOn w:val="Normal"/>
    <w:link w:val="JhpiegoBodyTextChar"/>
    <w:semiHidden/>
    <w:qFormat/>
    <w:rsid w:val="004D7942"/>
    <w:pPr>
      <w:spacing w:after="0" w:line="240" w:lineRule="auto"/>
    </w:pPr>
    <w:rPr>
      <w:rFonts w:ascii="Adobe Garamond Pro" w:eastAsia="Garamond" w:hAnsi="Adobe Garamond Pro" w:cs="Times New Roman"/>
      <w:sz w:val="24"/>
    </w:rPr>
  </w:style>
  <w:style w:type="character" w:customStyle="1" w:styleId="JhpiegoBodyTextChar">
    <w:name w:val="Jhpiego_Body Text Char"/>
    <w:link w:val="JhpiegoBodyText"/>
    <w:semiHidden/>
    <w:rsid w:val="004D7942"/>
    <w:rPr>
      <w:rFonts w:ascii="Adobe Garamond Pro" w:eastAsia="Garamond" w:hAnsi="Adobe Garamond Pro" w:cs="Times New Roman"/>
      <w:sz w:val="24"/>
    </w:rPr>
  </w:style>
  <w:style w:type="paragraph" w:customStyle="1" w:styleId="JhpiegoChapterTitle">
    <w:name w:val="Jhpiego_Chapter Title"/>
    <w:basedOn w:val="Normal"/>
    <w:semiHidden/>
    <w:qFormat/>
    <w:rsid w:val="004D7942"/>
    <w:pPr>
      <w:pBdr>
        <w:bottom w:val="single" w:sz="8" w:space="1" w:color="305B75"/>
      </w:pBdr>
      <w:spacing w:before="120" w:after="120" w:line="240" w:lineRule="auto"/>
    </w:pPr>
    <w:rPr>
      <w:rFonts w:ascii="Century Gothic" w:eastAsia="Garamond" w:hAnsi="Century Gothic" w:cs="Times New Roman"/>
      <w:caps/>
      <w:color w:val="305B75"/>
      <w:sz w:val="36"/>
      <w:szCs w:val="36"/>
    </w:rPr>
  </w:style>
  <w:style w:type="paragraph" w:customStyle="1" w:styleId="JhpiegoBullet1">
    <w:name w:val="Jhpiego_Bullet 1"/>
    <w:semiHidden/>
    <w:qFormat/>
    <w:rsid w:val="004D7942"/>
    <w:pPr>
      <w:widowControl/>
      <w:numPr>
        <w:numId w:val="31"/>
      </w:numPr>
      <w:autoSpaceDE/>
      <w:autoSpaceDN/>
      <w:spacing w:before="120" w:line="240" w:lineRule="atLeast"/>
    </w:pPr>
    <w:rPr>
      <w:rFonts w:ascii="Adobe Garamond Pro" w:eastAsia="Garamond" w:hAnsi="Adobe Garamond Pro" w:cs="Times New Roman"/>
      <w:sz w:val="24"/>
    </w:rPr>
  </w:style>
  <w:style w:type="paragraph" w:customStyle="1" w:styleId="JhpTitlet">
    <w:name w:val="Jhp_Title&lt;t&gt;"/>
    <w:basedOn w:val="JhpChapterTitlect"/>
    <w:link w:val="JhpTitletChar"/>
    <w:qFormat/>
    <w:rsid w:val="004D7942"/>
    <w:pPr>
      <w:pBdr>
        <w:bottom w:val="none" w:sz="0" w:space="0" w:color="auto"/>
      </w:pBdr>
      <w:spacing w:after="0"/>
    </w:pPr>
    <w:rPr>
      <w:sz w:val="80"/>
      <w:szCs w:val="80"/>
    </w:rPr>
  </w:style>
  <w:style w:type="paragraph" w:customStyle="1" w:styleId="JhpTableText">
    <w:name w:val="Jhp_Table Text"/>
    <w:basedOn w:val="JhpTableBullet1"/>
    <w:link w:val="JhpTableTextChar"/>
    <w:qFormat/>
    <w:rsid w:val="004D7942"/>
    <w:pPr>
      <w:numPr>
        <w:numId w:val="0"/>
      </w:numPr>
      <w:spacing w:before="0"/>
    </w:pPr>
  </w:style>
  <w:style w:type="paragraph" w:customStyle="1" w:styleId="ACCESSBodyText">
    <w:name w:val="ACCESS_Body Text"/>
    <w:basedOn w:val="Normal"/>
    <w:link w:val="ACCESSBodyTextChar"/>
    <w:semiHidden/>
    <w:qFormat/>
    <w:rsid w:val="004D7942"/>
    <w:rPr>
      <w:rFonts w:ascii="Adobe Garamond Pro" w:hAnsi="Adobe Garamond Pro"/>
      <w:lang w:val="x-none" w:eastAsia="x-none"/>
    </w:rPr>
  </w:style>
  <w:style w:type="character" w:customStyle="1" w:styleId="ACCESSBodyTextChar">
    <w:name w:val="ACCESS_Body Text Char"/>
    <w:link w:val="ACCESSBodyText"/>
    <w:semiHidden/>
    <w:locked/>
    <w:rsid w:val="004D7942"/>
    <w:rPr>
      <w:rFonts w:ascii="Adobe Garamond Pro" w:hAnsi="Adobe Garamond Pro"/>
      <w:lang w:val="x-none" w:eastAsia="x-none"/>
    </w:rPr>
  </w:style>
  <w:style w:type="paragraph" w:customStyle="1" w:styleId="JHPBullet10">
    <w:name w:val="JHP_Bullet 1"/>
    <w:semiHidden/>
    <w:qFormat/>
    <w:rsid w:val="004D7942"/>
    <w:pPr>
      <w:widowControl/>
      <w:numPr>
        <w:numId w:val="32"/>
      </w:numPr>
      <w:autoSpaceDE/>
      <w:autoSpaceDN/>
      <w:spacing w:before="120" w:line="240" w:lineRule="atLeast"/>
    </w:pPr>
    <w:rPr>
      <w:rFonts w:ascii="Adobe Garamond Pro" w:eastAsia="Calibri" w:hAnsi="Adobe Garamond Pro" w:cs="Times New Roman"/>
      <w:sz w:val="24"/>
    </w:rPr>
  </w:style>
  <w:style w:type="paragraph" w:customStyle="1" w:styleId="JHPBullet3">
    <w:name w:val="JHP_Bullet 3"/>
    <w:semiHidden/>
    <w:qFormat/>
    <w:rsid w:val="004D7942"/>
    <w:pPr>
      <w:widowControl/>
      <w:numPr>
        <w:numId w:val="33"/>
      </w:numPr>
      <w:tabs>
        <w:tab w:val="left" w:pos="1080"/>
      </w:tabs>
      <w:autoSpaceDE/>
      <w:autoSpaceDN/>
      <w:spacing w:after="120" w:line="240" w:lineRule="atLeast"/>
    </w:pPr>
    <w:rPr>
      <w:rFonts w:ascii="Adobe Garamond Pro" w:eastAsia="Calibri" w:hAnsi="Adobe Garamond Pro" w:cs="Times New Roman"/>
      <w:sz w:val="24"/>
    </w:rPr>
  </w:style>
  <w:style w:type="paragraph" w:customStyle="1" w:styleId="JHPTableBullet2">
    <w:name w:val="JHP_Table Bullet 2"/>
    <w:uiPriority w:val="99"/>
    <w:semiHidden/>
    <w:qFormat/>
    <w:rsid w:val="004D7942"/>
    <w:pPr>
      <w:widowControl/>
      <w:numPr>
        <w:numId w:val="34"/>
      </w:numPr>
      <w:autoSpaceDE/>
      <w:autoSpaceDN/>
      <w:spacing w:before="40" w:line="240" w:lineRule="atLeast"/>
    </w:pPr>
    <w:rPr>
      <w:rFonts w:ascii="Helvetica LT Std" w:eastAsia="Calibri" w:hAnsi="Helvetica LT Std" w:cs="Times New Roman"/>
      <w:sz w:val="20"/>
    </w:rPr>
  </w:style>
  <w:style w:type="paragraph" w:customStyle="1" w:styleId="JHPFootnote">
    <w:name w:val="JHP_Footnote"/>
    <w:link w:val="JHPFootnoteChar"/>
    <w:semiHidden/>
    <w:qFormat/>
    <w:rsid w:val="004D7942"/>
    <w:pPr>
      <w:widowControl/>
      <w:autoSpaceDE/>
      <w:autoSpaceDN/>
      <w:spacing w:line="240" w:lineRule="atLeast"/>
      <w:ind w:left="187" w:hanging="187"/>
    </w:pPr>
    <w:rPr>
      <w:rFonts w:ascii="Helvetica LT Std" w:hAnsi="Helvetica LT Std"/>
    </w:rPr>
  </w:style>
  <w:style w:type="character" w:customStyle="1" w:styleId="JHPFootnoteChar">
    <w:name w:val="JHP_Footnote Char"/>
    <w:link w:val="JHPFootnote"/>
    <w:semiHidden/>
    <w:locked/>
    <w:rsid w:val="004D7942"/>
    <w:rPr>
      <w:rFonts w:ascii="Helvetica LT Std" w:hAnsi="Helvetica LT Std"/>
    </w:rPr>
  </w:style>
  <w:style w:type="paragraph" w:customStyle="1" w:styleId="JHPCntrdChapterTitle">
    <w:name w:val="JHP_Cntrd ChapterTitle"/>
    <w:uiPriority w:val="99"/>
    <w:semiHidden/>
    <w:qFormat/>
    <w:rsid w:val="004D7942"/>
    <w:pPr>
      <w:widowControl/>
      <w:autoSpaceDE/>
      <w:autoSpaceDN/>
      <w:spacing w:after="200" w:line="276" w:lineRule="auto"/>
      <w:jc w:val="center"/>
    </w:pPr>
    <w:rPr>
      <w:rFonts w:ascii="Helvetica LT Std" w:eastAsia="Calibri" w:hAnsi="Helvetica LT Std" w:cs="Times New Roman"/>
      <w:b/>
      <w:sz w:val="36"/>
    </w:rPr>
  </w:style>
  <w:style w:type="paragraph" w:customStyle="1" w:styleId="JHPFigureTableTitle">
    <w:name w:val="JHP_Figure/Table Title"/>
    <w:uiPriority w:val="99"/>
    <w:semiHidden/>
    <w:qFormat/>
    <w:rsid w:val="004D7942"/>
    <w:pPr>
      <w:widowControl/>
      <w:autoSpaceDE/>
      <w:autoSpaceDN/>
      <w:spacing w:after="60" w:line="240" w:lineRule="atLeast"/>
    </w:pPr>
    <w:rPr>
      <w:rFonts w:ascii="Helvetica LT Std" w:eastAsia="Calibri" w:hAnsi="Helvetica LT Std" w:cs="Times New Roman"/>
      <w:b/>
      <w:sz w:val="20"/>
    </w:rPr>
  </w:style>
  <w:style w:type="paragraph" w:customStyle="1" w:styleId="JHPHeading2">
    <w:name w:val="JHP_Heading 2"/>
    <w:semiHidden/>
    <w:qFormat/>
    <w:rsid w:val="004D7942"/>
    <w:pPr>
      <w:widowControl/>
      <w:autoSpaceDE/>
      <w:autoSpaceDN/>
      <w:spacing w:before="60" w:after="120" w:line="240" w:lineRule="atLeast"/>
    </w:pPr>
    <w:rPr>
      <w:rFonts w:ascii="Helvetica LT Std" w:eastAsia="Calibri" w:hAnsi="Helvetica LT Std" w:cs="Times New Roman"/>
      <w:b/>
      <w:sz w:val="24"/>
    </w:rPr>
  </w:style>
  <w:style w:type="paragraph" w:customStyle="1" w:styleId="JHPHeading3">
    <w:name w:val="JHP_Heading 3"/>
    <w:uiPriority w:val="99"/>
    <w:semiHidden/>
    <w:qFormat/>
    <w:rsid w:val="004D7942"/>
    <w:pPr>
      <w:widowControl/>
      <w:autoSpaceDE/>
      <w:autoSpaceDN/>
      <w:spacing w:before="60" w:after="120" w:line="240" w:lineRule="atLeast"/>
    </w:pPr>
    <w:rPr>
      <w:rFonts w:ascii="Helvetica LT Std" w:eastAsia="Calibri" w:hAnsi="Helvetica LT Std" w:cs="Times New Roman"/>
      <w:sz w:val="24"/>
    </w:rPr>
  </w:style>
  <w:style w:type="paragraph" w:customStyle="1" w:styleId="JHPHeading4">
    <w:name w:val="JHP_Heading 4"/>
    <w:uiPriority w:val="99"/>
    <w:semiHidden/>
    <w:qFormat/>
    <w:rsid w:val="004D7942"/>
    <w:pPr>
      <w:widowControl/>
      <w:autoSpaceDE/>
      <w:autoSpaceDN/>
      <w:spacing w:before="60" w:after="120" w:line="240" w:lineRule="atLeast"/>
    </w:pPr>
    <w:rPr>
      <w:rFonts w:ascii="Helvetica LT Std" w:eastAsia="Calibri" w:hAnsi="Helvetica LT Std" w:cs="Times New Roman"/>
      <w:i/>
      <w:sz w:val="24"/>
    </w:rPr>
  </w:style>
  <w:style w:type="paragraph" w:customStyle="1" w:styleId="JHPNumberedList">
    <w:name w:val="JHP_Numbered List"/>
    <w:semiHidden/>
    <w:qFormat/>
    <w:rsid w:val="004D7942"/>
    <w:pPr>
      <w:widowControl/>
      <w:numPr>
        <w:numId w:val="35"/>
      </w:numPr>
      <w:tabs>
        <w:tab w:val="left" w:pos="360"/>
      </w:tabs>
      <w:autoSpaceDE/>
      <w:autoSpaceDN/>
      <w:spacing w:before="120" w:line="240" w:lineRule="atLeast"/>
    </w:pPr>
    <w:rPr>
      <w:rFonts w:ascii="Adobe Garamond Pro" w:eastAsia="Calibri" w:hAnsi="Adobe Garamond Pro" w:cs="Times New Roman"/>
      <w:sz w:val="24"/>
    </w:rPr>
  </w:style>
  <w:style w:type="paragraph" w:customStyle="1" w:styleId="JHPSubtitle">
    <w:name w:val="JHP_Subtitle"/>
    <w:uiPriority w:val="99"/>
    <w:semiHidden/>
    <w:qFormat/>
    <w:rsid w:val="004D7942"/>
    <w:pPr>
      <w:widowControl/>
      <w:autoSpaceDE/>
      <w:autoSpaceDN/>
      <w:spacing w:line="240" w:lineRule="atLeast"/>
    </w:pPr>
    <w:rPr>
      <w:rFonts w:ascii="Helvetica LT Std" w:eastAsia="Calibri" w:hAnsi="Helvetica LT Std" w:cs="Times New Roman"/>
      <w:sz w:val="50"/>
    </w:rPr>
  </w:style>
  <w:style w:type="paragraph" w:customStyle="1" w:styleId="JHPTitle">
    <w:name w:val="JHP_Title"/>
    <w:uiPriority w:val="99"/>
    <w:semiHidden/>
    <w:qFormat/>
    <w:rsid w:val="004D7942"/>
    <w:pPr>
      <w:widowControl/>
      <w:autoSpaceDE/>
      <w:autoSpaceDN/>
      <w:spacing w:line="240" w:lineRule="atLeast"/>
    </w:pPr>
    <w:rPr>
      <w:rFonts w:ascii="Helvetica LT Std" w:eastAsia="Calibri" w:hAnsi="Helvetica LT Std" w:cs="Times New Roman"/>
      <w:b/>
      <w:sz w:val="50"/>
    </w:rPr>
  </w:style>
  <w:style w:type="paragraph" w:customStyle="1" w:styleId="JHPTableText0">
    <w:name w:val="JHP_Table Text"/>
    <w:uiPriority w:val="99"/>
    <w:semiHidden/>
    <w:qFormat/>
    <w:rsid w:val="004D7942"/>
    <w:pPr>
      <w:widowControl/>
      <w:autoSpaceDE/>
      <w:autoSpaceDN/>
      <w:spacing w:line="240" w:lineRule="atLeast"/>
    </w:pPr>
    <w:rPr>
      <w:rFonts w:ascii="Helvetica LT Std" w:eastAsia="Calibri" w:hAnsi="Helvetica LT Std" w:cs="Times New Roman"/>
      <w:sz w:val="20"/>
    </w:rPr>
  </w:style>
  <w:style w:type="paragraph" w:customStyle="1" w:styleId="JHPTableBullet10">
    <w:name w:val="JHP_Table Bullet 1"/>
    <w:basedOn w:val="JHPTableText0"/>
    <w:uiPriority w:val="99"/>
    <w:semiHidden/>
    <w:qFormat/>
    <w:rsid w:val="004D7942"/>
    <w:pPr>
      <w:numPr>
        <w:numId w:val="36"/>
      </w:numPr>
      <w:spacing w:before="40"/>
    </w:pPr>
  </w:style>
  <w:style w:type="paragraph" w:customStyle="1" w:styleId="JHPHeaderFooter">
    <w:name w:val="JHP_Header/Footer"/>
    <w:uiPriority w:val="99"/>
    <w:semiHidden/>
    <w:qFormat/>
    <w:rsid w:val="004D7942"/>
    <w:pPr>
      <w:widowControl/>
      <w:tabs>
        <w:tab w:val="right" w:pos="9360"/>
      </w:tabs>
      <w:autoSpaceDE/>
      <w:autoSpaceDN/>
      <w:spacing w:line="240" w:lineRule="atLeast"/>
    </w:pPr>
    <w:rPr>
      <w:rFonts w:ascii="Helvetica LT Std" w:eastAsia="Calibri" w:hAnsi="Helvetica LT Std" w:cs="Times New Roman"/>
      <w:b/>
      <w:i/>
      <w:sz w:val="20"/>
    </w:rPr>
  </w:style>
  <w:style w:type="paragraph" w:customStyle="1" w:styleId="JHPchaptertitle">
    <w:name w:val="JHP_chapter title"/>
    <w:basedOn w:val="Normal"/>
    <w:link w:val="JHPchaptertitleChar"/>
    <w:semiHidden/>
    <w:qFormat/>
    <w:rsid w:val="004D7942"/>
    <w:pPr>
      <w:pBdr>
        <w:bottom w:val="single" w:sz="4" w:space="1" w:color="auto"/>
      </w:pBdr>
      <w:spacing w:after="120" w:line="240" w:lineRule="auto"/>
    </w:pPr>
    <w:rPr>
      <w:rFonts w:ascii="Century Gothic" w:hAnsi="Century Gothic" w:cs="Arial"/>
      <w:sz w:val="36"/>
      <w:szCs w:val="36"/>
    </w:rPr>
  </w:style>
  <w:style w:type="character" w:customStyle="1" w:styleId="JHPchaptertitleChar">
    <w:name w:val="JHP_chapter title Char"/>
    <w:basedOn w:val="DefaultParagraphFont"/>
    <w:link w:val="JHPchaptertitle"/>
    <w:semiHidden/>
    <w:locked/>
    <w:rsid w:val="004D7942"/>
    <w:rPr>
      <w:rFonts w:ascii="Century Gothic" w:hAnsi="Century Gothic" w:cs="Arial"/>
      <w:sz w:val="36"/>
      <w:szCs w:val="36"/>
    </w:rPr>
  </w:style>
  <w:style w:type="paragraph" w:customStyle="1" w:styleId="JHPheading1">
    <w:name w:val="JHP_heading 1"/>
    <w:basedOn w:val="Normal"/>
    <w:link w:val="JHPheading1Char"/>
    <w:semiHidden/>
    <w:qFormat/>
    <w:rsid w:val="004D7942"/>
    <w:pPr>
      <w:spacing w:before="120" w:after="60"/>
    </w:pPr>
    <w:rPr>
      <w:rFonts w:ascii="Century Gothic" w:hAnsi="Century Gothic" w:cs="Arial"/>
      <w:sz w:val="32"/>
      <w:szCs w:val="24"/>
    </w:rPr>
  </w:style>
  <w:style w:type="character" w:customStyle="1" w:styleId="JHPheading1Char">
    <w:name w:val="JHP_heading 1 Char"/>
    <w:basedOn w:val="DefaultParagraphFont"/>
    <w:link w:val="JHPheading1"/>
    <w:semiHidden/>
    <w:locked/>
    <w:rsid w:val="004D7942"/>
    <w:rPr>
      <w:rFonts w:ascii="Century Gothic" w:hAnsi="Century Gothic" w:cs="Arial"/>
      <w:sz w:val="32"/>
      <w:szCs w:val="24"/>
    </w:rPr>
  </w:style>
  <w:style w:type="paragraph" w:customStyle="1" w:styleId="JHPheading20">
    <w:name w:val="JHP_heading 2"/>
    <w:basedOn w:val="Normal"/>
    <w:link w:val="JHPheading2Char"/>
    <w:semiHidden/>
    <w:qFormat/>
    <w:rsid w:val="004D7942"/>
    <w:pPr>
      <w:spacing w:before="120" w:after="60"/>
    </w:pPr>
    <w:rPr>
      <w:rFonts w:ascii="Century Gothic" w:hAnsi="Century Gothic" w:cs="Arial"/>
      <w:b/>
      <w:sz w:val="24"/>
      <w:szCs w:val="24"/>
    </w:rPr>
  </w:style>
  <w:style w:type="character" w:customStyle="1" w:styleId="JHPheading2Char">
    <w:name w:val="JHP_heading 2 Char"/>
    <w:basedOn w:val="DefaultParagraphFont"/>
    <w:link w:val="JHPheading20"/>
    <w:semiHidden/>
    <w:locked/>
    <w:rsid w:val="004D7942"/>
    <w:rPr>
      <w:rFonts w:ascii="Century Gothic" w:hAnsi="Century Gothic" w:cs="Arial"/>
      <w:b/>
      <w:sz w:val="24"/>
      <w:szCs w:val="24"/>
    </w:rPr>
  </w:style>
  <w:style w:type="paragraph" w:customStyle="1" w:styleId="JHPheading30">
    <w:name w:val="JHP_heading 3"/>
    <w:basedOn w:val="Normal"/>
    <w:link w:val="JHPheading3Char"/>
    <w:semiHidden/>
    <w:qFormat/>
    <w:rsid w:val="004D7942"/>
    <w:pPr>
      <w:spacing w:before="120" w:after="60"/>
    </w:pPr>
    <w:rPr>
      <w:rFonts w:ascii="Century Gothic" w:hAnsi="Century Gothic" w:cs="Arial"/>
      <w:sz w:val="24"/>
      <w:szCs w:val="24"/>
    </w:rPr>
  </w:style>
  <w:style w:type="character" w:customStyle="1" w:styleId="JHPheading3Char">
    <w:name w:val="JHP_heading 3 Char"/>
    <w:basedOn w:val="DefaultParagraphFont"/>
    <w:link w:val="JHPheading30"/>
    <w:semiHidden/>
    <w:locked/>
    <w:rsid w:val="004D7942"/>
    <w:rPr>
      <w:rFonts w:ascii="Century Gothic" w:hAnsi="Century Gothic" w:cs="Arial"/>
      <w:sz w:val="24"/>
      <w:szCs w:val="24"/>
    </w:rPr>
  </w:style>
  <w:style w:type="paragraph" w:customStyle="1" w:styleId="JHPheading40">
    <w:name w:val="JHP_heading 4"/>
    <w:basedOn w:val="Normal"/>
    <w:link w:val="JHPheading4Char"/>
    <w:semiHidden/>
    <w:qFormat/>
    <w:rsid w:val="004D7942"/>
    <w:pPr>
      <w:spacing w:before="120" w:after="60"/>
    </w:pPr>
    <w:rPr>
      <w:rFonts w:ascii="Century Gothic" w:hAnsi="Century Gothic" w:cs="Arial"/>
      <w:i/>
      <w:sz w:val="24"/>
      <w:szCs w:val="24"/>
    </w:rPr>
  </w:style>
  <w:style w:type="character" w:customStyle="1" w:styleId="JHPheading4Char">
    <w:name w:val="JHP_heading 4 Char"/>
    <w:basedOn w:val="DefaultParagraphFont"/>
    <w:link w:val="JHPheading40"/>
    <w:semiHidden/>
    <w:locked/>
    <w:rsid w:val="004D7942"/>
    <w:rPr>
      <w:rFonts w:ascii="Century Gothic" w:hAnsi="Century Gothic" w:cs="Arial"/>
      <w:i/>
      <w:sz w:val="24"/>
      <w:szCs w:val="24"/>
    </w:rPr>
  </w:style>
  <w:style w:type="paragraph" w:customStyle="1" w:styleId="JHPbullet30">
    <w:name w:val="JHP_bullet 3"/>
    <w:basedOn w:val="Normal"/>
    <w:link w:val="JHPbullet3Char"/>
    <w:semiHidden/>
    <w:qFormat/>
    <w:rsid w:val="004D7942"/>
    <w:pPr>
      <w:spacing w:before="120" w:after="0" w:line="240" w:lineRule="auto"/>
      <w:ind w:left="1080" w:hanging="360"/>
    </w:pPr>
    <w:rPr>
      <w:rFonts w:ascii="Adobe Garamond Pro" w:eastAsia="Calibri" w:hAnsi="Adobe Garamond Pro" w:cs="Times New Roman"/>
      <w:sz w:val="24"/>
    </w:rPr>
  </w:style>
  <w:style w:type="character" w:customStyle="1" w:styleId="JHPbullet3Char">
    <w:name w:val="JHP_bullet 3 Char"/>
    <w:basedOn w:val="DefaultParagraphFont"/>
    <w:link w:val="JHPbullet30"/>
    <w:semiHidden/>
    <w:locked/>
    <w:rsid w:val="004D7942"/>
    <w:rPr>
      <w:rFonts w:ascii="Adobe Garamond Pro" w:eastAsia="Calibri" w:hAnsi="Adobe Garamond Pro" w:cs="Times New Roman"/>
      <w:sz w:val="24"/>
    </w:rPr>
  </w:style>
  <w:style w:type="paragraph" w:customStyle="1" w:styleId="JHPbodytext0">
    <w:name w:val="JHP_body text"/>
    <w:basedOn w:val="Normal"/>
    <w:link w:val="JHPbodytextChar0"/>
    <w:semiHidden/>
    <w:qFormat/>
    <w:rsid w:val="004D7942"/>
    <w:pPr>
      <w:spacing w:after="0" w:line="240" w:lineRule="auto"/>
    </w:pPr>
    <w:rPr>
      <w:rFonts w:ascii="Adobe Garamond Pro" w:hAnsi="Adobe Garamond Pro"/>
      <w:sz w:val="24"/>
      <w:szCs w:val="24"/>
    </w:rPr>
  </w:style>
  <w:style w:type="character" w:customStyle="1" w:styleId="JHPbodytextChar0">
    <w:name w:val="JHP_body text Char"/>
    <w:basedOn w:val="DefaultParagraphFont"/>
    <w:link w:val="JHPbodytext0"/>
    <w:semiHidden/>
    <w:locked/>
    <w:rsid w:val="004D7942"/>
    <w:rPr>
      <w:rFonts w:ascii="Adobe Garamond Pro" w:hAnsi="Adobe Garamond Pro"/>
      <w:sz w:val="24"/>
      <w:szCs w:val="24"/>
    </w:rPr>
  </w:style>
  <w:style w:type="paragraph" w:customStyle="1" w:styleId="JHPtablefiguretitle">
    <w:name w:val="JHP_table/figure title"/>
    <w:basedOn w:val="Normal"/>
    <w:link w:val="JHPtablefiguretitleChar"/>
    <w:semiHidden/>
    <w:qFormat/>
    <w:rsid w:val="004D7942"/>
    <w:pPr>
      <w:spacing w:after="60"/>
    </w:pPr>
    <w:rPr>
      <w:rFonts w:ascii="Arial" w:hAnsi="Arial" w:cs="Arial"/>
      <w:b/>
      <w:sz w:val="20"/>
    </w:rPr>
  </w:style>
  <w:style w:type="character" w:customStyle="1" w:styleId="JHPtablefiguretitleChar">
    <w:name w:val="JHP_table/figure title Char"/>
    <w:basedOn w:val="DefaultParagraphFont"/>
    <w:link w:val="JHPtablefiguretitle"/>
    <w:semiHidden/>
    <w:locked/>
    <w:rsid w:val="004D7942"/>
    <w:rPr>
      <w:rFonts w:ascii="Arial" w:hAnsi="Arial" w:cs="Arial"/>
      <w:b/>
      <w:sz w:val="20"/>
    </w:rPr>
  </w:style>
  <w:style w:type="paragraph" w:customStyle="1" w:styleId="JHPtablebullet11">
    <w:name w:val="JHP_table bullet 1"/>
    <w:basedOn w:val="Normal"/>
    <w:semiHidden/>
    <w:qFormat/>
    <w:rsid w:val="004D7942"/>
    <w:pPr>
      <w:spacing w:after="0" w:line="240" w:lineRule="auto"/>
      <w:ind w:left="630" w:hanging="360"/>
    </w:pPr>
    <w:rPr>
      <w:rFonts w:ascii="Arial" w:eastAsia="Times New Roman" w:hAnsi="Arial" w:cs="Arial"/>
      <w:sz w:val="20"/>
      <w:szCs w:val="18"/>
    </w:rPr>
  </w:style>
  <w:style w:type="paragraph" w:customStyle="1" w:styleId="JHPtabletext1">
    <w:name w:val="JHP_table text"/>
    <w:basedOn w:val="Normal"/>
    <w:semiHidden/>
    <w:qFormat/>
    <w:rsid w:val="004D7942"/>
    <w:pPr>
      <w:spacing w:after="0"/>
    </w:pPr>
    <w:rPr>
      <w:rFonts w:ascii="Arial" w:hAnsi="Arial" w:cs="Arial"/>
      <w:sz w:val="20"/>
    </w:rPr>
  </w:style>
  <w:style w:type="paragraph" w:customStyle="1" w:styleId="JHPheaderfooter0">
    <w:name w:val="JHP_header/footer"/>
    <w:basedOn w:val="Footer"/>
    <w:semiHidden/>
    <w:qFormat/>
    <w:rsid w:val="004D7942"/>
    <w:pPr>
      <w:tabs>
        <w:tab w:val="clear" w:pos="4680"/>
      </w:tabs>
    </w:pPr>
    <w:rPr>
      <w:rFonts w:ascii="Arial" w:hAnsi="Arial" w:cs="Arial"/>
      <w:b/>
      <w:i/>
      <w:sz w:val="20"/>
      <w:szCs w:val="20"/>
    </w:rPr>
  </w:style>
  <w:style w:type="paragraph" w:customStyle="1" w:styleId="ChapterTitle">
    <w:name w:val="Chapter Title"/>
    <w:basedOn w:val="JHPchaptertitle"/>
    <w:link w:val="ChapterTitleChar"/>
    <w:semiHidden/>
    <w:qFormat/>
    <w:rsid w:val="004D7942"/>
  </w:style>
  <w:style w:type="character" w:customStyle="1" w:styleId="ChapterTitleChar">
    <w:name w:val="Chapter Title Char"/>
    <w:basedOn w:val="JHPchaptertitleChar"/>
    <w:link w:val="ChapterTitle"/>
    <w:semiHidden/>
    <w:locked/>
    <w:rsid w:val="004D7942"/>
    <w:rPr>
      <w:rFonts w:ascii="Century Gothic" w:hAnsi="Century Gothic" w:cs="Arial"/>
      <w:sz w:val="36"/>
      <w:szCs w:val="36"/>
    </w:rPr>
  </w:style>
  <w:style w:type="paragraph" w:customStyle="1" w:styleId="JhpiegoHeading1">
    <w:name w:val="Jhpiego_Heading 1"/>
    <w:basedOn w:val="JHPheading1"/>
    <w:link w:val="JhpiegoHeading1Char"/>
    <w:semiHidden/>
    <w:qFormat/>
    <w:rsid w:val="004D7942"/>
  </w:style>
  <w:style w:type="character" w:customStyle="1" w:styleId="JhpiegoHeading1Char">
    <w:name w:val="Jhpiego_Heading 1 Char"/>
    <w:basedOn w:val="JHPheading1Char"/>
    <w:link w:val="JhpiegoHeading1"/>
    <w:semiHidden/>
    <w:locked/>
    <w:rsid w:val="004D7942"/>
    <w:rPr>
      <w:rFonts w:ascii="Century Gothic" w:hAnsi="Century Gothic" w:cs="Arial"/>
      <w:sz w:val="32"/>
      <w:szCs w:val="24"/>
    </w:rPr>
  </w:style>
  <w:style w:type="paragraph" w:customStyle="1" w:styleId="JhpiegoHeading2">
    <w:name w:val="Jhpiego_Heading2"/>
    <w:basedOn w:val="JHPheading20"/>
    <w:link w:val="JhpiegoHeading2Char"/>
    <w:semiHidden/>
    <w:qFormat/>
    <w:rsid w:val="004D7942"/>
  </w:style>
  <w:style w:type="character" w:customStyle="1" w:styleId="JhpiegoHeading2Char">
    <w:name w:val="Jhpiego_Heading2 Char"/>
    <w:basedOn w:val="JHPheading2Char"/>
    <w:link w:val="JhpiegoHeading2"/>
    <w:semiHidden/>
    <w:locked/>
    <w:rsid w:val="004D7942"/>
    <w:rPr>
      <w:rFonts w:ascii="Century Gothic" w:hAnsi="Century Gothic" w:cs="Arial"/>
      <w:b/>
      <w:sz w:val="24"/>
      <w:szCs w:val="24"/>
    </w:rPr>
  </w:style>
  <w:style w:type="paragraph" w:customStyle="1" w:styleId="JhpiegoHeading3">
    <w:name w:val="Jhpiego_Heading3"/>
    <w:basedOn w:val="JHPheading30"/>
    <w:link w:val="JhpiegoHeading3Char"/>
    <w:semiHidden/>
    <w:qFormat/>
    <w:rsid w:val="004D7942"/>
  </w:style>
  <w:style w:type="character" w:customStyle="1" w:styleId="JhpiegoHeading3Char">
    <w:name w:val="Jhpiego_Heading3 Char"/>
    <w:basedOn w:val="JHPheading3Char"/>
    <w:link w:val="JhpiegoHeading3"/>
    <w:semiHidden/>
    <w:locked/>
    <w:rsid w:val="004D7942"/>
    <w:rPr>
      <w:rFonts w:ascii="Century Gothic" w:hAnsi="Century Gothic" w:cs="Arial"/>
      <w:sz w:val="24"/>
      <w:szCs w:val="24"/>
    </w:rPr>
  </w:style>
  <w:style w:type="paragraph" w:customStyle="1" w:styleId="JhpiegoHeading4">
    <w:name w:val="Jhpiego_Heading4"/>
    <w:basedOn w:val="JHPheading40"/>
    <w:link w:val="JhpiegoHeading4Char"/>
    <w:semiHidden/>
    <w:qFormat/>
    <w:rsid w:val="004D7942"/>
  </w:style>
  <w:style w:type="character" w:customStyle="1" w:styleId="JhpiegoHeading4Char">
    <w:name w:val="Jhpiego_Heading4 Char"/>
    <w:basedOn w:val="JHPheading4Char"/>
    <w:link w:val="JhpiegoHeading4"/>
    <w:semiHidden/>
    <w:locked/>
    <w:rsid w:val="004D7942"/>
    <w:rPr>
      <w:rFonts w:ascii="Century Gothic" w:hAnsi="Century Gothic" w:cs="Arial"/>
      <w:i/>
      <w:sz w:val="24"/>
      <w:szCs w:val="24"/>
    </w:rPr>
  </w:style>
  <w:style w:type="paragraph" w:customStyle="1" w:styleId="JhpiegoBodytext0">
    <w:name w:val="Jhpiego_Bodytext"/>
    <w:basedOn w:val="JHPbodytext0"/>
    <w:link w:val="JhpiegoBodytextChar0"/>
    <w:semiHidden/>
    <w:qFormat/>
    <w:rsid w:val="004D7942"/>
  </w:style>
  <w:style w:type="character" w:customStyle="1" w:styleId="JhpiegoBodytextChar0">
    <w:name w:val="Jhpiego_Bodytext Char"/>
    <w:basedOn w:val="JHPbodytextChar0"/>
    <w:link w:val="JhpiegoBodytext0"/>
    <w:semiHidden/>
    <w:locked/>
    <w:rsid w:val="004D7942"/>
    <w:rPr>
      <w:rFonts w:ascii="Adobe Garamond Pro" w:hAnsi="Adobe Garamond Pro"/>
      <w:sz w:val="24"/>
      <w:szCs w:val="24"/>
    </w:rPr>
  </w:style>
  <w:style w:type="paragraph" w:customStyle="1" w:styleId="Jhpiegonumbers">
    <w:name w:val="Jhpiego_numbers"/>
    <w:basedOn w:val="JHPnumberedlist0"/>
    <w:link w:val="JhpiegonumbersChar"/>
    <w:semiHidden/>
    <w:qFormat/>
    <w:rsid w:val="004D7942"/>
  </w:style>
  <w:style w:type="character" w:customStyle="1" w:styleId="JhpiegonumbersChar">
    <w:name w:val="Jhpiego_numbers Char"/>
    <w:basedOn w:val="JHPnumberedlistChar"/>
    <w:link w:val="Jhpiegonumbers"/>
    <w:semiHidden/>
    <w:locked/>
    <w:rsid w:val="004D7942"/>
    <w:rPr>
      <w:rFonts w:ascii="Adobe Garamond Pro" w:eastAsia="Calibri" w:hAnsi="Adobe Garamond Pro" w:cs="Times New Roman"/>
      <w:sz w:val="24"/>
      <w:szCs w:val="24"/>
    </w:rPr>
  </w:style>
  <w:style w:type="paragraph" w:customStyle="1" w:styleId="JhpiegoTabletitle">
    <w:name w:val="Jhpiego_Tabletitle"/>
    <w:basedOn w:val="JHPtablefiguretitle"/>
    <w:link w:val="JhpiegoTabletitleChar"/>
    <w:semiHidden/>
    <w:qFormat/>
    <w:rsid w:val="004D7942"/>
  </w:style>
  <w:style w:type="character" w:customStyle="1" w:styleId="JhpiegoTabletitleChar">
    <w:name w:val="Jhpiego_Tabletitle Char"/>
    <w:basedOn w:val="JHPtablefiguretitleChar"/>
    <w:link w:val="JhpiegoTabletitle"/>
    <w:semiHidden/>
    <w:locked/>
    <w:rsid w:val="004D7942"/>
    <w:rPr>
      <w:rFonts w:ascii="Arial" w:hAnsi="Arial" w:cs="Arial"/>
      <w:b/>
      <w:sz w:val="20"/>
    </w:rPr>
  </w:style>
  <w:style w:type="paragraph" w:customStyle="1" w:styleId="Jhpiegotablenumber">
    <w:name w:val="Jhpiego_tablenumber"/>
    <w:basedOn w:val="JHPnumberedtable"/>
    <w:link w:val="JhpiegotablenumberChar"/>
    <w:semiHidden/>
    <w:qFormat/>
    <w:rsid w:val="004D7942"/>
    <w:pPr>
      <w:numPr>
        <w:numId w:val="0"/>
      </w:numPr>
      <w:ind w:left="360" w:hanging="360"/>
    </w:pPr>
  </w:style>
  <w:style w:type="character" w:customStyle="1" w:styleId="JhpiegotablenumberChar">
    <w:name w:val="Jhpiego_tablenumber Char"/>
    <w:basedOn w:val="JHPnumberedtableChar"/>
    <w:link w:val="Jhpiegotablenumber"/>
    <w:semiHidden/>
    <w:locked/>
    <w:rsid w:val="004D7942"/>
    <w:rPr>
      <w:rFonts w:ascii="Arial" w:eastAsia="Calibri" w:hAnsi="Arial" w:cs="Times New Roman"/>
      <w:sz w:val="20"/>
    </w:rPr>
  </w:style>
  <w:style w:type="paragraph" w:customStyle="1" w:styleId="JHPUnitHeader">
    <w:name w:val="JHP_UnitHeader"/>
    <w:basedOn w:val="Normal"/>
    <w:link w:val="JHPUnitHeaderChar"/>
    <w:autoRedefine/>
    <w:semiHidden/>
    <w:qFormat/>
    <w:rsid w:val="004D7942"/>
    <w:pPr>
      <w:pageBreakBefore/>
      <w:tabs>
        <w:tab w:val="left" w:pos="720"/>
      </w:tabs>
      <w:spacing w:after="240" w:line="240" w:lineRule="auto"/>
      <w:jc w:val="center"/>
      <w:outlineLvl w:val="0"/>
    </w:pPr>
    <w:rPr>
      <w:rFonts w:ascii="Arial" w:hAnsi="Arial" w:cs="Arial"/>
      <w:b/>
      <w:bCs/>
      <w:caps/>
      <w:sz w:val="44"/>
      <w:szCs w:val="44"/>
    </w:rPr>
  </w:style>
  <w:style w:type="character" w:customStyle="1" w:styleId="JHPUnitHeaderChar">
    <w:name w:val="JHP_UnitHeader Char"/>
    <w:basedOn w:val="DefaultParagraphFont"/>
    <w:link w:val="JHPUnitHeader"/>
    <w:semiHidden/>
    <w:locked/>
    <w:rsid w:val="004D7942"/>
    <w:rPr>
      <w:rFonts w:ascii="Arial" w:hAnsi="Arial" w:cs="Arial"/>
      <w:b/>
      <w:bCs/>
      <w:caps/>
      <w:sz w:val="44"/>
      <w:szCs w:val="44"/>
    </w:rPr>
  </w:style>
  <w:style w:type="paragraph" w:customStyle="1" w:styleId="JhpFootnote0">
    <w:name w:val="Jhp_Footnote"/>
    <w:basedOn w:val="FootnoteText"/>
    <w:qFormat/>
    <w:rsid w:val="004D7942"/>
    <w:rPr>
      <w:color w:val="3F3E3E" w:themeColor="text1"/>
      <w:sz w:val="18"/>
    </w:rPr>
  </w:style>
  <w:style w:type="character" w:customStyle="1" w:styleId="Heading2Char">
    <w:name w:val="Heading 2 Char"/>
    <w:basedOn w:val="DefaultParagraphFont"/>
    <w:link w:val="Heading2"/>
    <w:uiPriority w:val="9"/>
    <w:semiHidden/>
    <w:rsid w:val="004D7942"/>
    <w:rPr>
      <w:rFonts w:asciiTheme="majorHAnsi" w:eastAsiaTheme="majorEastAsia" w:hAnsiTheme="majorHAnsi" w:cstheme="majorBidi"/>
      <w:b/>
      <w:bCs/>
      <w:color w:val="26CAD3" w:themeColor="accent1"/>
      <w:sz w:val="26"/>
      <w:szCs w:val="26"/>
    </w:rPr>
  </w:style>
  <w:style w:type="character" w:customStyle="1" w:styleId="Heading3Char">
    <w:name w:val="Heading 3 Char"/>
    <w:basedOn w:val="DefaultParagraphFont"/>
    <w:link w:val="Heading3"/>
    <w:uiPriority w:val="9"/>
    <w:semiHidden/>
    <w:rsid w:val="004D7942"/>
    <w:rPr>
      <w:rFonts w:asciiTheme="majorHAnsi" w:eastAsiaTheme="majorEastAsia" w:hAnsiTheme="majorHAnsi" w:cstheme="majorBidi"/>
      <w:b/>
      <w:bCs/>
      <w:color w:val="26CAD3" w:themeColor="accent1"/>
    </w:rPr>
  </w:style>
  <w:style w:type="paragraph" w:customStyle="1" w:styleId="JhpBodytextboldemphasisb">
    <w:name w:val="Jhp_Body text bold emphasis&lt;b&gt;"/>
    <w:basedOn w:val="JhpBodyText"/>
    <w:link w:val="JhpBodytextboldemphasisbChar"/>
    <w:qFormat/>
    <w:rsid w:val="004D7942"/>
    <w:rPr>
      <w:b/>
    </w:rPr>
  </w:style>
  <w:style w:type="character" w:customStyle="1" w:styleId="JhpChapterTitlectChar">
    <w:name w:val="Jhp_ChapterTitle&lt;ct&gt; Char"/>
    <w:basedOn w:val="DefaultParagraphFont"/>
    <w:link w:val="JhpChapterTitlect"/>
    <w:rsid w:val="004D7942"/>
    <w:rPr>
      <w:b/>
      <w:color w:val="00667D" w:themeColor="text2"/>
      <w:sz w:val="40"/>
    </w:rPr>
  </w:style>
  <w:style w:type="character" w:customStyle="1" w:styleId="JhpTitletChar">
    <w:name w:val="Jhp_Title&lt;t&gt; Char"/>
    <w:basedOn w:val="JhpChapterTitlectChar"/>
    <w:link w:val="JhpTitlet"/>
    <w:rsid w:val="004D7942"/>
    <w:rPr>
      <w:b/>
      <w:color w:val="00667D" w:themeColor="text2"/>
      <w:sz w:val="80"/>
      <w:szCs w:val="80"/>
    </w:rPr>
  </w:style>
  <w:style w:type="character" w:customStyle="1" w:styleId="JhpSubtitlestChar">
    <w:name w:val="Jhp_Subtitle&lt;st&gt; Char"/>
    <w:basedOn w:val="JhpTitletChar"/>
    <w:link w:val="JhpSubtitlest"/>
    <w:rsid w:val="004D7942"/>
    <w:rPr>
      <w:b w:val="0"/>
      <w:color w:val="26CAD3" w:themeColor="accent1"/>
      <w:sz w:val="52"/>
      <w:szCs w:val="52"/>
    </w:rPr>
  </w:style>
  <w:style w:type="paragraph" w:customStyle="1" w:styleId="JhpBodytextitalicsi">
    <w:name w:val="Jhp_Body text italics&lt;i&gt;"/>
    <w:basedOn w:val="JhpBodyText"/>
    <w:link w:val="JhpBodytextitalicsiChar"/>
    <w:qFormat/>
    <w:rsid w:val="004D7942"/>
    <w:rPr>
      <w:i/>
    </w:rPr>
  </w:style>
  <w:style w:type="character" w:customStyle="1" w:styleId="JhpBodyTextChar">
    <w:name w:val="Jhp_Body Text Char"/>
    <w:basedOn w:val="DefaultParagraphFont"/>
    <w:link w:val="JhpBodyText"/>
    <w:rsid w:val="004D7942"/>
    <w:rPr>
      <w:color w:val="3F3E3E" w:themeColor="text1"/>
    </w:rPr>
  </w:style>
  <w:style w:type="character" w:customStyle="1" w:styleId="JhpBodytextboldemphasisbChar">
    <w:name w:val="Jhp_Body text bold emphasis&lt;b&gt; Char"/>
    <w:basedOn w:val="JhpBodyTextChar"/>
    <w:link w:val="JhpBodytextboldemphasisb"/>
    <w:rsid w:val="004D7942"/>
    <w:rPr>
      <w:b/>
      <w:color w:val="3F3E3E" w:themeColor="text1"/>
    </w:rPr>
  </w:style>
  <w:style w:type="character" w:customStyle="1" w:styleId="JhpTableBullet1Char">
    <w:name w:val="Jhp_Table Bullet 1 Char"/>
    <w:basedOn w:val="DefaultParagraphFont"/>
    <w:link w:val="JhpTableBullet1"/>
    <w:rsid w:val="004D7942"/>
    <w:rPr>
      <w:rFonts w:eastAsia="Times New Roman" w:cs="Arial"/>
      <w:color w:val="3F3E3E" w:themeColor="text1"/>
      <w:sz w:val="20"/>
      <w:szCs w:val="18"/>
    </w:rPr>
  </w:style>
  <w:style w:type="character" w:customStyle="1" w:styleId="JhpBodytextitalicsiChar">
    <w:name w:val="Jhp_Body text italics&lt;i&gt; Char"/>
    <w:basedOn w:val="JhpBodyTextChar"/>
    <w:link w:val="JhpBodytextitalicsi"/>
    <w:rsid w:val="004D7942"/>
    <w:rPr>
      <w:i/>
      <w:color w:val="3F3E3E" w:themeColor="text1"/>
    </w:rPr>
  </w:style>
  <w:style w:type="character" w:customStyle="1" w:styleId="JhpTableTextChar">
    <w:name w:val="Jhp_Table Text Char"/>
    <w:basedOn w:val="JhpTableBullet1Char"/>
    <w:link w:val="JhpTableText"/>
    <w:rsid w:val="004D7942"/>
    <w:rPr>
      <w:rFonts w:eastAsia="Times New Roman" w:cs="Arial"/>
      <w:color w:val="3F3E3E" w:themeColor="text1"/>
      <w:sz w:val="20"/>
      <w:szCs w:val="18"/>
    </w:rPr>
  </w:style>
  <w:style w:type="paragraph" w:customStyle="1" w:styleId="JhpTableheader">
    <w:name w:val="Jhp_Table header"/>
    <w:basedOn w:val="Normal"/>
    <w:link w:val="JhpTableheaderChar"/>
    <w:qFormat/>
    <w:rsid w:val="004D7942"/>
    <w:pPr>
      <w:spacing w:after="0" w:line="240" w:lineRule="auto"/>
      <w:jc w:val="center"/>
    </w:pPr>
    <w:rPr>
      <w:b/>
      <w:color w:val="FFFFFF" w:themeColor="background1"/>
    </w:rPr>
  </w:style>
  <w:style w:type="paragraph" w:customStyle="1" w:styleId="JhpExtractBlockquoteext">
    <w:name w:val="Jhp_Extract/Block quote&lt;ext&gt;"/>
    <w:basedOn w:val="JhpNumberListnl"/>
    <w:link w:val="JhpExtractBlockquoteextChar"/>
    <w:qFormat/>
    <w:rsid w:val="004D7942"/>
    <w:pPr>
      <w:numPr>
        <w:numId w:val="0"/>
      </w:numPr>
      <w:pBdr>
        <w:top w:val="dotted" w:sz="8" w:space="1" w:color="26CAD3" w:themeColor="accent1"/>
      </w:pBdr>
    </w:pPr>
    <w:rPr>
      <w:b/>
      <w:color w:val="26CAD3" w:themeColor="accent1"/>
      <w:sz w:val="28"/>
      <w:szCs w:val="28"/>
    </w:rPr>
  </w:style>
  <w:style w:type="character" w:customStyle="1" w:styleId="JhpTableheaderChar">
    <w:name w:val="Jhp_Table header Char"/>
    <w:basedOn w:val="DefaultParagraphFont"/>
    <w:link w:val="JhpTableheader"/>
    <w:rsid w:val="004D7942"/>
    <w:rPr>
      <w:b/>
      <w:color w:val="FFFFFF" w:themeColor="background1"/>
    </w:rPr>
  </w:style>
  <w:style w:type="paragraph" w:customStyle="1" w:styleId="JhpBoxedtextbox">
    <w:name w:val="Jhp_Boxed text&lt;box&gt;"/>
    <w:basedOn w:val="Normal"/>
    <w:link w:val="JhpBoxedtextboxChar"/>
    <w:qFormat/>
    <w:rsid w:val="004D7942"/>
    <w:pPr>
      <w:spacing w:after="60" w:line="240" w:lineRule="auto"/>
    </w:pPr>
    <w:rPr>
      <w:color w:val="3F3E3E" w:themeColor="text1"/>
    </w:rPr>
  </w:style>
  <w:style w:type="character" w:customStyle="1" w:styleId="JhpExtractBlockquoteextChar">
    <w:name w:val="Jhp_Extract/Block quote&lt;ext&gt; Char"/>
    <w:basedOn w:val="JhpNumberListnlChar"/>
    <w:link w:val="JhpExtractBlockquoteext"/>
    <w:rsid w:val="004D7942"/>
    <w:rPr>
      <w:rFonts w:eastAsia="Calibri" w:cs="Times New Roman"/>
      <w:b/>
      <w:color w:val="26CAD3" w:themeColor="accent1"/>
      <w:sz w:val="28"/>
      <w:szCs w:val="28"/>
    </w:rPr>
  </w:style>
  <w:style w:type="character" w:customStyle="1" w:styleId="JhpBoxedtextboxChar">
    <w:name w:val="Jhp_Boxed text&lt;box&gt; Char"/>
    <w:basedOn w:val="DefaultParagraphFont"/>
    <w:link w:val="JhpBoxedtextbox"/>
    <w:rsid w:val="004D7942"/>
    <w:rPr>
      <w:color w:val="3F3E3E"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7249">
      <w:bodyDiv w:val="1"/>
      <w:marLeft w:val="0"/>
      <w:marRight w:val="0"/>
      <w:marTop w:val="0"/>
      <w:marBottom w:val="0"/>
      <w:divBdr>
        <w:top w:val="none" w:sz="0" w:space="0" w:color="auto"/>
        <w:left w:val="none" w:sz="0" w:space="0" w:color="auto"/>
        <w:bottom w:val="none" w:sz="0" w:space="0" w:color="auto"/>
        <w:right w:val="none" w:sz="0" w:space="0" w:color="auto"/>
      </w:divBdr>
      <w:divsChild>
        <w:div w:id="570889466">
          <w:marLeft w:val="691"/>
          <w:marRight w:val="0"/>
          <w:marTop w:val="100"/>
          <w:marBottom w:val="0"/>
          <w:divBdr>
            <w:top w:val="none" w:sz="0" w:space="0" w:color="auto"/>
            <w:left w:val="none" w:sz="0" w:space="0" w:color="auto"/>
            <w:bottom w:val="none" w:sz="0" w:space="0" w:color="auto"/>
            <w:right w:val="none" w:sz="0" w:space="0" w:color="auto"/>
          </w:divBdr>
        </w:div>
        <w:div w:id="1130170358">
          <w:marLeft w:val="360"/>
          <w:marRight w:val="0"/>
          <w:marTop w:val="240"/>
          <w:marBottom w:val="0"/>
          <w:divBdr>
            <w:top w:val="none" w:sz="0" w:space="0" w:color="auto"/>
            <w:left w:val="none" w:sz="0" w:space="0" w:color="auto"/>
            <w:bottom w:val="none" w:sz="0" w:space="0" w:color="auto"/>
            <w:right w:val="none" w:sz="0" w:space="0" w:color="auto"/>
          </w:divBdr>
        </w:div>
        <w:div w:id="1656297083">
          <w:marLeft w:val="691"/>
          <w:marRight w:val="0"/>
          <w:marTop w:val="100"/>
          <w:marBottom w:val="0"/>
          <w:divBdr>
            <w:top w:val="none" w:sz="0" w:space="0" w:color="auto"/>
            <w:left w:val="none" w:sz="0" w:space="0" w:color="auto"/>
            <w:bottom w:val="none" w:sz="0" w:space="0" w:color="auto"/>
            <w:right w:val="none" w:sz="0" w:space="0" w:color="auto"/>
          </w:divBdr>
        </w:div>
      </w:divsChild>
    </w:div>
    <w:div w:id="8180390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108">
          <w:marLeft w:val="360"/>
          <w:marRight w:val="0"/>
          <w:marTop w:val="200"/>
          <w:marBottom w:val="0"/>
          <w:divBdr>
            <w:top w:val="none" w:sz="0" w:space="0" w:color="auto"/>
            <w:left w:val="none" w:sz="0" w:space="0" w:color="auto"/>
            <w:bottom w:val="none" w:sz="0" w:space="0" w:color="auto"/>
            <w:right w:val="none" w:sz="0" w:space="0" w:color="auto"/>
          </w:divBdr>
        </w:div>
        <w:div w:id="1480657832">
          <w:marLeft w:val="360"/>
          <w:marRight w:val="0"/>
          <w:marTop w:val="200"/>
          <w:marBottom w:val="0"/>
          <w:divBdr>
            <w:top w:val="none" w:sz="0" w:space="0" w:color="auto"/>
            <w:left w:val="none" w:sz="0" w:space="0" w:color="auto"/>
            <w:bottom w:val="none" w:sz="0" w:space="0" w:color="auto"/>
            <w:right w:val="none" w:sz="0" w:space="0" w:color="auto"/>
          </w:divBdr>
        </w:div>
        <w:div w:id="1569654494">
          <w:marLeft w:val="360"/>
          <w:marRight w:val="0"/>
          <w:marTop w:val="200"/>
          <w:marBottom w:val="0"/>
          <w:divBdr>
            <w:top w:val="none" w:sz="0" w:space="0" w:color="auto"/>
            <w:left w:val="none" w:sz="0" w:space="0" w:color="auto"/>
            <w:bottom w:val="none" w:sz="0" w:space="0" w:color="auto"/>
            <w:right w:val="none" w:sz="0" w:space="0" w:color="auto"/>
          </w:divBdr>
        </w:div>
        <w:div w:id="1579442534">
          <w:marLeft w:val="360"/>
          <w:marRight w:val="0"/>
          <w:marTop w:val="200"/>
          <w:marBottom w:val="0"/>
          <w:divBdr>
            <w:top w:val="none" w:sz="0" w:space="0" w:color="auto"/>
            <w:left w:val="none" w:sz="0" w:space="0" w:color="auto"/>
            <w:bottom w:val="none" w:sz="0" w:space="0" w:color="auto"/>
            <w:right w:val="none" w:sz="0" w:space="0" w:color="auto"/>
          </w:divBdr>
        </w:div>
      </w:divsChild>
    </w:div>
    <w:div w:id="916672722">
      <w:bodyDiv w:val="1"/>
      <w:marLeft w:val="0"/>
      <w:marRight w:val="0"/>
      <w:marTop w:val="0"/>
      <w:marBottom w:val="0"/>
      <w:divBdr>
        <w:top w:val="none" w:sz="0" w:space="0" w:color="auto"/>
        <w:left w:val="none" w:sz="0" w:space="0" w:color="auto"/>
        <w:bottom w:val="none" w:sz="0" w:space="0" w:color="auto"/>
        <w:right w:val="none" w:sz="0" w:space="0" w:color="auto"/>
      </w:divBdr>
    </w:div>
    <w:div w:id="1197695201">
      <w:bodyDiv w:val="1"/>
      <w:marLeft w:val="0"/>
      <w:marRight w:val="0"/>
      <w:marTop w:val="0"/>
      <w:marBottom w:val="0"/>
      <w:divBdr>
        <w:top w:val="none" w:sz="0" w:space="0" w:color="auto"/>
        <w:left w:val="none" w:sz="0" w:space="0" w:color="auto"/>
        <w:bottom w:val="none" w:sz="0" w:space="0" w:color="auto"/>
        <w:right w:val="none" w:sz="0" w:space="0" w:color="auto"/>
      </w:divBdr>
    </w:div>
    <w:div w:id="1199052933">
      <w:bodyDiv w:val="1"/>
      <w:marLeft w:val="0"/>
      <w:marRight w:val="0"/>
      <w:marTop w:val="0"/>
      <w:marBottom w:val="0"/>
      <w:divBdr>
        <w:top w:val="none" w:sz="0" w:space="0" w:color="auto"/>
        <w:left w:val="none" w:sz="0" w:space="0" w:color="auto"/>
        <w:bottom w:val="none" w:sz="0" w:space="0" w:color="auto"/>
        <w:right w:val="none" w:sz="0" w:space="0" w:color="auto"/>
      </w:divBdr>
      <w:divsChild>
        <w:div w:id="382172021">
          <w:marLeft w:val="374"/>
          <w:marRight w:val="0"/>
          <w:marTop w:val="240"/>
          <w:marBottom w:val="0"/>
          <w:divBdr>
            <w:top w:val="none" w:sz="0" w:space="0" w:color="auto"/>
            <w:left w:val="none" w:sz="0" w:space="0" w:color="auto"/>
            <w:bottom w:val="none" w:sz="0" w:space="0" w:color="auto"/>
            <w:right w:val="none" w:sz="0" w:space="0" w:color="auto"/>
          </w:divBdr>
        </w:div>
        <w:div w:id="1437288048">
          <w:marLeft w:val="374"/>
          <w:marRight w:val="0"/>
          <w:marTop w:val="240"/>
          <w:marBottom w:val="0"/>
          <w:divBdr>
            <w:top w:val="none" w:sz="0" w:space="0" w:color="auto"/>
            <w:left w:val="none" w:sz="0" w:space="0" w:color="auto"/>
            <w:bottom w:val="none" w:sz="0" w:space="0" w:color="auto"/>
            <w:right w:val="none" w:sz="0" w:space="0" w:color="auto"/>
          </w:divBdr>
        </w:div>
      </w:divsChild>
    </w:div>
    <w:div w:id="1507555087">
      <w:bodyDiv w:val="1"/>
      <w:marLeft w:val="0"/>
      <w:marRight w:val="0"/>
      <w:marTop w:val="0"/>
      <w:marBottom w:val="0"/>
      <w:divBdr>
        <w:top w:val="none" w:sz="0" w:space="0" w:color="auto"/>
        <w:left w:val="none" w:sz="0" w:space="0" w:color="auto"/>
        <w:bottom w:val="none" w:sz="0" w:space="0" w:color="auto"/>
        <w:right w:val="none" w:sz="0" w:space="0" w:color="auto"/>
      </w:divBdr>
    </w:div>
    <w:div w:id="1565683632">
      <w:bodyDiv w:val="1"/>
      <w:marLeft w:val="0"/>
      <w:marRight w:val="0"/>
      <w:marTop w:val="0"/>
      <w:marBottom w:val="0"/>
      <w:divBdr>
        <w:top w:val="none" w:sz="0" w:space="0" w:color="auto"/>
        <w:left w:val="none" w:sz="0" w:space="0" w:color="auto"/>
        <w:bottom w:val="none" w:sz="0" w:space="0" w:color="auto"/>
        <w:right w:val="none" w:sz="0" w:space="0" w:color="auto"/>
      </w:divBdr>
    </w:div>
    <w:div w:id="1702779056">
      <w:bodyDiv w:val="1"/>
      <w:marLeft w:val="0"/>
      <w:marRight w:val="0"/>
      <w:marTop w:val="0"/>
      <w:marBottom w:val="0"/>
      <w:divBdr>
        <w:top w:val="none" w:sz="0" w:space="0" w:color="auto"/>
        <w:left w:val="none" w:sz="0" w:space="0" w:color="auto"/>
        <w:bottom w:val="none" w:sz="0" w:space="0" w:color="auto"/>
        <w:right w:val="none" w:sz="0" w:space="0" w:color="auto"/>
      </w:divBdr>
    </w:div>
    <w:div w:id="1825967544">
      <w:bodyDiv w:val="1"/>
      <w:marLeft w:val="0"/>
      <w:marRight w:val="0"/>
      <w:marTop w:val="0"/>
      <w:marBottom w:val="0"/>
      <w:divBdr>
        <w:top w:val="none" w:sz="0" w:space="0" w:color="auto"/>
        <w:left w:val="none" w:sz="0" w:space="0" w:color="auto"/>
        <w:bottom w:val="none" w:sz="0" w:space="0" w:color="auto"/>
        <w:right w:val="none" w:sz="0" w:space="0" w:color="auto"/>
      </w:divBdr>
    </w:div>
    <w:div w:id="1972321616">
      <w:bodyDiv w:val="1"/>
      <w:marLeft w:val="0"/>
      <w:marRight w:val="0"/>
      <w:marTop w:val="0"/>
      <w:marBottom w:val="0"/>
      <w:divBdr>
        <w:top w:val="none" w:sz="0" w:space="0" w:color="auto"/>
        <w:left w:val="none" w:sz="0" w:space="0" w:color="auto"/>
        <w:bottom w:val="none" w:sz="0" w:space="0" w:color="auto"/>
        <w:right w:val="none" w:sz="0" w:space="0" w:color="auto"/>
      </w:divBdr>
      <w:divsChild>
        <w:div w:id="1403874308">
          <w:marLeft w:val="0"/>
          <w:marRight w:val="0"/>
          <w:marTop w:val="0"/>
          <w:marBottom w:val="0"/>
          <w:divBdr>
            <w:top w:val="none" w:sz="0" w:space="0" w:color="auto"/>
            <w:left w:val="none" w:sz="0" w:space="0" w:color="auto"/>
            <w:bottom w:val="none" w:sz="0" w:space="0" w:color="auto"/>
            <w:right w:val="none" w:sz="0" w:space="0" w:color="auto"/>
          </w:divBdr>
        </w:div>
      </w:divsChild>
    </w:div>
    <w:div w:id="214650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Jhpiego_Bright">
      <a:dk1>
        <a:srgbClr val="3F3E3E"/>
      </a:dk1>
      <a:lt1>
        <a:sysClr val="window" lastClr="FFFFFF"/>
      </a:lt1>
      <a:dk2>
        <a:srgbClr val="00667D"/>
      </a:dk2>
      <a:lt2>
        <a:srgbClr val="E7E6E6"/>
      </a:lt2>
      <a:accent1>
        <a:srgbClr val="26CAD3"/>
      </a:accent1>
      <a:accent2>
        <a:srgbClr val="41ABE6"/>
      </a:accent2>
      <a:accent3>
        <a:srgbClr val="00AA88"/>
      </a:accent3>
      <a:accent4>
        <a:srgbClr val="DBC637"/>
      </a:accent4>
      <a:accent5>
        <a:srgbClr val="C55035"/>
      </a:accent5>
      <a:accent6>
        <a:srgbClr val="BE006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5A59CFF9BC94A84D5115AB1EA0959" ma:contentTypeVersion="12" ma:contentTypeDescription="Create a new document." ma:contentTypeScope="" ma:versionID="a32d7abc636580f61571d9c8ec013281">
  <xsd:schema xmlns:xsd="http://www.w3.org/2001/XMLSchema" xmlns:xs="http://www.w3.org/2001/XMLSchema" xmlns:p="http://schemas.microsoft.com/office/2006/metadata/properties" xmlns:ns2="1cfd504d-e3b5-48d5-93dc-2c4a2642b0ec" xmlns:ns3="ce25a1f6-fcf4-4778-946d-6aaa15affb91" targetNamespace="http://schemas.microsoft.com/office/2006/metadata/properties" ma:root="true" ma:fieldsID="50312e955abf24fecf95dbecbc0bb1b8" ns2:_="" ns3:_="">
    <xsd:import namespace="1cfd504d-e3b5-48d5-93dc-2c4a2642b0ec"/>
    <xsd:import namespace="ce25a1f6-fcf4-4778-946d-6aaa15aff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504d-e3b5-48d5-93dc-2c4a2642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25a1f6-fcf4-4778-946d-6aaa15aff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C7F6-D376-493F-8D49-ECBFB36F3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057AA-7BBD-44C1-9107-20BB65E2E50D}">
  <ds:schemaRefs>
    <ds:schemaRef ds:uri="http://schemas.microsoft.com/sharepoint/v3/contenttype/forms"/>
  </ds:schemaRefs>
</ds:datastoreItem>
</file>

<file path=customXml/itemProps3.xml><?xml version="1.0" encoding="utf-8"?>
<ds:datastoreItem xmlns:ds="http://schemas.openxmlformats.org/officeDocument/2006/customXml" ds:itemID="{E924DB4C-AB5A-4F6D-8FE4-E76B62FF49B5}"/>
</file>

<file path=customXml/itemProps4.xml><?xml version="1.0" encoding="utf-8"?>
<ds:datastoreItem xmlns:ds="http://schemas.openxmlformats.org/officeDocument/2006/customXml" ds:itemID="{8F065DC5-8421-43A4-83CF-E0951F5B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7022</Words>
  <Characters>40030</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Johns Hopkins</Company>
  <LinksUpToDate>false</LinksUpToDate>
  <CharactersWithSpaces>46959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Fiekowsky</dc:creator>
  <cp:keywords/>
  <dc:description/>
  <cp:lastModifiedBy>Konan Stephane</cp:lastModifiedBy>
  <cp:revision>5</cp:revision>
  <dcterms:created xsi:type="dcterms:W3CDTF">2019-11-14T16:24:00Z</dcterms:created>
  <dcterms:modified xsi:type="dcterms:W3CDTF">2019-11-15T19:42:00Z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0x0101004135A59CFF9BC94A84D5115AB1EA0959</vt:lpwstr>
  </property>
  <property fmtid="{D5CDD505-2E9C-101B-9397-08002B2CF9AE}" pid="3" name="AuthorIds_UIVersion_2560">
    <vt:lpwstr>20</vt:lpwstr>
  </property>
  <property fmtid="{D5CDD505-2E9C-101B-9397-08002B2CF9AE}" pid="4" name="AuthorIds_UIVersion_3072">
    <vt:lpwstr>13</vt:lpwstr>
  </property>
  <property fmtid="{D5CDD505-2E9C-101B-9397-08002B2CF9AE}" pid="5" name="AuthorIds_UIVersion_512">
    <vt:lpwstr>20</vt:lpwstr>
  </property>
</Properties>
</file>