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0E7E0" w14:textId="73773846" w:rsidR="00042491" w:rsidRPr="00464A66" w:rsidRDefault="00543D6F" w:rsidP="00E95288">
      <w:pPr>
        <w:pStyle w:val="JhpBodyText"/>
        <w:rPr>
          <w:lang w:val="fr-FR"/>
        </w:rPr>
      </w:pPr>
      <w:r>
        <w:rPr>
          <w:noProof/>
        </w:rPr>
        <w:drawing>
          <wp:anchor distT="0" distB="0" distL="114300" distR="114300" simplePos="0" relativeHeight="251670529" behindDoc="0" locked="0" layoutInCell="1" allowOverlap="1" wp14:anchorId="31F13DFC" wp14:editId="1187B9D4">
            <wp:simplePos x="0" y="0"/>
            <wp:positionH relativeFrom="column">
              <wp:posOffset>-475013</wp:posOffset>
            </wp:positionH>
            <wp:positionV relativeFrom="paragraph">
              <wp:posOffset>109847</wp:posOffset>
            </wp:positionV>
            <wp:extent cx="1175657" cy="973776"/>
            <wp:effectExtent l="0" t="0" r="5715" b="0"/>
            <wp:wrapNone/>
            <wp:docPr id="3" name="Picture 3" descr="la photo de profil de Présidence de la République de Guinée"/>
            <wp:cNvGraphicFramePr/>
            <a:graphic xmlns:a="http://schemas.openxmlformats.org/drawingml/2006/main">
              <a:graphicData uri="http://schemas.openxmlformats.org/drawingml/2006/picture">
                <pic:pic xmlns:pic="http://schemas.openxmlformats.org/drawingml/2006/picture">
                  <pic:nvPicPr>
                    <pic:cNvPr id="9" name="Picture 9" descr="la photo de profil de Présidence de la République de Guiné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9286" cy="985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C510B" w14:textId="41E63361" w:rsidR="00042491" w:rsidRPr="00464A66" w:rsidRDefault="00042491" w:rsidP="00E95288">
      <w:pPr>
        <w:pStyle w:val="JhpBodyText"/>
        <w:rPr>
          <w:lang w:val="fr-FR"/>
        </w:rPr>
      </w:pPr>
    </w:p>
    <w:p w14:paraId="5C6DF693" w14:textId="3AA78FA6" w:rsidR="00042491" w:rsidRPr="00464A66" w:rsidRDefault="00543D6F" w:rsidP="0058113E">
      <w:pPr>
        <w:pStyle w:val="JhpBodyText"/>
        <w:jc w:val="right"/>
        <w:rPr>
          <w:lang w:val="fr-FR"/>
        </w:rPr>
      </w:pPr>
      <w:r>
        <w:rPr>
          <w:noProof/>
        </w:rPr>
        <w:drawing>
          <wp:inline distT="0" distB="0" distL="0" distR="0" wp14:anchorId="1C465283" wp14:editId="664CD403">
            <wp:extent cx="1099939" cy="933429"/>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hpiego Tag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8832" cy="949462"/>
                    </a:xfrm>
                    <a:prstGeom prst="rect">
                      <a:avLst/>
                    </a:prstGeom>
                  </pic:spPr>
                </pic:pic>
              </a:graphicData>
            </a:graphic>
          </wp:inline>
        </w:drawing>
      </w:r>
    </w:p>
    <w:p w14:paraId="01994E9B" w14:textId="77777777" w:rsidR="00042491" w:rsidRPr="00464A66" w:rsidRDefault="00042491" w:rsidP="00E95288">
      <w:pPr>
        <w:pStyle w:val="JhpBodyText"/>
        <w:rPr>
          <w:lang w:val="fr-FR"/>
        </w:rPr>
      </w:pPr>
    </w:p>
    <w:p w14:paraId="716944AE" w14:textId="77777777" w:rsidR="00042491" w:rsidRPr="00464A66" w:rsidRDefault="00042491" w:rsidP="00E95288">
      <w:pPr>
        <w:pStyle w:val="JhpBodyText"/>
        <w:rPr>
          <w:lang w:val="fr-FR"/>
        </w:rPr>
      </w:pPr>
    </w:p>
    <w:p w14:paraId="6E7CC623" w14:textId="5393E955" w:rsidR="00042491" w:rsidRDefault="00543D6F" w:rsidP="0058113E">
      <w:pPr>
        <w:pStyle w:val="JhpBodyText"/>
        <w:tabs>
          <w:tab w:val="left" w:pos="5872"/>
        </w:tabs>
        <w:rPr>
          <w:lang w:val="fr-FR"/>
        </w:rPr>
      </w:pPr>
      <w:r>
        <w:rPr>
          <w:lang w:val="fr-FR"/>
        </w:rPr>
        <w:tab/>
      </w:r>
    </w:p>
    <w:p w14:paraId="43CA2CEB" w14:textId="77777777" w:rsidR="00DF0E65" w:rsidRDefault="00DF0E65" w:rsidP="00E95288">
      <w:pPr>
        <w:pStyle w:val="JhpBodyText"/>
        <w:rPr>
          <w:lang w:val="fr-FR"/>
        </w:rPr>
      </w:pPr>
    </w:p>
    <w:p w14:paraId="3E2A051E" w14:textId="77777777" w:rsidR="00E95288" w:rsidRDefault="00E95288" w:rsidP="00E95288">
      <w:pPr>
        <w:pStyle w:val="JhpBodyText"/>
        <w:rPr>
          <w:lang w:val="fr-FR"/>
        </w:rPr>
      </w:pPr>
    </w:p>
    <w:p w14:paraId="6D133041" w14:textId="77777777" w:rsidR="00E95288" w:rsidRPr="00464A66" w:rsidRDefault="00E95288" w:rsidP="00E95288">
      <w:pPr>
        <w:pStyle w:val="JhpBodyText"/>
        <w:rPr>
          <w:lang w:val="fr-FR"/>
        </w:rPr>
      </w:pPr>
    </w:p>
    <w:p w14:paraId="142F1E15" w14:textId="77777777" w:rsidR="00042491" w:rsidRPr="00464A66" w:rsidRDefault="00042491" w:rsidP="00E95288">
      <w:pPr>
        <w:pStyle w:val="JhpBodyText"/>
        <w:rPr>
          <w:lang w:val="fr-FR"/>
        </w:rPr>
      </w:pPr>
    </w:p>
    <w:p w14:paraId="6EA1D7D4" w14:textId="77777777" w:rsidR="00042491" w:rsidRPr="0058113E" w:rsidRDefault="00BD435A" w:rsidP="00E95288">
      <w:pPr>
        <w:pStyle w:val="JhpTitlet"/>
        <w:rPr>
          <w:color w:val="136469" w:themeColor="accent1" w:themeShade="80"/>
          <w:lang w:val="fr-FR"/>
        </w:rPr>
      </w:pPr>
      <w:r w:rsidRPr="0058113E">
        <w:rPr>
          <w:color w:val="136469" w:themeColor="accent1" w:themeShade="80"/>
          <w:lang w:val="fr-FR"/>
        </w:rPr>
        <w:t>E</w:t>
      </w:r>
      <w:r w:rsidR="00954890" w:rsidRPr="0058113E">
        <w:rPr>
          <w:color w:val="136469" w:themeColor="accent1" w:themeShade="80"/>
          <w:lang w:val="fr-FR"/>
        </w:rPr>
        <w:t xml:space="preserve">valuation Rapide de la Situation sur le DMPA-SC </w:t>
      </w:r>
      <w:r w:rsidR="005A619C" w:rsidRPr="0058113E">
        <w:rPr>
          <w:color w:val="136469" w:themeColor="accent1" w:themeShade="80"/>
          <w:lang w:val="fr-FR"/>
        </w:rPr>
        <w:t>en Guinée</w:t>
      </w:r>
    </w:p>
    <w:p w14:paraId="7947634C" w14:textId="77777777" w:rsidR="008A43B0" w:rsidRDefault="008A43B0" w:rsidP="00DF0E65">
      <w:pPr>
        <w:pStyle w:val="JhpSubtitlest"/>
        <w:rPr>
          <w:lang w:val="fr-FR"/>
        </w:rPr>
      </w:pPr>
    </w:p>
    <w:p w14:paraId="51E1D5CD" w14:textId="5A36898A" w:rsidR="00DF0E65" w:rsidRPr="0058113E" w:rsidRDefault="00BD435A" w:rsidP="00DF0E65">
      <w:pPr>
        <w:pStyle w:val="JhpSubtitlest"/>
        <w:rPr>
          <w:color w:val="8DCCF0" w:themeColor="accent2" w:themeTint="99"/>
          <w:lang w:val="fr-FR"/>
        </w:rPr>
      </w:pPr>
      <w:r w:rsidRPr="0058113E">
        <w:rPr>
          <w:color w:val="8DCCF0" w:themeColor="accent2" w:themeTint="99"/>
          <w:lang w:val="fr-FR"/>
        </w:rPr>
        <w:t xml:space="preserve">Avril </w:t>
      </w:r>
      <w:r w:rsidR="00954890" w:rsidRPr="0058113E">
        <w:rPr>
          <w:color w:val="8DCCF0" w:themeColor="accent2" w:themeTint="99"/>
          <w:lang w:val="fr-FR"/>
        </w:rPr>
        <w:t>2019</w:t>
      </w:r>
    </w:p>
    <w:p w14:paraId="649EB425" w14:textId="77777777" w:rsidR="00543D6F" w:rsidRDefault="00543D6F">
      <w:pPr>
        <w:widowControl w:val="0"/>
        <w:autoSpaceDE w:val="0"/>
        <w:autoSpaceDN w:val="0"/>
        <w:spacing w:after="0" w:line="240" w:lineRule="auto"/>
        <w:rPr>
          <w:lang w:val="fr-FR"/>
        </w:rPr>
      </w:pPr>
    </w:p>
    <w:p w14:paraId="36934999" w14:textId="77777777" w:rsidR="00543D6F" w:rsidRDefault="00543D6F">
      <w:pPr>
        <w:widowControl w:val="0"/>
        <w:autoSpaceDE w:val="0"/>
        <w:autoSpaceDN w:val="0"/>
        <w:spacing w:after="0" w:line="240" w:lineRule="auto"/>
        <w:rPr>
          <w:lang w:val="fr-FR"/>
        </w:rPr>
      </w:pPr>
    </w:p>
    <w:p w14:paraId="5346C761" w14:textId="77777777" w:rsidR="00543D6F" w:rsidRDefault="00543D6F">
      <w:pPr>
        <w:widowControl w:val="0"/>
        <w:autoSpaceDE w:val="0"/>
        <w:autoSpaceDN w:val="0"/>
        <w:spacing w:after="0" w:line="240" w:lineRule="auto"/>
        <w:rPr>
          <w:lang w:val="fr-FR"/>
        </w:rPr>
      </w:pPr>
    </w:p>
    <w:p w14:paraId="2528B94A" w14:textId="77777777" w:rsidR="00543D6F" w:rsidRDefault="00543D6F">
      <w:pPr>
        <w:widowControl w:val="0"/>
        <w:autoSpaceDE w:val="0"/>
        <w:autoSpaceDN w:val="0"/>
        <w:spacing w:after="0" w:line="240" w:lineRule="auto"/>
        <w:rPr>
          <w:lang w:val="fr-FR"/>
        </w:rPr>
      </w:pPr>
    </w:p>
    <w:p w14:paraId="3FADD991" w14:textId="1C0DD4AC" w:rsidR="00543D6F" w:rsidRDefault="008A43B0">
      <w:pPr>
        <w:widowControl w:val="0"/>
        <w:autoSpaceDE w:val="0"/>
        <w:autoSpaceDN w:val="0"/>
        <w:spacing w:after="0" w:line="240" w:lineRule="auto"/>
        <w:rPr>
          <w:lang w:val="fr-FR"/>
        </w:rPr>
      </w:pPr>
      <w:r>
        <w:rPr>
          <w:noProof/>
        </w:rPr>
        <w:drawing>
          <wp:anchor distT="0" distB="0" distL="114300" distR="114300" simplePos="0" relativeHeight="251673601" behindDoc="0" locked="0" layoutInCell="1" allowOverlap="1" wp14:anchorId="6DD3318A" wp14:editId="0DF006B4">
            <wp:simplePos x="0" y="0"/>
            <wp:positionH relativeFrom="column">
              <wp:posOffset>3040083</wp:posOffset>
            </wp:positionH>
            <wp:positionV relativeFrom="paragraph">
              <wp:posOffset>80110</wp:posOffset>
            </wp:positionV>
            <wp:extent cx="1047828" cy="1676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MPA-SC-Logo_PRINT_5x8-ENGLI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9367" cy="1678987"/>
                    </a:xfrm>
                    <a:prstGeom prst="rect">
                      <a:avLst/>
                    </a:prstGeom>
                  </pic:spPr>
                </pic:pic>
              </a:graphicData>
            </a:graphic>
            <wp14:sizeRelH relativeFrom="margin">
              <wp14:pctWidth>0</wp14:pctWidth>
            </wp14:sizeRelH>
            <wp14:sizeRelV relativeFrom="margin">
              <wp14:pctHeight>0</wp14:pctHeight>
            </wp14:sizeRelV>
          </wp:anchor>
        </w:drawing>
      </w:r>
    </w:p>
    <w:p w14:paraId="59AD0F7E" w14:textId="77C5BE56" w:rsidR="00543D6F" w:rsidRDefault="00543D6F">
      <w:pPr>
        <w:widowControl w:val="0"/>
        <w:autoSpaceDE w:val="0"/>
        <w:autoSpaceDN w:val="0"/>
        <w:spacing w:after="0" w:line="240" w:lineRule="auto"/>
        <w:rPr>
          <w:lang w:val="fr-FR"/>
        </w:rPr>
      </w:pPr>
    </w:p>
    <w:p w14:paraId="0BCB12E8" w14:textId="6632C573" w:rsidR="00543D6F" w:rsidRDefault="00543D6F">
      <w:pPr>
        <w:widowControl w:val="0"/>
        <w:autoSpaceDE w:val="0"/>
        <w:autoSpaceDN w:val="0"/>
        <w:spacing w:after="0" w:line="240" w:lineRule="auto"/>
        <w:rPr>
          <w:lang w:val="fr-FR"/>
        </w:rPr>
      </w:pPr>
    </w:p>
    <w:p w14:paraId="076F71B4" w14:textId="22A8F290" w:rsidR="00543D6F" w:rsidRPr="0058113E" w:rsidRDefault="00543D6F">
      <w:pPr>
        <w:widowControl w:val="0"/>
        <w:autoSpaceDE w:val="0"/>
        <w:autoSpaceDN w:val="0"/>
        <w:spacing w:after="0" w:line="240" w:lineRule="auto"/>
        <w:rPr>
          <w:lang w:val="fr-FR"/>
        </w:rPr>
      </w:pPr>
    </w:p>
    <w:p w14:paraId="6E6F784D" w14:textId="63966782" w:rsidR="00543D6F" w:rsidRDefault="00543D6F" w:rsidP="00A7273B">
      <w:pPr>
        <w:pStyle w:val="JhpBodyText"/>
        <w:jc w:val="both"/>
        <w:rPr>
          <w:rFonts w:ascii="Times New Roman" w:hAnsi="Times New Roman" w:cs="Times New Roman"/>
          <w:sz w:val="24"/>
          <w:szCs w:val="24"/>
          <w:lang w:val="fr-FR"/>
        </w:rPr>
      </w:pPr>
    </w:p>
    <w:p w14:paraId="1DB70B34" w14:textId="5BDC73AA" w:rsidR="00543D6F" w:rsidRDefault="00543D6F" w:rsidP="00A7273B">
      <w:pPr>
        <w:pStyle w:val="JhpBodyText"/>
        <w:jc w:val="both"/>
        <w:rPr>
          <w:rFonts w:ascii="Times New Roman" w:hAnsi="Times New Roman" w:cs="Times New Roman"/>
          <w:sz w:val="24"/>
          <w:szCs w:val="24"/>
          <w:lang w:val="fr-FR"/>
        </w:rPr>
      </w:pPr>
    </w:p>
    <w:p w14:paraId="11DE9881" w14:textId="76914B55" w:rsidR="00543D6F" w:rsidRDefault="00543D6F" w:rsidP="00A7273B">
      <w:pPr>
        <w:pStyle w:val="JhpBodyText"/>
        <w:jc w:val="both"/>
        <w:rPr>
          <w:rFonts w:ascii="Times New Roman" w:hAnsi="Times New Roman" w:cs="Times New Roman"/>
          <w:sz w:val="24"/>
          <w:szCs w:val="24"/>
          <w:lang w:val="fr-FR"/>
        </w:rPr>
      </w:pPr>
    </w:p>
    <w:p w14:paraId="7E76C96D" w14:textId="320CF9B9" w:rsidR="00543D6F" w:rsidRDefault="00543D6F" w:rsidP="00A7273B">
      <w:pPr>
        <w:pStyle w:val="JhpBodyText"/>
        <w:jc w:val="both"/>
        <w:rPr>
          <w:rFonts w:ascii="Times New Roman" w:hAnsi="Times New Roman" w:cs="Times New Roman"/>
          <w:sz w:val="24"/>
          <w:szCs w:val="24"/>
          <w:lang w:val="fr-FR"/>
        </w:rPr>
      </w:pPr>
    </w:p>
    <w:p w14:paraId="450BB15B" w14:textId="77777777" w:rsidR="00543D6F" w:rsidRDefault="00543D6F" w:rsidP="00A7273B">
      <w:pPr>
        <w:pStyle w:val="JhpBodyText"/>
        <w:jc w:val="both"/>
        <w:rPr>
          <w:rFonts w:ascii="Times New Roman" w:hAnsi="Times New Roman" w:cs="Times New Roman"/>
          <w:sz w:val="24"/>
          <w:szCs w:val="24"/>
          <w:lang w:val="fr-FR"/>
        </w:rPr>
      </w:pPr>
    </w:p>
    <w:p w14:paraId="49E8E487" w14:textId="77777777" w:rsidR="00543D6F" w:rsidRDefault="00543D6F" w:rsidP="00A7273B">
      <w:pPr>
        <w:pStyle w:val="JhpBodyText"/>
        <w:jc w:val="both"/>
        <w:rPr>
          <w:rFonts w:ascii="Times New Roman" w:hAnsi="Times New Roman" w:cs="Times New Roman"/>
          <w:sz w:val="24"/>
          <w:szCs w:val="24"/>
          <w:lang w:val="fr-FR"/>
        </w:rPr>
      </w:pPr>
    </w:p>
    <w:p w14:paraId="72F83C2B" w14:textId="77777777" w:rsidR="00543D6F" w:rsidRDefault="00543D6F" w:rsidP="00A7273B">
      <w:pPr>
        <w:pStyle w:val="JhpBodyText"/>
        <w:jc w:val="both"/>
        <w:rPr>
          <w:rFonts w:ascii="Times New Roman" w:hAnsi="Times New Roman" w:cs="Times New Roman"/>
          <w:sz w:val="24"/>
          <w:szCs w:val="24"/>
          <w:lang w:val="fr-FR"/>
        </w:rPr>
      </w:pPr>
    </w:p>
    <w:p w14:paraId="1F24B133" w14:textId="77777777" w:rsidR="00543D6F" w:rsidRDefault="00543D6F" w:rsidP="00A7273B">
      <w:pPr>
        <w:pStyle w:val="JhpBodyText"/>
        <w:jc w:val="both"/>
        <w:rPr>
          <w:rFonts w:ascii="Times New Roman" w:hAnsi="Times New Roman" w:cs="Times New Roman"/>
          <w:sz w:val="24"/>
          <w:szCs w:val="24"/>
          <w:lang w:val="fr-FR"/>
        </w:rPr>
      </w:pPr>
    </w:p>
    <w:p w14:paraId="0F9E0D4E" w14:textId="77777777" w:rsidR="00543D6F" w:rsidRDefault="00543D6F" w:rsidP="00A7273B">
      <w:pPr>
        <w:pStyle w:val="JhpBodyText"/>
        <w:jc w:val="both"/>
        <w:rPr>
          <w:rFonts w:ascii="Times New Roman" w:hAnsi="Times New Roman" w:cs="Times New Roman"/>
          <w:sz w:val="24"/>
          <w:szCs w:val="24"/>
          <w:lang w:val="fr-FR"/>
        </w:rPr>
      </w:pPr>
    </w:p>
    <w:p w14:paraId="3A7BE5EE" w14:textId="77777777" w:rsidR="00543D6F" w:rsidRDefault="00543D6F" w:rsidP="00A7273B">
      <w:pPr>
        <w:pStyle w:val="JhpBodyText"/>
        <w:jc w:val="both"/>
        <w:rPr>
          <w:rFonts w:ascii="Times New Roman" w:hAnsi="Times New Roman" w:cs="Times New Roman"/>
          <w:sz w:val="24"/>
          <w:szCs w:val="24"/>
          <w:lang w:val="fr-FR"/>
        </w:rPr>
      </w:pPr>
    </w:p>
    <w:p w14:paraId="2CD6A7C7" w14:textId="77777777" w:rsidR="009377EA" w:rsidRDefault="009377EA" w:rsidP="00A7273B">
      <w:pPr>
        <w:pStyle w:val="JhpBodyText"/>
        <w:jc w:val="both"/>
        <w:rPr>
          <w:rFonts w:ascii="Times New Roman" w:hAnsi="Times New Roman" w:cs="Times New Roman"/>
          <w:sz w:val="24"/>
          <w:szCs w:val="24"/>
          <w:lang w:val="fr-FR"/>
        </w:rPr>
        <w:sectPr w:rsidR="009377EA" w:rsidSect="00A04F0D">
          <w:headerReference w:type="default" r:id="rId14"/>
          <w:footerReference w:type="even" r:id="rId15"/>
          <w:footerReference w:type="default" r:id="rId16"/>
          <w:headerReference w:type="first" r:id="rId17"/>
          <w:footerReference w:type="first" r:id="rId18"/>
          <w:type w:val="continuous"/>
          <w:pgSz w:w="12240" w:h="15840"/>
          <w:pgMar w:top="1080" w:right="1440" w:bottom="720" w:left="1440" w:header="720" w:footer="720" w:gutter="0"/>
          <w:cols w:space="720"/>
          <w:titlePg/>
          <w:docGrid w:linePitch="299"/>
        </w:sectPr>
      </w:pPr>
      <w:r>
        <w:rPr>
          <w:rFonts w:ascii="Times New Roman" w:hAnsi="Times New Roman" w:cs="Times New Roman"/>
          <w:sz w:val="24"/>
          <w:szCs w:val="24"/>
          <w:lang w:val="fr-FR"/>
        </w:rPr>
        <w:br w:type="textWrapping" w:clear="all"/>
      </w:r>
    </w:p>
    <w:p w14:paraId="6BB6D304" w14:textId="40D4553C" w:rsidR="00543D6F" w:rsidRDefault="00543D6F" w:rsidP="00A7273B">
      <w:pPr>
        <w:pStyle w:val="JhpBodyText"/>
        <w:jc w:val="both"/>
        <w:rPr>
          <w:rFonts w:ascii="Times New Roman" w:hAnsi="Times New Roman" w:cs="Times New Roman"/>
          <w:sz w:val="24"/>
          <w:szCs w:val="24"/>
          <w:lang w:val="fr-FR"/>
        </w:rPr>
      </w:pPr>
    </w:p>
    <w:p w14:paraId="7B281199" w14:textId="425FC046" w:rsidR="0058113E" w:rsidRDefault="0058113E" w:rsidP="0058113E">
      <w:pPr>
        <w:pStyle w:val="JhpBodyText"/>
        <w:jc w:val="both"/>
        <w:rPr>
          <w:rFonts w:ascii="Times New Roman" w:hAnsi="Times New Roman" w:cs="Times New Roman"/>
          <w:sz w:val="24"/>
          <w:szCs w:val="24"/>
          <w:lang w:val="fr-FR"/>
        </w:rPr>
      </w:pPr>
    </w:p>
    <w:p w14:paraId="6E600D27" w14:textId="75E57532" w:rsidR="0058113E" w:rsidRDefault="0058113E" w:rsidP="0058113E">
      <w:pPr>
        <w:pStyle w:val="JhpBodyText"/>
        <w:jc w:val="both"/>
        <w:rPr>
          <w:rFonts w:ascii="Times New Roman" w:hAnsi="Times New Roman" w:cs="Times New Roman"/>
          <w:sz w:val="24"/>
          <w:szCs w:val="24"/>
          <w:lang w:val="fr-FR"/>
        </w:rPr>
      </w:pPr>
    </w:p>
    <w:p w14:paraId="7ECDEBE2" w14:textId="580318D2" w:rsidR="0058113E" w:rsidRDefault="0058113E" w:rsidP="0058113E">
      <w:pPr>
        <w:pStyle w:val="JhpBodyText"/>
        <w:jc w:val="both"/>
        <w:rPr>
          <w:rFonts w:ascii="Times New Roman" w:hAnsi="Times New Roman" w:cs="Times New Roman"/>
          <w:sz w:val="24"/>
          <w:szCs w:val="24"/>
          <w:lang w:val="fr-FR"/>
        </w:rPr>
      </w:pPr>
    </w:p>
    <w:p w14:paraId="09DC1DD6" w14:textId="030FA446" w:rsidR="0058113E" w:rsidRDefault="0058113E" w:rsidP="0058113E">
      <w:pPr>
        <w:pStyle w:val="JhpBodyText"/>
        <w:jc w:val="both"/>
        <w:rPr>
          <w:rFonts w:ascii="Times New Roman" w:hAnsi="Times New Roman" w:cs="Times New Roman"/>
          <w:sz w:val="24"/>
          <w:szCs w:val="24"/>
          <w:lang w:val="fr-FR"/>
        </w:rPr>
      </w:pPr>
    </w:p>
    <w:p w14:paraId="0A1DC702" w14:textId="33684656" w:rsidR="0058113E" w:rsidRDefault="0058113E" w:rsidP="0058113E">
      <w:pPr>
        <w:pStyle w:val="JhpBodyText"/>
        <w:jc w:val="both"/>
        <w:rPr>
          <w:rFonts w:ascii="Times New Roman" w:hAnsi="Times New Roman" w:cs="Times New Roman"/>
          <w:sz w:val="24"/>
          <w:szCs w:val="24"/>
          <w:lang w:val="fr-FR"/>
        </w:rPr>
      </w:pPr>
    </w:p>
    <w:p w14:paraId="425F1AF6" w14:textId="559A3621" w:rsidR="0058113E" w:rsidRDefault="0058113E" w:rsidP="0058113E">
      <w:pPr>
        <w:pStyle w:val="JhpBodyText"/>
        <w:jc w:val="both"/>
        <w:rPr>
          <w:rFonts w:ascii="Times New Roman" w:hAnsi="Times New Roman" w:cs="Times New Roman"/>
          <w:sz w:val="24"/>
          <w:szCs w:val="24"/>
          <w:lang w:val="fr-FR"/>
        </w:rPr>
      </w:pPr>
    </w:p>
    <w:p w14:paraId="181B8195" w14:textId="086EE2E6" w:rsidR="0058113E" w:rsidRDefault="0058113E" w:rsidP="0058113E">
      <w:pPr>
        <w:pStyle w:val="JhpBodyText"/>
        <w:jc w:val="both"/>
        <w:rPr>
          <w:rFonts w:ascii="Times New Roman" w:hAnsi="Times New Roman" w:cs="Times New Roman"/>
          <w:sz w:val="24"/>
          <w:szCs w:val="24"/>
          <w:lang w:val="fr-FR"/>
        </w:rPr>
      </w:pPr>
    </w:p>
    <w:p w14:paraId="210345A2" w14:textId="1F39F56D" w:rsidR="0058113E" w:rsidRDefault="0058113E" w:rsidP="0058113E">
      <w:pPr>
        <w:pStyle w:val="JhpBodyText"/>
        <w:jc w:val="both"/>
        <w:rPr>
          <w:rFonts w:ascii="Times New Roman" w:hAnsi="Times New Roman" w:cs="Times New Roman"/>
          <w:sz w:val="24"/>
          <w:szCs w:val="24"/>
          <w:lang w:val="fr-FR"/>
        </w:rPr>
      </w:pPr>
    </w:p>
    <w:p w14:paraId="0D890B20" w14:textId="5D7C8AC3" w:rsidR="0058113E" w:rsidRDefault="0058113E" w:rsidP="0058113E">
      <w:pPr>
        <w:pStyle w:val="JhpBodyText"/>
        <w:jc w:val="both"/>
        <w:rPr>
          <w:rFonts w:ascii="Times New Roman" w:hAnsi="Times New Roman" w:cs="Times New Roman"/>
          <w:sz w:val="24"/>
          <w:szCs w:val="24"/>
          <w:lang w:val="fr-FR"/>
        </w:rPr>
      </w:pPr>
    </w:p>
    <w:p w14:paraId="0DE44744" w14:textId="442ED5FB" w:rsidR="0058113E" w:rsidRDefault="0058113E" w:rsidP="0058113E">
      <w:pPr>
        <w:pStyle w:val="JhpBodyText"/>
        <w:jc w:val="both"/>
        <w:rPr>
          <w:rFonts w:ascii="Times New Roman" w:hAnsi="Times New Roman" w:cs="Times New Roman"/>
          <w:sz w:val="24"/>
          <w:szCs w:val="24"/>
          <w:lang w:val="fr-FR"/>
        </w:rPr>
      </w:pPr>
    </w:p>
    <w:p w14:paraId="4F923C2E" w14:textId="0D7DBBD3" w:rsidR="0058113E" w:rsidRDefault="0058113E" w:rsidP="0058113E">
      <w:pPr>
        <w:widowControl w:val="0"/>
        <w:autoSpaceDE w:val="0"/>
        <w:autoSpaceDN w:val="0"/>
        <w:spacing w:after="0" w:line="240" w:lineRule="auto"/>
        <w:rPr>
          <w:color w:val="3F3E3E" w:themeColor="text1"/>
          <w:lang w:val="fr-FR"/>
        </w:rPr>
      </w:pPr>
    </w:p>
    <w:p w14:paraId="03E40DD2" w14:textId="6194DB0B" w:rsidR="0058113E" w:rsidRDefault="0058113E" w:rsidP="0058113E">
      <w:pPr>
        <w:widowControl w:val="0"/>
        <w:autoSpaceDE w:val="0"/>
        <w:autoSpaceDN w:val="0"/>
        <w:spacing w:after="0" w:line="240" w:lineRule="auto"/>
        <w:rPr>
          <w:color w:val="3F3E3E" w:themeColor="text1"/>
          <w:lang w:val="fr-FR"/>
        </w:rPr>
      </w:pPr>
    </w:p>
    <w:p w14:paraId="26A417D4" w14:textId="0032E9E6" w:rsidR="0058113E" w:rsidRDefault="0058113E" w:rsidP="0058113E">
      <w:pPr>
        <w:widowControl w:val="0"/>
        <w:autoSpaceDE w:val="0"/>
        <w:autoSpaceDN w:val="0"/>
        <w:spacing w:after="0" w:line="240" w:lineRule="auto"/>
        <w:rPr>
          <w:color w:val="3F3E3E" w:themeColor="text1"/>
          <w:lang w:val="fr-FR"/>
        </w:rPr>
      </w:pPr>
    </w:p>
    <w:p w14:paraId="3C43D3C7" w14:textId="11204E1E" w:rsidR="0058113E" w:rsidRDefault="0058113E" w:rsidP="0058113E">
      <w:pPr>
        <w:widowControl w:val="0"/>
        <w:autoSpaceDE w:val="0"/>
        <w:autoSpaceDN w:val="0"/>
        <w:spacing w:after="0" w:line="240" w:lineRule="auto"/>
        <w:rPr>
          <w:color w:val="3F3E3E" w:themeColor="text1"/>
          <w:lang w:val="fr-FR"/>
        </w:rPr>
      </w:pPr>
    </w:p>
    <w:p w14:paraId="1F618814" w14:textId="7BAE1D10" w:rsidR="0058113E" w:rsidRDefault="0058113E" w:rsidP="0058113E">
      <w:pPr>
        <w:widowControl w:val="0"/>
        <w:autoSpaceDE w:val="0"/>
        <w:autoSpaceDN w:val="0"/>
        <w:spacing w:after="0" w:line="240" w:lineRule="auto"/>
        <w:rPr>
          <w:color w:val="3F3E3E" w:themeColor="text1"/>
          <w:lang w:val="fr-FR"/>
        </w:rPr>
      </w:pPr>
    </w:p>
    <w:p w14:paraId="619DD8AF" w14:textId="7F8EA4BC" w:rsidR="0058113E" w:rsidRDefault="0058113E" w:rsidP="0058113E">
      <w:pPr>
        <w:widowControl w:val="0"/>
        <w:autoSpaceDE w:val="0"/>
        <w:autoSpaceDN w:val="0"/>
        <w:spacing w:after="0" w:line="240" w:lineRule="auto"/>
        <w:rPr>
          <w:color w:val="3F3E3E" w:themeColor="text1"/>
          <w:lang w:val="fr-FR"/>
        </w:rPr>
      </w:pPr>
    </w:p>
    <w:p w14:paraId="1E52C778" w14:textId="632AD8F6" w:rsidR="0058113E" w:rsidRDefault="0058113E" w:rsidP="0058113E">
      <w:pPr>
        <w:widowControl w:val="0"/>
        <w:autoSpaceDE w:val="0"/>
        <w:autoSpaceDN w:val="0"/>
        <w:spacing w:after="0" w:line="240" w:lineRule="auto"/>
        <w:rPr>
          <w:color w:val="3F3E3E" w:themeColor="text1"/>
          <w:lang w:val="fr-FR"/>
        </w:rPr>
      </w:pPr>
    </w:p>
    <w:p w14:paraId="7DD24C0D" w14:textId="5AA00D92" w:rsidR="0058113E" w:rsidRDefault="0058113E" w:rsidP="0058113E">
      <w:pPr>
        <w:widowControl w:val="0"/>
        <w:autoSpaceDE w:val="0"/>
        <w:autoSpaceDN w:val="0"/>
        <w:spacing w:after="0" w:line="240" w:lineRule="auto"/>
        <w:rPr>
          <w:color w:val="3F3E3E" w:themeColor="text1"/>
          <w:lang w:val="fr-FR"/>
        </w:rPr>
      </w:pPr>
    </w:p>
    <w:p w14:paraId="49357AEC" w14:textId="23B98441" w:rsidR="0058113E" w:rsidRDefault="0058113E" w:rsidP="0058113E">
      <w:pPr>
        <w:widowControl w:val="0"/>
        <w:autoSpaceDE w:val="0"/>
        <w:autoSpaceDN w:val="0"/>
        <w:spacing w:after="0" w:line="240" w:lineRule="auto"/>
        <w:rPr>
          <w:color w:val="3F3E3E" w:themeColor="text1"/>
          <w:lang w:val="fr-FR"/>
        </w:rPr>
      </w:pPr>
    </w:p>
    <w:p w14:paraId="1F138742" w14:textId="675E850F" w:rsidR="0058113E" w:rsidRDefault="0058113E" w:rsidP="0058113E">
      <w:pPr>
        <w:widowControl w:val="0"/>
        <w:autoSpaceDE w:val="0"/>
        <w:autoSpaceDN w:val="0"/>
        <w:spacing w:after="0" w:line="240" w:lineRule="auto"/>
        <w:rPr>
          <w:color w:val="3F3E3E" w:themeColor="text1"/>
          <w:lang w:val="fr-FR"/>
        </w:rPr>
      </w:pPr>
    </w:p>
    <w:p w14:paraId="30237381" w14:textId="1A90A7FD" w:rsidR="0058113E" w:rsidRDefault="0058113E" w:rsidP="0058113E">
      <w:pPr>
        <w:widowControl w:val="0"/>
        <w:autoSpaceDE w:val="0"/>
        <w:autoSpaceDN w:val="0"/>
        <w:spacing w:after="0" w:line="240" w:lineRule="auto"/>
        <w:rPr>
          <w:color w:val="3F3E3E" w:themeColor="text1"/>
          <w:lang w:val="fr-FR"/>
        </w:rPr>
      </w:pPr>
    </w:p>
    <w:p w14:paraId="3A895580" w14:textId="41A1F002" w:rsidR="0058113E" w:rsidRDefault="0058113E" w:rsidP="0058113E">
      <w:pPr>
        <w:widowControl w:val="0"/>
        <w:autoSpaceDE w:val="0"/>
        <w:autoSpaceDN w:val="0"/>
        <w:spacing w:after="0" w:line="240" w:lineRule="auto"/>
        <w:rPr>
          <w:color w:val="3F3E3E" w:themeColor="text1"/>
          <w:lang w:val="fr-FR"/>
        </w:rPr>
      </w:pPr>
    </w:p>
    <w:p w14:paraId="7C8154C4" w14:textId="0AC09BC4" w:rsidR="0058113E" w:rsidRDefault="0058113E" w:rsidP="0058113E">
      <w:pPr>
        <w:widowControl w:val="0"/>
        <w:autoSpaceDE w:val="0"/>
        <w:autoSpaceDN w:val="0"/>
        <w:spacing w:after="0" w:line="240" w:lineRule="auto"/>
        <w:rPr>
          <w:color w:val="3F3E3E" w:themeColor="text1"/>
          <w:lang w:val="fr-FR"/>
        </w:rPr>
      </w:pPr>
    </w:p>
    <w:p w14:paraId="1A245611" w14:textId="706884B8" w:rsidR="0058113E" w:rsidRDefault="0058113E" w:rsidP="0058113E">
      <w:pPr>
        <w:widowControl w:val="0"/>
        <w:autoSpaceDE w:val="0"/>
        <w:autoSpaceDN w:val="0"/>
        <w:spacing w:after="0" w:line="240" w:lineRule="auto"/>
        <w:rPr>
          <w:color w:val="3F3E3E" w:themeColor="text1"/>
          <w:lang w:val="fr-FR"/>
        </w:rPr>
      </w:pPr>
    </w:p>
    <w:p w14:paraId="74B8694C" w14:textId="13832C14" w:rsidR="0058113E" w:rsidRDefault="0058113E" w:rsidP="0058113E">
      <w:pPr>
        <w:widowControl w:val="0"/>
        <w:autoSpaceDE w:val="0"/>
        <w:autoSpaceDN w:val="0"/>
        <w:spacing w:after="0" w:line="240" w:lineRule="auto"/>
        <w:rPr>
          <w:color w:val="3F3E3E" w:themeColor="text1"/>
          <w:lang w:val="fr-FR"/>
        </w:rPr>
      </w:pPr>
    </w:p>
    <w:p w14:paraId="0959CBA8" w14:textId="36060C38" w:rsidR="0058113E" w:rsidRDefault="0058113E" w:rsidP="0058113E">
      <w:pPr>
        <w:widowControl w:val="0"/>
        <w:autoSpaceDE w:val="0"/>
        <w:autoSpaceDN w:val="0"/>
        <w:spacing w:after="0" w:line="240" w:lineRule="auto"/>
        <w:rPr>
          <w:color w:val="3F3E3E" w:themeColor="text1"/>
          <w:lang w:val="fr-FR"/>
        </w:rPr>
      </w:pPr>
    </w:p>
    <w:p w14:paraId="20C6D42B" w14:textId="77777777" w:rsidR="0058113E" w:rsidRDefault="0058113E" w:rsidP="0058113E">
      <w:pPr>
        <w:widowControl w:val="0"/>
        <w:autoSpaceDE w:val="0"/>
        <w:autoSpaceDN w:val="0"/>
        <w:spacing w:after="0" w:line="240" w:lineRule="auto"/>
        <w:rPr>
          <w:color w:val="3F3E3E" w:themeColor="text1"/>
          <w:lang w:val="fr-FR"/>
        </w:rPr>
      </w:pPr>
    </w:p>
    <w:p w14:paraId="5D990805" w14:textId="050452BB" w:rsidR="0058113E" w:rsidRDefault="0058113E" w:rsidP="0058113E">
      <w:pPr>
        <w:widowControl w:val="0"/>
        <w:autoSpaceDE w:val="0"/>
        <w:autoSpaceDN w:val="0"/>
        <w:spacing w:after="0" w:line="240" w:lineRule="auto"/>
        <w:rPr>
          <w:color w:val="3F3E3E" w:themeColor="text1"/>
          <w:lang w:val="fr-FR"/>
        </w:rPr>
      </w:pPr>
    </w:p>
    <w:p w14:paraId="09C6315E" w14:textId="77777777" w:rsidR="0058113E" w:rsidRPr="00A7273B" w:rsidRDefault="0058113E" w:rsidP="0058113E">
      <w:pPr>
        <w:pStyle w:val="JhpBodyText"/>
        <w:jc w:val="both"/>
        <w:rPr>
          <w:rFonts w:ascii="Times New Roman" w:hAnsi="Times New Roman" w:cs="Times New Roman"/>
          <w:sz w:val="24"/>
          <w:szCs w:val="24"/>
          <w:lang w:val="fr-FR"/>
        </w:rPr>
      </w:pPr>
      <w:r w:rsidRPr="00A7273B">
        <w:rPr>
          <w:rFonts w:ascii="Times New Roman" w:hAnsi="Times New Roman" w:cs="Times New Roman"/>
          <w:sz w:val="24"/>
          <w:szCs w:val="24"/>
          <w:lang w:val="fr-FR"/>
        </w:rPr>
        <w:t>Jhpiego est un leader mondial à but non lucratif dans la création et la mise en place de solutions qui transforment la prestation des soins de santé pour le monde en développement.</w:t>
      </w:r>
    </w:p>
    <w:p w14:paraId="1360A71D" w14:textId="77777777" w:rsidR="0058113E" w:rsidRPr="00A7273B" w:rsidRDefault="0058113E" w:rsidP="0058113E">
      <w:pPr>
        <w:pStyle w:val="JhpBodyText"/>
        <w:jc w:val="both"/>
        <w:rPr>
          <w:rFonts w:ascii="Times New Roman" w:hAnsi="Times New Roman" w:cs="Times New Roman"/>
          <w:sz w:val="24"/>
          <w:szCs w:val="24"/>
          <w:lang w:val="fr-FR"/>
        </w:rPr>
      </w:pPr>
    </w:p>
    <w:p w14:paraId="7DF7AD57" w14:textId="77777777" w:rsidR="0058113E" w:rsidRPr="00A7273B" w:rsidRDefault="0058113E" w:rsidP="0058113E">
      <w:pPr>
        <w:pStyle w:val="JhpBodyText"/>
        <w:jc w:val="both"/>
        <w:rPr>
          <w:rFonts w:ascii="Times New Roman" w:hAnsi="Times New Roman" w:cs="Times New Roman"/>
          <w:sz w:val="24"/>
          <w:szCs w:val="24"/>
          <w:lang w:val="fr-FR"/>
        </w:rPr>
      </w:pPr>
      <w:r w:rsidRPr="00A7273B">
        <w:rPr>
          <w:rFonts w:ascii="Times New Roman" w:hAnsi="Times New Roman" w:cs="Times New Roman"/>
          <w:sz w:val="24"/>
          <w:szCs w:val="24"/>
          <w:lang w:val="fr-FR"/>
        </w:rPr>
        <w:t>En partenariat avec les gouvernements nationaux, les experts en santé et les communautés locales, nous renforçons les compétences des prestataires de santé, et nous développons des systèmes qui sauvent des vies maintenant et garantissent un avenir plus sain pour les femmes et leurs familles. Notre objectif est de révolutionner les soins de santé pour les personnes les plus défavorisées de la planète.</w:t>
      </w:r>
    </w:p>
    <w:p w14:paraId="21C1F072" w14:textId="77777777" w:rsidR="0058113E" w:rsidRPr="00A7273B" w:rsidRDefault="0058113E" w:rsidP="0058113E">
      <w:pPr>
        <w:pStyle w:val="JhpBodyText"/>
        <w:jc w:val="both"/>
        <w:rPr>
          <w:rFonts w:ascii="Times New Roman" w:hAnsi="Times New Roman" w:cs="Times New Roman"/>
          <w:sz w:val="24"/>
          <w:szCs w:val="24"/>
          <w:lang w:val="fr-FR"/>
        </w:rPr>
      </w:pPr>
    </w:p>
    <w:p w14:paraId="28321969" w14:textId="77777777" w:rsidR="0058113E" w:rsidRPr="00A7273B" w:rsidRDefault="0058113E" w:rsidP="0058113E">
      <w:pPr>
        <w:pStyle w:val="JhpBodyText"/>
        <w:jc w:val="both"/>
        <w:rPr>
          <w:rFonts w:ascii="Times New Roman" w:hAnsi="Times New Roman" w:cs="Times New Roman"/>
          <w:sz w:val="24"/>
          <w:szCs w:val="24"/>
          <w:lang w:val="fr-FR"/>
        </w:rPr>
      </w:pPr>
      <w:r w:rsidRPr="00A7273B">
        <w:rPr>
          <w:rFonts w:ascii="Times New Roman" w:hAnsi="Times New Roman" w:cs="Times New Roman"/>
          <w:sz w:val="24"/>
          <w:szCs w:val="24"/>
          <w:lang w:val="fr-FR"/>
        </w:rPr>
        <w:t>Jhpiego est affilié à Johns Hopkins University.</w:t>
      </w:r>
    </w:p>
    <w:p w14:paraId="25059C60" w14:textId="77777777" w:rsidR="0058113E" w:rsidRPr="00A7273B" w:rsidRDefault="0058113E" w:rsidP="0058113E">
      <w:pPr>
        <w:pStyle w:val="JhpBodyText"/>
        <w:jc w:val="both"/>
        <w:rPr>
          <w:rFonts w:ascii="Times New Roman" w:hAnsi="Times New Roman" w:cs="Times New Roman"/>
          <w:sz w:val="24"/>
          <w:szCs w:val="24"/>
          <w:lang w:val="fr-FR"/>
        </w:rPr>
      </w:pPr>
    </w:p>
    <w:p w14:paraId="634CD06F" w14:textId="77777777" w:rsidR="0058113E" w:rsidRPr="00A7273B" w:rsidRDefault="0058113E" w:rsidP="0058113E">
      <w:pPr>
        <w:pStyle w:val="JhpBodyText"/>
        <w:jc w:val="both"/>
        <w:rPr>
          <w:rFonts w:ascii="Times New Roman" w:hAnsi="Times New Roman" w:cs="Times New Roman"/>
          <w:sz w:val="24"/>
          <w:szCs w:val="24"/>
        </w:rPr>
      </w:pPr>
      <w:r w:rsidRPr="00A7273B">
        <w:rPr>
          <w:rFonts w:ascii="Times New Roman" w:hAnsi="Times New Roman" w:cs="Times New Roman"/>
          <w:sz w:val="24"/>
          <w:szCs w:val="24"/>
        </w:rPr>
        <w:t>Publié par:</w:t>
      </w:r>
    </w:p>
    <w:p w14:paraId="14E5300F" w14:textId="77777777" w:rsidR="0058113E" w:rsidRPr="00A7273B" w:rsidRDefault="0058113E" w:rsidP="0058113E">
      <w:pPr>
        <w:pStyle w:val="JhpBodyText"/>
        <w:jc w:val="both"/>
        <w:rPr>
          <w:rFonts w:ascii="Times New Roman" w:hAnsi="Times New Roman" w:cs="Times New Roman"/>
          <w:sz w:val="24"/>
          <w:szCs w:val="24"/>
        </w:rPr>
      </w:pPr>
      <w:r w:rsidRPr="00A7273B">
        <w:rPr>
          <w:rFonts w:ascii="Times New Roman" w:hAnsi="Times New Roman" w:cs="Times New Roman"/>
          <w:sz w:val="24"/>
          <w:szCs w:val="24"/>
        </w:rPr>
        <w:t>Jhpiego Corporation</w:t>
      </w:r>
    </w:p>
    <w:p w14:paraId="37715AFC" w14:textId="77777777" w:rsidR="0058113E" w:rsidRPr="00A7273B" w:rsidRDefault="0058113E" w:rsidP="0058113E">
      <w:pPr>
        <w:pStyle w:val="JhpBodyText"/>
        <w:jc w:val="both"/>
        <w:rPr>
          <w:rFonts w:ascii="Times New Roman" w:hAnsi="Times New Roman" w:cs="Times New Roman"/>
          <w:sz w:val="24"/>
          <w:szCs w:val="24"/>
        </w:rPr>
      </w:pPr>
      <w:r w:rsidRPr="00A7273B">
        <w:rPr>
          <w:rFonts w:ascii="Times New Roman" w:hAnsi="Times New Roman" w:cs="Times New Roman"/>
          <w:sz w:val="24"/>
          <w:szCs w:val="24"/>
        </w:rPr>
        <w:t>Brown’s Wharf</w:t>
      </w:r>
    </w:p>
    <w:p w14:paraId="12BC3D7B" w14:textId="77777777" w:rsidR="0058113E" w:rsidRPr="00A7273B" w:rsidRDefault="0058113E" w:rsidP="0058113E">
      <w:pPr>
        <w:pStyle w:val="JhpBodyText"/>
        <w:jc w:val="both"/>
        <w:rPr>
          <w:rFonts w:ascii="Times New Roman" w:hAnsi="Times New Roman" w:cs="Times New Roman"/>
          <w:sz w:val="24"/>
          <w:szCs w:val="24"/>
        </w:rPr>
      </w:pPr>
      <w:r w:rsidRPr="00A7273B">
        <w:rPr>
          <w:rFonts w:ascii="Times New Roman" w:hAnsi="Times New Roman" w:cs="Times New Roman"/>
          <w:sz w:val="24"/>
          <w:szCs w:val="24"/>
        </w:rPr>
        <w:t>1615 Thames Street</w:t>
      </w:r>
    </w:p>
    <w:p w14:paraId="5A8F598B" w14:textId="77777777" w:rsidR="0058113E" w:rsidRPr="00A7273B" w:rsidRDefault="0058113E" w:rsidP="0058113E">
      <w:pPr>
        <w:pStyle w:val="JhpBodyText"/>
        <w:jc w:val="both"/>
        <w:rPr>
          <w:rFonts w:ascii="Times New Roman" w:hAnsi="Times New Roman" w:cs="Times New Roman"/>
          <w:sz w:val="24"/>
          <w:szCs w:val="24"/>
        </w:rPr>
      </w:pPr>
      <w:r w:rsidRPr="00A7273B">
        <w:rPr>
          <w:rFonts w:ascii="Times New Roman" w:hAnsi="Times New Roman" w:cs="Times New Roman"/>
          <w:sz w:val="24"/>
          <w:szCs w:val="24"/>
        </w:rPr>
        <w:t>Baltimore, Maryland 21231-3492, USA</w:t>
      </w:r>
    </w:p>
    <w:p w14:paraId="486B1CBC" w14:textId="77777777" w:rsidR="0058113E" w:rsidRPr="00A7273B" w:rsidRDefault="0058113E" w:rsidP="0058113E">
      <w:pPr>
        <w:pStyle w:val="JhpBodyText"/>
        <w:jc w:val="both"/>
        <w:rPr>
          <w:rFonts w:ascii="Times New Roman" w:hAnsi="Times New Roman" w:cs="Times New Roman"/>
          <w:sz w:val="24"/>
          <w:szCs w:val="24"/>
        </w:rPr>
      </w:pPr>
      <w:r w:rsidRPr="00A7273B">
        <w:rPr>
          <w:rFonts w:ascii="Times New Roman" w:hAnsi="Times New Roman" w:cs="Times New Roman"/>
          <w:sz w:val="24"/>
          <w:szCs w:val="24"/>
        </w:rPr>
        <w:t>www.jhpiego.org</w:t>
      </w:r>
    </w:p>
    <w:p w14:paraId="503A4012" w14:textId="77777777" w:rsidR="0058113E" w:rsidRPr="00A7273B" w:rsidRDefault="0058113E" w:rsidP="0058113E">
      <w:pPr>
        <w:pStyle w:val="JhpBodyText"/>
        <w:jc w:val="both"/>
        <w:rPr>
          <w:rFonts w:ascii="Times New Roman" w:hAnsi="Times New Roman" w:cs="Times New Roman"/>
          <w:sz w:val="24"/>
          <w:szCs w:val="24"/>
        </w:rPr>
      </w:pPr>
    </w:p>
    <w:p w14:paraId="65B8E255" w14:textId="77777777" w:rsidR="0058113E" w:rsidRPr="00A7273B" w:rsidRDefault="0058113E" w:rsidP="0058113E">
      <w:pPr>
        <w:pStyle w:val="JhpBodyText"/>
        <w:jc w:val="both"/>
        <w:rPr>
          <w:rFonts w:ascii="Times New Roman" w:hAnsi="Times New Roman" w:cs="Times New Roman"/>
          <w:sz w:val="24"/>
          <w:szCs w:val="24"/>
          <w:lang w:val="fr-FR"/>
        </w:rPr>
      </w:pPr>
      <w:r w:rsidRPr="00A7273B">
        <w:rPr>
          <w:rFonts w:ascii="Times New Roman" w:hAnsi="Times New Roman" w:cs="Times New Roman"/>
          <w:sz w:val="24"/>
          <w:szCs w:val="24"/>
          <w:lang w:val="fr-FR"/>
        </w:rPr>
        <w:t>© Jhpiego Corporation, 2019. Tous droits réservés.</w:t>
      </w:r>
    </w:p>
    <w:p w14:paraId="00CFB106" w14:textId="77777777" w:rsidR="0058113E" w:rsidRDefault="0058113E" w:rsidP="0058113E">
      <w:pPr>
        <w:pStyle w:val="JhpSubtitlest"/>
        <w:rPr>
          <w:sz w:val="22"/>
          <w:szCs w:val="22"/>
          <w:lang w:val="fr-FR"/>
        </w:rPr>
        <w:sectPr w:rsidR="0058113E" w:rsidSect="009377EA">
          <w:footerReference w:type="even" r:id="rId19"/>
          <w:footerReference w:type="default" r:id="rId20"/>
          <w:pgSz w:w="12240" w:h="15840"/>
          <w:pgMar w:top="1080" w:right="1440" w:bottom="720" w:left="1440" w:header="720" w:footer="720" w:gutter="0"/>
          <w:cols w:space="720"/>
          <w:titlePg/>
          <w:docGrid w:linePitch="299"/>
        </w:sectPr>
      </w:pPr>
    </w:p>
    <w:p w14:paraId="3AC6D400" w14:textId="77777777" w:rsidR="0058113E" w:rsidRPr="0058113E" w:rsidRDefault="0058113E" w:rsidP="0058113E">
      <w:pPr>
        <w:pStyle w:val="JhpSubtitlest"/>
        <w:rPr>
          <w:sz w:val="22"/>
          <w:szCs w:val="22"/>
          <w:lang w:val="fr-FR"/>
        </w:rPr>
        <w:sectPr w:rsidR="0058113E" w:rsidRPr="0058113E" w:rsidSect="00055817">
          <w:type w:val="continuous"/>
          <w:pgSz w:w="12240" w:h="15840"/>
          <w:pgMar w:top="1080" w:right="1440" w:bottom="720" w:left="1440" w:header="720" w:footer="720" w:gutter="0"/>
          <w:cols w:space="720"/>
          <w:titlePg/>
          <w:docGrid w:linePitch="299"/>
        </w:sectPr>
      </w:pPr>
    </w:p>
    <w:p w14:paraId="78BFCCE7" w14:textId="77777777" w:rsidR="0058113E" w:rsidRPr="002E4A54" w:rsidRDefault="0058113E" w:rsidP="0058113E">
      <w:pPr>
        <w:pStyle w:val="JhpChapterTitlect"/>
        <w:rPr>
          <w:bCs/>
          <w:lang w:val="fr-FR"/>
        </w:rPr>
      </w:pPr>
      <w:bookmarkStart w:id="0" w:name="_Toc24734175"/>
      <w:r w:rsidRPr="006B6DE2">
        <w:rPr>
          <w:lang w:val="fr-FR"/>
        </w:rPr>
        <w:lastRenderedPageBreak/>
        <w:t>Table des matières</w:t>
      </w:r>
      <w:bookmarkEnd w:id="0"/>
    </w:p>
    <w:p w14:paraId="48371DFC" w14:textId="40609354" w:rsidR="008A2057" w:rsidRDefault="0058113E">
      <w:pPr>
        <w:pStyle w:val="TOC1"/>
        <w:tabs>
          <w:tab w:val="right" w:leader="dot" w:pos="9350"/>
        </w:tabs>
        <w:rPr>
          <w:rFonts w:eastAsiaTheme="minorEastAsia" w:cstheme="minorBidi"/>
          <w:b w:val="0"/>
          <w:bCs w:val="0"/>
          <w:iCs w:val="0"/>
          <w:noProof/>
          <w:sz w:val="22"/>
          <w:szCs w:val="22"/>
        </w:rPr>
      </w:pPr>
      <w:r>
        <w:rPr>
          <w:lang w:val="fr-FR"/>
        </w:rPr>
        <w:fldChar w:fldCharType="begin"/>
      </w:r>
      <w:r>
        <w:rPr>
          <w:lang w:val="fr-FR"/>
        </w:rPr>
        <w:instrText xml:space="preserve"> TOC \h \z \t "Jhp_ChapterTitle&lt;ct&gt;,1,Jhp_1st Level Heading&lt;h1&gt;,2" </w:instrText>
      </w:r>
      <w:r>
        <w:rPr>
          <w:lang w:val="fr-FR"/>
        </w:rPr>
        <w:fldChar w:fldCharType="separate"/>
      </w:r>
      <w:hyperlink w:anchor="_Toc24734175" w:history="1">
        <w:r w:rsidR="008A2057" w:rsidRPr="00154BDF">
          <w:rPr>
            <w:rStyle w:val="Hyperlink"/>
            <w:noProof/>
            <w:lang w:val="fr-FR"/>
          </w:rPr>
          <w:t>Table des matières</w:t>
        </w:r>
        <w:r w:rsidR="008A2057">
          <w:rPr>
            <w:noProof/>
            <w:webHidden/>
          </w:rPr>
          <w:tab/>
        </w:r>
        <w:r w:rsidR="008A2057">
          <w:rPr>
            <w:noProof/>
            <w:webHidden/>
          </w:rPr>
          <w:fldChar w:fldCharType="begin"/>
        </w:r>
        <w:r w:rsidR="008A2057">
          <w:rPr>
            <w:noProof/>
            <w:webHidden/>
          </w:rPr>
          <w:instrText xml:space="preserve"> PAGEREF _Toc24734175 \h </w:instrText>
        </w:r>
        <w:r w:rsidR="008A2057">
          <w:rPr>
            <w:noProof/>
            <w:webHidden/>
          </w:rPr>
        </w:r>
        <w:r w:rsidR="008A2057">
          <w:rPr>
            <w:noProof/>
            <w:webHidden/>
          </w:rPr>
          <w:fldChar w:fldCharType="separate"/>
        </w:r>
        <w:r w:rsidR="008A2057">
          <w:rPr>
            <w:noProof/>
            <w:webHidden/>
          </w:rPr>
          <w:t>1</w:t>
        </w:r>
        <w:r w:rsidR="008A2057">
          <w:rPr>
            <w:noProof/>
            <w:webHidden/>
          </w:rPr>
          <w:fldChar w:fldCharType="end"/>
        </w:r>
      </w:hyperlink>
    </w:p>
    <w:p w14:paraId="058632AE" w14:textId="557D3664" w:rsidR="008A2057" w:rsidRDefault="008A2057">
      <w:pPr>
        <w:pStyle w:val="TOC1"/>
        <w:tabs>
          <w:tab w:val="right" w:leader="dot" w:pos="9350"/>
        </w:tabs>
        <w:rPr>
          <w:rFonts w:eastAsiaTheme="minorEastAsia" w:cstheme="minorBidi"/>
          <w:b w:val="0"/>
          <w:bCs w:val="0"/>
          <w:iCs w:val="0"/>
          <w:noProof/>
          <w:sz w:val="22"/>
          <w:szCs w:val="22"/>
        </w:rPr>
      </w:pPr>
      <w:hyperlink w:anchor="_Toc24734176" w:history="1">
        <w:r w:rsidRPr="00154BDF">
          <w:rPr>
            <w:rStyle w:val="Hyperlink"/>
            <w:rFonts w:ascii="Times New Roman" w:hAnsi="Times New Roman" w:cs="Times New Roman"/>
            <w:noProof/>
            <w:lang w:val="fr-FR"/>
          </w:rPr>
          <w:t>Remerciements</w:t>
        </w:r>
        <w:r>
          <w:rPr>
            <w:noProof/>
            <w:webHidden/>
          </w:rPr>
          <w:tab/>
        </w:r>
        <w:r>
          <w:rPr>
            <w:noProof/>
            <w:webHidden/>
          </w:rPr>
          <w:fldChar w:fldCharType="begin"/>
        </w:r>
        <w:r>
          <w:rPr>
            <w:noProof/>
            <w:webHidden/>
          </w:rPr>
          <w:instrText xml:space="preserve"> PAGEREF _Toc24734176 \h </w:instrText>
        </w:r>
        <w:r>
          <w:rPr>
            <w:noProof/>
            <w:webHidden/>
          </w:rPr>
        </w:r>
        <w:r>
          <w:rPr>
            <w:noProof/>
            <w:webHidden/>
          </w:rPr>
          <w:fldChar w:fldCharType="separate"/>
        </w:r>
        <w:r>
          <w:rPr>
            <w:noProof/>
            <w:webHidden/>
          </w:rPr>
          <w:t>2</w:t>
        </w:r>
        <w:r>
          <w:rPr>
            <w:noProof/>
            <w:webHidden/>
          </w:rPr>
          <w:fldChar w:fldCharType="end"/>
        </w:r>
      </w:hyperlink>
    </w:p>
    <w:p w14:paraId="0852E06E" w14:textId="28CF5ABB" w:rsidR="008A2057" w:rsidRDefault="008A2057">
      <w:pPr>
        <w:pStyle w:val="TOC1"/>
        <w:tabs>
          <w:tab w:val="right" w:leader="dot" w:pos="9350"/>
        </w:tabs>
        <w:rPr>
          <w:rFonts w:eastAsiaTheme="minorEastAsia" w:cstheme="minorBidi"/>
          <w:b w:val="0"/>
          <w:bCs w:val="0"/>
          <w:iCs w:val="0"/>
          <w:noProof/>
          <w:sz w:val="22"/>
          <w:szCs w:val="22"/>
        </w:rPr>
      </w:pPr>
      <w:hyperlink w:anchor="_Toc24734177" w:history="1">
        <w:r w:rsidRPr="00154BDF">
          <w:rPr>
            <w:rStyle w:val="Hyperlink"/>
            <w:noProof/>
            <w:lang w:val="fr-FR"/>
          </w:rPr>
          <w:t>Liste des acronymes</w:t>
        </w:r>
        <w:r>
          <w:rPr>
            <w:noProof/>
            <w:webHidden/>
          </w:rPr>
          <w:tab/>
        </w:r>
        <w:r>
          <w:rPr>
            <w:noProof/>
            <w:webHidden/>
          </w:rPr>
          <w:fldChar w:fldCharType="begin"/>
        </w:r>
        <w:r>
          <w:rPr>
            <w:noProof/>
            <w:webHidden/>
          </w:rPr>
          <w:instrText xml:space="preserve"> PAGEREF _Toc24734177 \h </w:instrText>
        </w:r>
        <w:r>
          <w:rPr>
            <w:noProof/>
            <w:webHidden/>
          </w:rPr>
        </w:r>
        <w:r>
          <w:rPr>
            <w:noProof/>
            <w:webHidden/>
          </w:rPr>
          <w:fldChar w:fldCharType="separate"/>
        </w:r>
        <w:r>
          <w:rPr>
            <w:noProof/>
            <w:webHidden/>
          </w:rPr>
          <w:t>3</w:t>
        </w:r>
        <w:r>
          <w:rPr>
            <w:noProof/>
            <w:webHidden/>
          </w:rPr>
          <w:fldChar w:fldCharType="end"/>
        </w:r>
      </w:hyperlink>
    </w:p>
    <w:p w14:paraId="6E789DAC" w14:textId="44703EAB" w:rsidR="008A2057" w:rsidRDefault="008A2057">
      <w:pPr>
        <w:pStyle w:val="TOC1"/>
        <w:tabs>
          <w:tab w:val="right" w:leader="dot" w:pos="9350"/>
        </w:tabs>
        <w:rPr>
          <w:rFonts w:eastAsiaTheme="minorEastAsia" w:cstheme="minorBidi"/>
          <w:b w:val="0"/>
          <w:bCs w:val="0"/>
          <w:iCs w:val="0"/>
          <w:noProof/>
          <w:sz w:val="22"/>
          <w:szCs w:val="22"/>
        </w:rPr>
      </w:pPr>
      <w:hyperlink w:anchor="_Toc24734178" w:history="1">
        <w:r w:rsidRPr="00154BDF">
          <w:rPr>
            <w:rStyle w:val="Hyperlink"/>
            <w:rFonts w:ascii="Times New Roman" w:hAnsi="Times New Roman" w:cs="Times New Roman"/>
            <w:noProof/>
            <w:lang w:val="fr-FR"/>
          </w:rPr>
          <w:t>Résumé exécutif</w:t>
        </w:r>
        <w:r>
          <w:rPr>
            <w:noProof/>
            <w:webHidden/>
          </w:rPr>
          <w:tab/>
        </w:r>
        <w:r>
          <w:rPr>
            <w:noProof/>
            <w:webHidden/>
          </w:rPr>
          <w:fldChar w:fldCharType="begin"/>
        </w:r>
        <w:r>
          <w:rPr>
            <w:noProof/>
            <w:webHidden/>
          </w:rPr>
          <w:instrText xml:space="preserve"> PAGEREF _Toc24734178 \h </w:instrText>
        </w:r>
        <w:r>
          <w:rPr>
            <w:noProof/>
            <w:webHidden/>
          </w:rPr>
        </w:r>
        <w:r>
          <w:rPr>
            <w:noProof/>
            <w:webHidden/>
          </w:rPr>
          <w:fldChar w:fldCharType="separate"/>
        </w:r>
        <w:r>
          <w:rPr>
            <w:noProof/>
            <w:webHidden/>
          </w:rPr>
          <w:t>4</w:t>
        </w:r>
        <w:r>
          <w:rPr>
            <w:noProof/>
            <w:webHidden/>
          </w:rPr>
          <w:fldChar w:fldCharType="end"/>
        </w:r>
      </w:hyperlink>
    </w:p>
    <w:p w14:paraId="2445B4CA" w14:textId="58EB70E5" w:rsidR="008A2057" w:rsidRDefault="008A2057">
      <w:pPr>
        <w:pStyle w:val="TOC1"/>
        <w:tabs>
          <w:tab w:val="right" w:leader="dot" w:pos="9350"/>
        </w:tabs>
        <w:rPr>
          <w:rFonts w:eastAsiaTheme="minorEastAsia" w:cstheme="minorBidi"/>
          <w:b w:val="0"/>
          <w:bCs w:val="0"/>
          <w:iCs w:val="0"/>
          <w:noProof/>
          <w:sz w:val="22"/>
          <w:szCs w:val="22"/>
        </w:rPr>
      </w:pPr>
      <w:hyperlink w:anchor="_Toc24734179" w:history="1">
        <w:r w:rsidRPr="00154BDF">
          <w:rPr>
            <w:rStyle w:val="Hyperlink"/>
            <w:rFonts w:ascii="Times New Roman" w:hAnsi="Times New Roman" w:cs="Times New Roman"/>
            <w:noProof/>
            <w:lang w:val="fr-FR"/>
          </w:rPr>
          <w:t>Introduction</w:t>
        </w:r>
        <w:r>
          <w:rPr>
            <w:noProof/>
            <w:webHidden/>
          </w:rPr>
          <w:tab/>
        </w:r>
        <w:r>
          <w:rPr>
            <w:noProof/>
            <w:webHidden/>
          </w:rPr>
          <w:fldChar w:fldCharType="begin"/>
        </w:r>
        <w:r>
          <w:rPr>
            <w:noProof/>
            <w:webHidden/>
          </w:rPr>
          <w:instrText xml:space="preserve"> PAGEREF _Toc24734179 \h </w:instrText>
        </w:r>
        <w:r>
          <w:rPr>
            <w:noProof/>
            <w:webHidden/>
          </w:rPr>
        </w:r>
        <w:r>
          <w:rPr>
            <w:noProof/>
            <w:webHidden/>
          </w:rPr>
          <w:fldChar w:fldCharType="separate"/>
        </w:r>
        <w:r>
          <w:rPr>
            <w:noProof/>
            <w:webHidden/>
          </w:rPr>
          <w:t>5</w:t>
        </w:r>
        <w:r>
          <w:rPr>
            <w:noProof/>
            <w:webHidden/>
          </w:rPr>
          <w:fldChar w:fldCharType="end"/>
        </w:r>
      </w:hyperlink>
    </w:p>
    <w:p w14:paraId="2135730A" w14:textId="6E54BEAB" w:rsidR="008A2057" w:rsidRDefault="008A2057">
      <w:pPr>
        <w:pStyle w:val="TOC1"/>
        <w:tabs>
          <w:tab w:val="right" w:leader="dot" w:pos="9350"/>
        </w:tabs>
        <w:rPr>
          <w:rFonts w:eastAsiaTheme="minorEastAsia" w:cstheme="minorBidi"/>
          <w:b w:val="0"/>
          <w:bCs w:val="0"/>
          <w:iCs w:val="0"/>
          <w:noProof/>
          <w:sz w:val="22"/>
          <w:szCs w:val="22"/>
        </w:rPr>
      </w:pPr>
      <w:hyperlink w:anchor="_Toc24734180" w:history="1">
        <w:r w:rsidRPr="00154BDF">
          <w:rPr>
            <w:rStyle w:val="Hyperlink"/>
            <w:rFonts w:ascii="Times New Roman" w:hAnsi="Times New Roman" w:cs="Times New Roman"/>
            <w:noProof/>
            <w:lang w:val="fr-FR"/>
          </w:rPr>
          <w:t>Méthodologie</w:t>
        </w:r>
        <w:r>
          <w:rPr>
            <w:noProof/>
            <w:webHidden/>
          </w:rPr>
          <w:tab/>
        </w:r>
        <w:r>
          <w:rPr>
            <w:noProof/>
            <w:webHidden/>
          </w:rPr>
          <w:fldChar w:fldCharType="begin"/>
        </w:r>
        <w:r>
          <w:rPr>
            <w:noProof/>
            <w:webHidden/>
          </w:rPr>
          <w:instrText xml:space="preserve"> PAGEREF _Toc24734180 \h </w:instrText>
        </w:r>
        <w:r>
          <w:rPr>
            <w:noProof/>
            <w:webHidden/>
          </w:rPr>
        </w:r>
        <w:r>
          <w:rPr>
            <w:noProof/>
            <w:webHidden/>
          </w:rPr>
          <w:fldChar w:fldCharType="separate"/>
        </w:r>
        <w:r>
          <w:rPr>
            <w:noProof/>
            <w:webHidden/>
          </w:rPr>
          <w:t>7</w:t>
        </w:r>
        <w:r>
          <w:rPr>
            <w:noProof/>
            <w:webHidden/>
          </w:rPr>
          <w:fldChar w:fldCharType="end"/>
        </w:r>
      </w:hyperlink>
    </w:p>
    <w:p w14:paraId="1A8B0F51" w14:textId="5A182738" w:rsidR="008A2057" w:rsidRDefault="008A2057">
      <w:pPr>
        <w:pStyle w:val="TOC1"/>
        <w:tabs>
          <w:tab w:val="right" w:leader="dot" w:pos="9350"/>
        </w:tabs>
        <w:rPr>
          <w:rFonts w:eastAsiaTheme="minorEastAsia" w:cstheme="minorBidi"/>
          <w:b w:val="0"/>
          <w:bCs w:val="0"/>
          <w:iCs w:val="0"/>
          <w:noProof/>
          <w:sz w:val="22"/>
          <w:szCs w:val="22"/>
        </w:rPr>
      </w:pPr>
      <w:hyperlink w:anchor="_Toc24734181" w:history="1">
        <w:r w:rsidRPr="00154BDF">
          <w:rPr>
            <w:rStyle w:val="Hyperlink"/>
            <w:rFonts w:ascii="Times New Roman" w:hAnsi="Times New Roman" w:cs="Times New Roman"/>
            <w:noProof/>
            <w:lang w:val="fr-FR"/>
          </w:rPr>
          <w:t>Principaux résultats</w:t>
        </w:r>
        <w:r>
          <w:rPr>
            <w:noProof/>
            <w:webHidden/>
          </w:rPr>
          <w:tab/>
        </w:r>
        <w:r>
          <w:rPr>
            <w:noProof/>
            <w:webHidden/>
          </w:rPr>
          <w:fldChar w:fldCharType="begin"/>
        </w:r>
        <w:r>
          <w:rPr>
            <w:noProof/>
            <w:webHidden/>
          </w:rPr>
          <w:instrText xml:space="preserve"> PAGEREF _Toc24734181 \h </w:instrText>
        </w:r>
        <w:r>
          <w:rPr>
            <w:noProof/>
            <w:webHidden/>
          </w:rPr>
        </w:r>
        <w:r>
          <w:rPr>
            <w:noProof/>
            <w:webHidden/>
          </w:rPr>
          <w:fldChar w:fldCharType="separate"/>
        </w:r>
        <w:r>
          <w:rPr>
            <w:noProof/>
            <w:webHidden/>
          </w:rPr>
          <w:t>8</w:t>
        </w:r>
        <w:r>
          <w:rPr>
            <w:noProof/>
            <w:webHidden/>
          </w:rPr>
          <w:fldChar w:fldCharType="end"/>
        </w:r>
      </w:hyperlink>
    </w:p>
    <w:p w14:paraId="63D7513E" w14:textId="7E502529" w:rsidR="008A2057" w:rsidRPr="008A2057" w:rsidRDefault="008A2057" w:rsidP="008A2057">
      <w:pPr>
        <w:pStyle w:val="TOC2"/>
        <w:tabs>
          <w:tab w:val="left" w:pos="660"/>
          <w:tab w:val="right" w:leader="dot" w:pos="9350"/>
        </w:tabs>
        <w:ind w:left="270" w:hanging="220"/>
        <w:rPr>
          <w:rFonts w:eastAsiaTheme="minorEastAsia" w:cstheme="minorBidi"/>
          <w:b w:val="0"/>
          <w:bCs w:val="0"/>
          <w:noProof/>
          <w:color w:val="136469" w:themeColor="accent1" w:themeShade="80"/>
          <w:sz w:val="24"/>
          <w:szCs w:val="24"/>
        </w:rPr>
      </w:pPr>
      <w:hyperlink w:anchor="_Toc24734182" w:history="1">
        <w:r w:rsidRPr="008A2057">
          <w:rPr>
            <w:rStyle w:val="Hyperlink"/>
            <w:rFonts w:ascii="Times New Roman" w:hAnsi="Times New Roman" w:cs="Times New Roman"/>
            <w:noProof/>
            <w:color w:val="136469" w:themeColor="accent1" w:themeShade="80"/>
            <w:sz w:val="24"/>
            <w:szCs w:val="24"/>
            <w:lang w:val="fr-FR"/>
          </w:rPr>
          <w:t>A.</w:t>
        </w:r>
        <w:r w:rsidRPr="008A2057">
          <w:rPr>
            <w:rFonts w:eastAsiaTheme="minorEastAsia" w:cstheme="minorBidi"/>
            <w:b w:val="0"/>
            <w:bCs w:val="0"/>
            <w:noProof/>
            <w:color w:val="136469" w:themeColor="accent1" w:themeShade="80"/>
            <w:sz w:val="24"/>
            <w:szCs w:val="24"/>
          </w:rPr>
          <w:tab/>
        </w:r>
        <w:r w:rsidRPr="008A2057">
          <w:rPr>
            <w:rStyle w:val="Hyperlink"/>
            <w:rFonts w:ascii="Times New Roman" w:hAnsi="Times New Roman" w:cs="Times New Roman"/>
            <w:noProof/>
            <w:color w:val="136469" w:themeColor="accent1" w:themeShade="80"/>
            <w:sz w:val="24"/>
            <w:szCs w:val="24"/>
            <w:lang w:val="fr-FR"/>
          </w:rPr>
          <w:t>Situation actuelle du processus d’introduction du DMPA-SC</w:t>
        </w:r>
        <w:r w:rsidRPr="008A2057">
          <w:rPr>
            <w:noProof/>
            <w:webHidden/>
            <w:color w:val="136469" w:themeColor="accent1" w:themeShade="80"/>
            <w:sz w:val="24"/>
            <w:szCs w:val="24"/>
          </w:rPr>
          <w:tab/>
        </w:r>
        <w:r w:rsidRPr="008A2057">
          <w:rPr>
            <w:noProof/>
            <w:webHidden/>
            <w:color w:val="136469" w:themeColor="accent1" w:themeShade="80"/>
            <w:sz w:val="24"/>
            <w:szCs w:val="24"/>
          </w:rPr>
          <w:fldChar w:fldCharType="begin"/>
        </w:r>
        <w:r w:rsidRPr="008A2057">
          <w:rPr>
            <w:noProof/>
            <w:webHidden/>
            <w:color w:val="136469" w:themeColor="accent1" w:themeShade="80"/>
            <w:sz w:val="24"/>
            <w:szCs w:val="24"/>
          </w:rPr>
          <w:instrText xml:space="preserve"> PAGEREF _Toc24734182 \h </w:instrText>
        </w:r>
        <w:r w:rsidRPr="008A2057">
          <w:rPr>
            <w:noProof/>
            <w:webHidden/>
            <w:color w:val="136469" w:themeColor="accent1" w:themeShade="80"/>
            <w:sz w:val="24"/>
            <w:szCs w:val="24"/>
          </w:rPr>
        </w:r>
        <w:r w:rsidRPr="008A2057">
          <w:rPr>
            <w:noProof/>
            <w:webHidden/>
            <w:color w:val="136469" w:themeColor="accent1" w:themeShade="80"/>
            <w:sz w:val="24"/>
            <w:szCs w:val="24"/>
          </w:rPr>
          <w:fldChar w:fldCharType="separate"/>
        </w:r>
        <w:r w:rsidRPr="008A2057">
          <w:rPr>
            <w:noProof/>
            <w:webHidden/>
            <w:color w:val="136469" w:themeColor="accent1" w:themeShade="80"/>
            <w:sz w:val="24"/>
            <w:szCs w:val="24"/>
          </w:rPr>
          <w:t>8</w:t>
        </w:r>
        <w:r w:rsidRPr="008A2057">
          <w:rPr>
            <w:noProof/>
            <w:webHidden/>
            <w:color w:val="136469" w:themeColor="accent1" w:themeShade="80"/>
            <w:sz w:val="24"/>
            <w:szCs w:val="24"/>
          </w:rPr>
          <w:fldChar w:fldCharType="end"/>
        </w:r>
      </w:hyperlink>
    </w:p>
    <w:p w14:paraId="5654A7EA" w14:textId="6641AF85" w:rsidR="008A2057" w:rsidRPr="008A2057" w:rsidRDefault="008A2057" w:rsidP="008A2057">
      <w:pPr>
        <w:pStyle w:val="TOC2"/>
        <w:tabs>
          <w:tab w:val="left" w:pos="660"/>
          <w:tab w:val="right" w:leader="dot" w:pos="9350"/>
        </w:tabs>
        <w:ind w:left="270" w:hanging="220"/>
        <w:rPr>
          <w:rFonts w:eastAsiaTheme="minorEastAsia" w:cstheme="minorBidi"/>
          <w:b w:val="0"/>
          <w:bCs w:val="0"/>
          <w:noProof/>
          <w:color w:val="136469" w:themeColor="accent1" w:themeShade="80"/>
          <w:sz w:val="24"/>
          <w:szCs w:val="24"/>
        </w:rPr>
      </w:pPr>
      <w:hyperlink w:anchor="_Toc24734183" w:history="1">
        <w:r w:rsidRPr="008A2057">
          <w:rPr>
            <w:rStyle w:val="Hyperlink"/>
            <w:rFonts w:ascii="Times New Roman" w:hAnsi="Times New Roman" w:cs="Times New Roman"/>
            <w:noProof/>
            <w:color w:val="136469" w:themeColor="accent1" w:themeShade="80"/>
            <w:sz w:val="24"/>
            <w:szCs w:val="24"/>
            <w:lang w:val="fr-FR"/>
          </w:rPr>
          <w:t>B.</w:t>
        </w:r>
        <w:r w:rsidRPr="008A2057">
          <w:rPr>
            <w:rFonts w:eastAsiaTheme="minorEastAsia" w:cstheme="minorBidi"/>
            <w:b w:val="0"/>
            <w:bCs w:val="0"/>
            <w:noProof/>
            <w:color w:val="136469" w:themeColor="accent1" w:themeShade="80"/>
            <w:sz w:val="24"/>
            <w:szCs w:val="24"/>
          </w:rPr>
          <w:tab/>
        </w:r>
        <w:r w:rsidRPr="008A2057">
          <w:rPr>
            <w:rStyle w:val="Hyperlink"/>
            <w:rFonts w:ascii="Times New Roman" w:hAnsi="Times New Roman" w:cs="Times New Roman"/>
            <w:noProof/>
            <w:color w:val="136469" w:themeColor="accent1" w:themeShade="80"/>
            <w:sz w:val="24"/>
            <w:szCs w:val="24"/>
            <w:lang w:val="fr-FR"/>
          </w:rPr>
          <w:t>État actuel de la Guinée dans le processus d’introduction et de passage à échelle du DMPA-SC</w:t>
        </w:r>
        <w:r w:rsidRPr="008A2057">
          <w:rPr>
            <w:noProof/>
            <w:webHidden/>
            <w:color w:val="136469" w:themeColor="accent1" w:themeShade="80"/>
            <w:sz w:val="24"/>
            <w:szCs w:val="24"/>
          </w:rPr>
          <w:tab/>
        </w:r>
        <w:r w:rsidRPr="008A2057">
          <w:rPr>
            <w:noProof/>
            <w:webHidden/>
            <w:color w:val="136469" w:themeColor="accent1" w:themeShade="80"/>
            <w:sz w:val="24"/>
            <w:szCs w:val="24"/>
          </w:rPr>
          <w:fldChar w:fldCharType="begin"/>
        </w:r>
        <w:r w:rsidRPr="008A2057">
          <w:rPr>
            <w:noProof/>
            <w:webHidden/>
            <w:color w:val="136469" w:themeColor="accent1" w:themeShade="80"/>
            <w:sz w:val="24"/>
            <w:szCs w:val="24"/>
          </w:rPr>
          <w:instrText xml:space="preserve"> PAGEREF _Toc24734183 \h </w:instrText>
        </w:r>
        <w:r w:rsidRPr="008A2057">
          <w:rPr>
            <w:noProof/>
            <w:webHidden/>
            <w:color w:val="136469" w:themeColor="accent1" w:themeShade="80"/>
            <w:sz w:val="24"/>
            <w:szCs w:val="24"/>
          </w:rPr>
        </w:r>
        <w:r w:rsidRPr="008A2057">
          <w:rPr>
            <w:noProof/>
            <w:webHidden/>
            <w:color w:val="136469" w:themeColor="accent1" w:themeShade="80"/>
            <w:sz w:val="24"/>
            <w:szCs w:val="24"/>
          </w:rPr>
          <w:fldChar w:fldCharType="separate"/>
        </w:r>
        <w:r w:rsidRPr="008A2057">
          <w:rPr>
            <w:noProof/>
            <w:webHidden/>
            <w:color w:val="136469" w:themeColor="accent1" w:themeShade="80"/>
            <w:sz w:val="24"/>
            <w:szCs w:val="24"/>
          </w:rPr>
          <w:t>10</w:t>
        </w:r>
        <w:r w:rsidRPr="008A2057">
          <w:rPr>
            <w:noProof/>
            <w:webHidden/>
            <w:color w:val="136469" w:themeColor="accent1" w:themeShade="80"/>
            <w:sz w:val="24"/>
            <w:szCs w:val="24"/>
          </w:rPr>
          <w:fldChar w:fldCharType="end"/>
        </w:r>
      </w:hyperlink>
    </w:p>
    <w:p w14:paraId="08BAA789" w14:textId="652533A3" w:rsidR="008A2057" w:rsidRPr="008A2057" w:rsidRDefault="008A2057" w:rsidP="008A2057">
      <w:pPr>
        <w:pStyle w:val="TOC2"/>
        <w:tabs>
          <w:tab w:val="left" w:pos="660"/>
          <w:tab w:val="right" w:leader="dot" w:pos="9350"/>
        </w:tabs>
        <w:ind w:left="270" w:hanging="220"/>
        <w:rPr>
          <w:rFonts w:eastAsiaTheme="minorEastAsia" w:cstheme="minorBidi"/>
          <w:b w:val="0"/>
          <w:bCs w:val="0"/>
          <w:noProof/>
          <w:color w:val="136469" w:themeColor="accent1" w:themeShade="80"/>
          <w:sz w:val="24"/>
          <w:szCs w:val="24"/>
        </w:rPr>
      </w:pPr>
      <w:hyperlink w:anchor="_Toc24734184" w:history="1">
        <w:r w:rsidRPr="008A2057">
          <w:rPr>
            <w:rStyle w:val="Hyperlink"/>
            <w:rFonts w:ascii="Times New Roman" w:hAnsi="Times New Roman" w:cs="Times New Roman"/>
            <w:noProof/>
            <w:color w:val="136469" w:themeColor="accent1" w:themeShade="80"/>
            <w:sz w:val="24"/>
            <w:szCs w:val="24"/>
            <w:lang w:val="fr-FR"/>
          </w:rPr>
          <w:t>C.</w:t>
        </w:r>
        <w:r w:rsidRPr="008A2057">
          <w:rPr>
            <w:rFonts w:eastAsiaTheme="minorEastAsia" w:cstheme="minorBidi"/>
            <w:b w:val="0"/>
            <w:bCs w:val="0"/>
            <w:noProof/>
            <w:color w:val="136469" w:themeColor="accent1" w:themeShade="80"/>
            <w:sz w:val="24"/>
            <w:szCs w:val="24"/>
          </w:rPr>
          <w:tab/>
        </w:r>
        <w:r w:rsidRPr="008A2057">
          <w:rPr>
            <w:rStyle w:val="Hyperlink"/>
            <w:rFonts w:ascii="Times New Roman" w:hAnsi="Times New Roman" w:cs="Times New Roman"/>
            <w:noProof/>
            <w:color w:val="136469" w:themeColor="accent1" w:themeShade="80"/>
            <w:sz w:val="24"/>
            <w:szCs w:val="24"/>
            <w:lang w:val="fr-FR"/>
          </w:rPr>
          <w:t>Informations relatives aux politiques, normes et protocoles/procédures, directives et lois</w:t>
        </w:r>
        <w:r w:rsidRPr="008A2057">
          <w:rPr>
            <w:noProof/>
            <w:webHidden/>
            <w:color w:val="136469" w:themeColor="accent1" w:themeShade="80"/>
            <w:sz w:val="24"/>
            <w:szCs w:val="24"/>
          </w:rPr>
          <w:tab/>
        </w:r>
        <w:r w:rsidRPr="008A2057">
          <w:rPr>
            <w:noProof/>
            <w:webHidden/>
            <w:color w:val="136469" w:themeColor="accent1" w:themeShade="80"/>
            <w:sz w:val="24"/>
            <w:szCs w:val="24"/>
          </w:rPr>
          <w:fldChar w:fldCharType="begin"/>
        </w:r>
        <w:r w:rsidRPr="008A2057">
          <w:rPr>
            <w:noProof/>
            <w:webHidden/>
            <w:color w:val="136469" w:themeColor="accent1" w:themeShade="80"/>
            <w:sz w:val="24"/>
            <w:szCs w:val="24"/>
          </w:rPr>
          <w:instrText xml:space="preserve"> PAGEREF _Toc24734184 \h </w:instrText>
        </w:r>
        <w:r w:rsidRPr="008A2057">
          <w:rPr>
            <w:noProof/>
            <w:webHidden/>
            <w:color w:val="136469" w:themeColor="accent1" w:themeShade="80"/>
            <w:sz w:val="24"/>
            <w:szCs w:val="24"/>
          </w:rPr>
        </w:r>
        <w:r w:rsidRPr="008A2057">
          <w:rPr>
            <w:noProof/>
            <w:webHidden/>
            <w:color w:val="136469" w:themeColor="accent1" w:themeShade="80"/>
            <w:sz w:val="24"/>
            <w:szCs w:val="24"/>
          </w:rPr>
          <w:fldChar w:fldCharType="separate"/>
        </w:r>
        <w:r w:rsidRPr="008A2057">
          <w:rPr>
            <w:noProof/>
            <w:webHidden/>
            <w:color w:val="136469" w:themeColor="accent1" w:themeShade="80"/>
            <w:sz w:val="24"/>
            <w:szCs w:val="24"/>
          </w:rPr>
          <w:t>11</w:t>
        </w:r>
        <w:r w:rsidRPr="008A2057">
          <w:rPr>
            <w:noProof/>
            <w:webHidden/>
            <w:color w:val="136469" w:themeColor="accent1" w:themeShade="80"/>
            <w:sz w:val="24"/>
            <w:szCs w:val="24"/>
          </w:rPr>
          <w:fldChar w:fldCharType="end"/>
        </w:r>
      </w:hyperlink>
    </w:p>
    <w:p w14:paraId="7BB9D8FB" w14:textId="3845F64D" w:rsidR="008A2057" w:rsidRPr="008A2057" w:rsidRDefault="008A2057" w:rsidP="008A2057">
      <w:pPr>
        <w:pStyle w:val="TOC2"/>
        <w:tabs>
          <w:tab w:val="left" w:pos="660"/>
          <w:tab w:val="right" w:leader="dot" w:pos="9350"/>
        </w:tabs>
        <w:ind w:left="270" w:hanging="220"/>
        <w:rPr>
          <w:rFonts w:eastAsiaTheme="minorEastAsia" w:cstheme="minorBidi"/>
          <w:b w:val="0"/>
          <w:bCs w:val="0"/>
          <w:noProof/>
          <w:color w:val="136469" w:themeColor="accent1" w:themeShade="80"/>
          <w:sz w:val="24"/>
          <w:szCs w:val="24"/>
        </w:rPr>
      </w:pPr>
      <w:hyperlink w:anchor="_Toc24734185" w:history="1">
        <w:r w:rsidRPr="008A2057">
          <w:rPr>
            <w:rStyle w:val="Hyperlink"/>
            <w:rFonts w:ascii="Times New Roman" w:hAnsi="Times New Roman" w:cs="Times New Roman"/>
            <w:noProof/>
            <w:color w:val="136469" w:themeColor="accent1" w:themeShade="80"/>
            <w:sz w:val="24"/>
            <w:szCs w:val="24"/>
            <w:lang w:val="fr-FR"/>
          </w:rPr>
          <w:t>D.</w:t>
        </w:r>
        <w:r w:rsidRPr="008A2057">
          <w:rPr>
            <w:rFonts w:eastAsiaTheme="minorEastAsia" w:cstheme="minorBidi"/>
            <w:b w:val="0"/>
            <w:bCs w:val="0"/>
            <w:noProof/>
            <w:color w:val="136469" w:themeColor="accent1" w:themeShade="80"/>
            <w:sz w:val="24"/>
            <w:szCs w:val="24"/>
          </w:rPr>
          <w:tab/>
        </w:r>
        <w:r w:rsidRPr="008A2057">
          <w:rPr>
            <w:rStyle w:val="Hyperlink"/>
            <w:rFonts w:ascii="Times New Roman" w:hAnsi="Times New Roman" w:cs="Times New Roman"/>
            <w:noProof/>
            <w:color w:val="136469" w:themeColor="accent1" w:themeShade="80"/>
            <w:sz w:val="24"/>
            <w:szCs w:val="24"/>
            <w:lang w:val="fr-FR"/>
          </w:rPr>
          <w:t>Données relatives à l’accès aux services</w:t>
        </w:r>
        <w:r w:rsidRPr="008A2057">
          <w:rPr>
            <w:noProof/>
            <w:webHidden/>
            <w:color w:val="136469" w:themeColor="accent1" w:themeShade="80"/>
            <w:sz w:val="24"/>
            <w:szCs w:val="24"/>
          </w:rPr>
          <w:tab/>
        </w:r>
        <w:r w:rsidRPr="008A2057">
          <w:rPr>
            <w:noProof/>
            <w:webHidden/>
            <w:color w:val="136469" w:themeColor="accent1" w:themeShade="80"/>
            <w:sz w:val="24"/>
            <w:szCs w:val="24"/>
          </w:rPr>
          <w:fldChar w:fldCharType="begin"/>
        </w:r>
        <w:r w:rsidRPr="008A2057">
          <w:rPr>
            <w:noProof/>
            <w:webHidden/>
            <w:color w:val="136469" w:themeColor="accent1" w:themeShade="80"/>
            <w:sz w:val="24"/>
            <w:szCs w:val="24"/>
          </w:rPr>
          <w:instrText xml:space="preserve"> PAGEREF _Toc24734185 \h </w:instrText>
        </w:r>
        <w:r w:rsidRPr="008A2057">
          <w:rPr>
            <w:noProof/>
            <w:webHidden/>
            <w:color w:val="136469" w:themeColor="accent1" w:themeShade="80"/>
            <w:sz w:val="24"/>
            <w:szCs w:val="24"/>
          </w:rPr>
        </w:r>
        <w:r w:rsidRPr="008A2057">
          <w:rPr>
            <w:noProof/>
            <w:webHidden/>
            <w:color w:val="136469" w:themeColor="accent1" w:themeShade="80"/>
            <w:sz w:val="24"/>
            <w:szCs w:val="24"/>
          </w:rPr>
          <w:fldChar w:fldCharType="separate"/>
        </w:r>
        <w:r w:rsidRPr="008A2057">
          <w:rPr>
            <w:noProof/>
            <w:webHidden/>
            <w:color w:val="136469" w:themeColor="accent1" w:themeShade="80"/>
            <w:sz w:val="24"/>
            <w:szCs w:val="24"/>
          </w:rPr>
          <w:t>13</w:t>
        </w:r>
        <w:r w:rsidRPr="008A2057">
          <w:rPr>
            <w:noProof/>
            <w:webHidden/>
            <w:color w:val="136469" w:themeColor="accent1" w:themeShade="80"/>
            <w:sz w:val="24"/>
            <w:szCs w:val="24"/>
          </w:rPr>
          <w:fldChar w:fldCharType="end"/>
        </w:r>
      </w:hyperlink>
    </w:p>
    <w:p w14:paraId="23C60774" w14:textId="380714BA" w:rsidR="008A2057" w:rsidRPr="008A2057" w:rsidRDefault="008A2057" w:rsidP="008A2057">
      <w:pPr>
        <w:pStyle w:val="TOC2"/>
        <w:tabs>
          <w:tab w:val="left" w:pos="660"/>
          <w:tab w:val="right" w:leader="dot" w:pos="9350"/>
        </w:tabs>
        <w:ind w:left="270" w:hanging="220"/>
        <w:rPr>
          <w:rFonts w:eastAsiaTheme="minorEastAsia" w:cstheme="minorBidi"/>
          <w:b w:val="0"/>
          <w:bCs w:val="0"/>
          <w:noProof/>
          <w:color w:val="136469" w:themeColor="accent1" w:themeShade="80"/>
          <w:sz w:val="24"/>
          <w:szCs w:val="24"/>
        </w:rPr>
      </w:pPr>
      <w:hyperlink w:anchor="_Toc24734186" w:history="1">
        <w:r w:rsidRPr="008A2057">
          <w:rPr>
            <w:rStyle w:val="Hyperlink"/>
            <w:rFonts w:ascii="Times New Roman" w:hAnsi="Times New Roman" w:cs="Times New Roman"/>
            <w:noProof/>
            <w:color w:val="136469" w:themeColor="accent1" w:themeShade="80"/>
            <w:sz w:val="24"/>
            <w:szCs w:val="24"/>
            <w:lang w:val="fr-FR"/>
          </w:rPr>
          <w:t>E.</w:t>
        </w:r>
        <w:r w:rsidRPr="008A2057">
          <w:rPr>
            <w:rFonts w:eastAsiaTheme="minorEastAsia" w:cstheme="minorBidi"/>
            <w:b w:val="0"/>
            <w:bCs w:val="0"/>
            <w:noProof/>
            <w:color w:val="136469" w:themeColor="accent1" w:themeShade="80"/>
            <w:sz w:val="24"/>
            <w:szCs w:val="24"/>
          </w:rPr>
          <w:tab/>
        </w:r>
        <w:r w:rsidRPr="008A2057">
          <w:rPr>
            <w:rStyle w:val="Hyperlink"/>
            <w:rFonts w:ascii="Times New Roman" w:hAnsi="Times New Roman" w:cs="Times New Roman"/>
            <w:noProof/>
            <w:color w:val="136469" w:themeColor="accent1" w:themeShade="80"/>
            <w:sz w:val="24"/>
            <w:szCs w:val="24"/>
            <w:lang w:val="fr-FR"/>
          </w:rPr>
          <w:t>Données relatives à l’offre de services</w:t>
        </w:r>
        <w:r w:rsidRPr="008A2057">
          <w:rPr>
            <w:noProof/>
            <w:webHidden/>
            <w:color w:val="136469" w:themeColor="accent1" w:themeShade="80"/>
            <w:sz w:val="24"/>
            <w:szCs w:val="24"/>
          </w:rPr>
          <w:tab/>
        </w:r>
        <w:r w:rsidRPr="008A2057">
          <w:rPr>
            <w:noProof/>
            <w:webHidden/>
            <w:color w:val="136469" w:themeColor="accent1" w:themeShade="80"/>
            <w:sz w:val="24"/>
            <w:szCs w:val="24"/>
          </w:rPr>
          <w:fldChar w:fldCharType="begin"/>
        </w:r>
        <w:r w:rsidRPr="008A2057">
          <w:rPr>
            <w:noProof/>
            <w:webHidden/>
            <w:color w:val="136469" w:themeColor="accent1" w:themeShade="80"/>
            <w:sz w:val="24"/>
            <w:szCs w:val="24"/>
          </w:rPr>
          <w:instrText xml:space="preserve"> PAGEREF _Toc24734186 \h </w:instrText>
        </w:r>
        <w:r w:rsidRPr="008A2057">
          <w:rPr>
            <w:noProof/>
            <w:webHidden/>
            <w:color w:val="136469" w:themeColor="accent1" w:themeShade="80"/>
            <w:sz w:val="24"/>
            <w:szCs w:val="24"/>
          </w:rPr>
        </w:r>
        <w:r w:rsidRPr="008A2057">
          <w:rPr>
            <w:noProof/>
            <w:webHidden/>
            <w:color w:val="136469" w:themeColor="accent1" w:themeShade="80"/>
            <w:sz w:val="24"/>
            <w:szCs w:val="24"/>
          </w:rPr>
          <w:fldChar w:fldCharType="separate"/>
        </w:r>
        <w:r w:rsidRPr="008A2057">
          <w:rPr>
            <w:noProof/>
            <w:webHidden/>
            <w:color w:val="136469" w:themeColor="accent1" w:themeShade="80"/>
            <w:sz w:val="24"/>
            <w:szCs w:val="24"/>
          </w:rPr>
          <w:t>14</w:t>
        </w:r>
        <w:r w:rsidRPr="008A2057">
          <w:rPr>
            <w:noProof/>
            <w:webHidden/>
            <w:color w:val="136469" w:themeColor="accent1" w:themeShade="80"/>
            <w:sz w:val="24"/>
            <w:szCs w:val="24"/>
          </w:rPr>
          <w:fldChar w:fldCharType="end"/>
        </w:r>
      </w:hyperlink>
    </w:p>
    <w:p w14:paraId="7F18A0C3" w14:textId="5E6629ED" w:rsidR="008A2057" w:rsidRPr="008A2057" w:rsidRDefault="008A2057" w:rsidP="008A2057">
      <w:pPr>
        <w:pStyle w:val="TOC2"/>
        <w:tabs>
          <w:tab w:val="left" w:pos="660"/>
          <w:tab w:val="right" w:leader="dot" w:pos="9350"/>
        </w:tabs>
        <w:ind w:left="270" w:hanging="220"/>
        <w:rPr>
          <w:rFonts w:eastAsiaTheme="minorEastAsia" w:cstheme="minorBidi"/>
          <w:b w:val="0"/>
          <w:bCs w:val="0"/>
          <w:noProof/>
          <w:color w:val="136469" w:themeColor="accent1" w:themeShade="80"/>
          <w:sz w:val="24"/>
          <w:szCs w:val="24"/>
        </w:rPr>
      </w:pPr>
      <w:hyperlink w:anchor="_Toc24734187" w:history="1">
        <w:r w:rsidRPr="008A2057">
          <w:rPr>
            <w:rStyle w:val="Hyperlink"/>
            <w:rFonts w:ascii="Times New Roman" w:hAnsi="Times New Roman" w:cs="Times New Roman"/>
            <w:noProof/>
            <w:color w:val="136469" w:themeColor="accent1" w:themeShade="80"/>
            <w:sz w:val="24"/>
            <w:szCs w:val="24"/>
            <w:lang w:val="fr-FR"/>
          </w:rPr>
          <w:t>F.</w:t>
        </w:r>
        <w:r w:rsidRPr="008A2057">
          <w:rPr>
            <w:rFonts w:eastAsiaTheme="minorEastAsia" w:cstheme="minorBidi"/>
            <w:b w:val="0"/>
            <w:bCs w:val="0"/>
            <w:noProof/>
            <w:color w:val="136469" w:themeColor="accent1" w:themeShade="80"/>
            <w:sz w:val="24"/>
            <w:szCs w:val="24"/>
          </w:rPr>
          <w:tab/>
        </w:r>
        <w:r w:rsidRPr="008A2057">
          <w:rPr>
            <w:rStyle w:val="Hyperlink"/>
            <w:rFonts w:ascii="Times New Roman" w:hAnsi="Times New Roman" w:cs="Times New Roman"/>
            <w:noProof/>
            <w:color w:val="136469" w:themeColor="accent1" w:themeShade="80"/>
            <w:sz w:val="24"/>
            <w:szCs w:val="24"/>
            <w:lang w:val="fr-FR"/>
          </w:rPr>
          <w:t>Suivi et évaluation du plan d’introduction/mise à échelle</w:t>
        </w:r>
        <w:r w:rsidRPr="008A2057">
          <w:rPr>
            <w:noProof/>
            <w:webHidden/>
            <w:color w:val="136469" w:themeColor="accent1" w:themeShade="80"/>
            <w:sz w:val="24"/>
            <w:szCs w:val="24"/>
          </w:rPr>
          <w:tab/>
        </w:r>
        <w:r w:rsidRPr="008A2057">
          <w:rPr>
            <w:noProof/>
            <w:webHidden/>
            <w:color w:val="136469" w:themeColor="accent1" w:themeShade="80"/>
            <w:sz w:val="24"/>
            <w:szCs w:val="24"/>
          </w:rPr>
          <w:fldChar w:fldCharType="begin"/>
        </w:r>
        <w:r w:rsidRPr="008A2057">
          <w:rPr>
            <w:noProof/>
            <w:webHidden/>
            <w:color w:val="136469" w:themeColor="accent1" w:themeShade="80"/>
            <w:sz w:val="24"/>
            <w:szCs w:val="24"/>
          </w:rPr>
          <w:instrText xml:space="preserve"> PAGEREF _Toc24734187 \h </w:instrText>
        </w:r>
        <w:r w:rsidRPr="008A2057">
          <w:rPr>
            <w:noProof/>
            <w:webHidden/>
            <w:color w:val="136469" w:themeColor="accent1" w:themeShade="80"/>
            <w:sz w:val="24"/>
            <w:szCs w:val="24"/>
          </w:rPr>
        </w:r>
        <w:r w:rsidRPr="008A2057">
          <w:rPr>
            <w:noProof/>
            <w:webHidden/>
            <w:color w:val="136469" w:themeColor="accent1" w:themeShade="80"/>
            <w:sz w:val="24"/>
            <w:szCs w:val="24"/>
          </w:rPr>
          <w:fldChar w:fldCharType="separate"/>
        </w:r>
        <w:r w:rsidRPr="008A2057">
          <w:rPr>
            <w:noProof/>
            <w:webHidden/>
            <w:color w:val="136469" w:themeColor="accent1" w:themeShade="80"/>
            <w:sz w:val="24"/>
            <w:szCs w:val="24"/>
          </w:rPr>
          <w:t>15</w:t>
        </w:r>
        <w:r w:rsidRPr="008A2057">
          <w:rPr>
            <w:noProof/>
            <w:webHidden/>
            <w:color w:val="136469" w:themeColor="accent1" w:themeShade="80"/>
            <w:sz w:val="24"/>
            <w:szCs w:val="24"/>
          </w:rPr>
          <w:fldChar w:fldCharType="end"/>
        </w:r>
      </w:hyperlink>
    </w:p>
    <w:p w14:paraId="6EDC5ECF" w14:textId="4E5E2768" w:rsidR="008A2057" w:rsidRPr="008A2057" w:rsidRDefault="008A2057" w:rsidP="008A2057">
      <w:pPr>
        <w:pStyle w:val="TOC2"/>
        <w:tabs>
          <w:tab w:val="left" w:pos="880"/>
          <w:tab w:val="right" w:leader="dot" w:pos="9350"/>
        </w:tabs>
        <w:ind w:left="270" w:hanging="220"/>
        <w:rPr>
          <w:rStyle w:val="Hyperlink"/>
          <w:rFonts w:ascii="Times New Roman" w:hAnsi="Times New Roman" w:cs="Times New Roman"/>
          <w:color w:val="136469" w:themeColor="accent1" w:themeShade="80"/>
          <w:sz w:val="24"/>
          <w:szCs w:val="24"/>
          <w:lang w:val="fr-FR"/>
        </w:rPr>
      </w:pPr>
      <w:hyperlink w:anchor="_Toc24734188" w:history="1">
        <w:r w:rsidRPr="008A2057">
          <w:rPr>
            <w:rStyle w:val="Hyperlink"/>
            <w:rFonts w:ascii="Times New Roman" w:hAnsi="Times New Roman" w:cs="Times New Roman"/>
            <w:noProof/>
            <w:color w:val="136469" w:themeColor="accent1" w:themeShade="80"/>
            <w:sz w:val="24"/>
            <w:szCs w:val="24"/>
            <w:lang w:val="fr-FR"/>
          </w:rPr>
          <w:t>G.</w:t>
        </w:r>
        <w:r w:rsidRPr="008A2057">
          <w:rPr>
            <w:rStyle w:val="Hyperlink"/>
            <w:rFonts w:ascii="Times New Roman" w:hAnsi="Times New Roman" w:cs="Times New Roman"/>
            <w:color w:val="136469" w:themeColor="accent1" w:themeShade="80"/>
            <w:sz w:val="24"/>
            <w:szCs w:val="24"/>
            <w:lang w:val="fr-FR"/>
          </w:rPr>
          <w:tab/>
        </w:r>
        <w:r w:rsidRPr="008A2057">
          <w:rPr>
            <w:rStyle w:val="Hyperlink"/>
            <w:rFonts w:ascii="Times New Roman" w:hAnsi="Times New Roman" w:cs="Times New Roman"/>
            <w:noProof/>
            <w:color w:val="136469" w:themeColor="accent1" w:themeShade="80"/>
            <w:sz w:val="24"/>
            <w:szCs w:val="24"/>
            <w:lang w:val="fr-FR"/>
          </w:rPr>
          <w:t>Logistique et approvisionnement en produits</w:t>
        </w:r>
        <w:r w:rsidRPr="008A2057">
          <w:rPr>
            <w:rStyle w:val="Hyperlink"/>
            <w:rFonts w:ascii="Times New Roman" w:hAnsi="Times New Roman" w:cs="Times New Roman"/>
            <w:webHidden/>
            <w:color w:val="136469" w:themeColor="accent1" w:themeShade="80"/>
            <w:sz w:val="24"/>
            <w:szCs w:val="24"/>
            <w:lang w:val="fr-FR"/>
          </w:rPr>
          <w:tab/>
        </w:r>
        <w:r w:rsidRPr="008A2057">
          <w:rPr>
            <w:rStyle w:val="Hyperlink"/>
            <w:rFonts w:ascii="Times New Roman" w:hAnsi="Times New Roman" w:cs="Times New Roman"/>
            <w:webHidden/>
            <w:color w:val="136469" w:themeColor="accent1" w:themeShade="80"/>
            <w:sz w:val="24"/>
            <w:szCs w:val="24"/>
            <w:lang w:val="fr-FR"/>
          </w:rPr>
          <w:fldChar w:fldCharType="begin"/>
        </w:r>
        <w:r w:rsidRPr="008A2057">
          <w:rPr>
            <w:rStyle w:val="Hyperlink"/>
            <w:rFonts w:ascii="Times New Roman" w:hAnsi="Times New Roman" w:cs="Times New Roman"/>
            <w:webHidden/>
            <w:color w:val="136469" w:themeColor="accent1" w:themeShade="80"/>
            <w:sz w:val="24"/>
            <w:szCs w:val="24"/>
            <w:lang w:val="fr-FR"/>
          </w:rPr>
          <w:instrText xml:space="preserve"> PAGEREF _Toc24734188 \h </w:instrText>
        </w:r>
        <w:r w:rsidRPr="008A2057">
          <w:rPr>
            <w:rStyle w:val="Hyperlink"/>
            <w:rFonts w:ascii="Times New Roman" w:hAnsi="Times New Roman" w:cs="Times New Roman"/>
            <w:webHidden/>
            <w:color w:val="136469" w:themeColor="accent1" w:themeShade="80"/>
            <w:sz w:val="24"/>
            <w:szCs w:val="24"/>
            <w:lang w:val="fr-FR"/>
          </w:rPr>
        </w:r>
        <w:r w:rsidRPr="008A2057">
          <w:rPr>
            <w:rStyle w:val="Hyperlink"/>
            <w:rFonts w:ascii="Times New Roman" w:hAnsi="Times New Roman" w:cs="Times New Roman"/>
            <w:webHidden/>
            <w:color w:val="136469" w:themeColor="accent1" w:themeShade="80"/>
            <w:sz w:val="24"/>
            <w:szCs w:val="24"/>
            <w:lang w:val="fr-FR"/>
          </w:rPr>
          <w:fldChar w:fldCharType="separate"/>
        </w:r>
        <w:r w:rsidRPr="008A2057">
          <w:rPr>
            <w:rStyle w:val="Hyperlink"/>
            <w:rFonts w:ascii="Times New Roman" w:hAnsi="Times New Roman" w:cs="Times New Roman"/>
            <w:webHidden/>
            <w:color w:val="136469" w:themeColor="accent1" w:themeShade="80"/>
            <w:sz w:val="24"/>
            <w:szCs w:val="24"/>
            <w:lang w:val="fr-FR"/>
          </w:rPr>
          <w:t>15</w:t>
        </w:r>
        <w:r w:rsidRPr="008A2057">
          <w:rPr>
            <w:rStyle w:val="Hyperlink"/>
            <w:rFonts w:ascii="Times New Roman" w:hAnsi="Times New Roman" w:cs="Times New Roman"/>
            <w:webHidden/>
            <w:color w:val="136469" w:themeColor="accent1" w:themeShade="80"/>
            <w:sz w:val="24"/>
            <w:szCs w:val="24"/>
            <w:lang w:val="fr-FR"/>
          </w:rPr>
          <w:fldChar w:fldCharType="end"/>
        </w:r>
      </w:hyperlink>
    </w:p>
    <w:p w14:paraId="172E22B6" w14:textId="664CA3E9" w:rsidR="008A2057" w:rsidRPr="008A2057" w:rsidRDefault="008A2057" w:rsidP="008A2057">
      <w:pPr>
        <w:pStyle w:val="TOC2"/>
        <w:tabs>
          <w:tab w:val="left" w:pos="880"/>
          <w:tab w:val="right" w:leader="dot" w:pos="9350"/>
        </w:tabs>
        <w:ind w:left="270" w:hanging="220"/>
        <w:rPr>
          <w:rFonts w:eastAsiaTheme="minorEastAsia" w:cstheme="minorBidi"/>
          <w:b w:val="0"/>
          <w:bCs w:val="0"/>
          <w:noProof/>
          <w:color w:val="136469" w:themeColor="accent1" w:themeShade="80"/>
          <w:sz w:val="24"/>
          <w:szCs w:val="24"/>
        </w:rPr>
      </w:pPr>
      <w:hyperlink w:anchor="_Toc24734189" w:history="1">
        <w:r w:rsidRPr="008A2057">
          <w:rPr>
            <w:rStyle w:val="Hyperlink"/>
            <w:rFonts w:ascii="Times New Roman" w:hAnsi="Times New Roman" w:cs="Times New Roman"/>
            <w:noProof/>
            <w:color w:val="136469" w:themeColor="accent1" w:themeShade="80"/>
            <w:sz w:val="24"/>
            <w:szCs w:val="24"/>
            <w:lang w:val="fr-FR"/>
          </w:rPr>
          <w:t>H.</w:t>
        </w:r>
        <w:r w:rsidRPr="008A2057">
          <w:rPr>
            <w:rFonts w:eastAsiaTheme="minorEastAsia" w:cstheme="minorBidi"/>
            <w:b w:val="0"/>
            <w:bCs w:val="0"/>
            <w:noProof/>
            <w:color w:val="136469" w:themeColor="accent1" w:themeShade="80"/>
            <w:sz w:val="24"/>
            <w:szCs w:val="24"/>
          </w:rPr>
          <w:tab/>
        </w:r>
        <w:r w:rsidRPr="008A2057">
          <w:rPr>
            <w:rStyle w:val="Hyperlink"/>
            <w:rFonts w:ascii="Times New Roman" w:hAnsi="Times New Roman" w:cs="Times New Roman"/>
            <w:noProof/>
            <w:color w:val="136469" w:themeColor="accent1" w:themeShade="80"/>
            <w:sz w:val="24"/>
            <w:szCs w:val="24"/>
            <w:lang w:val="fr-FR"/>
          </w:rPr>
          <w:t>Le rôle des parties prenantes et coordination des acteurs</w:t>
        </w:r>
        <w:r w:rsidRPr="008A2057">
          <w:rPr>
            <w:noProof/>
            <w:webHidden/>
            <w:color w:val="136469" w:themeColor="accent1" w:themeShade="80"/>
            <w:sz w:val="24"/>
            <w:szCs w:val="24"/>
          </w:rPr>
          <w:tab/>
        </w:r>
        <w:r w:rsidRPr="008A2057">
          <w:rPr>
            <w:noProof/>
            <w:webHidden/>
            <w:color w:val="136469" w:themeColor="accent1" w:themeShade="80"/>
            <w:sz w:val="24"/>
            <w:szCs w:val="24"/>
          </w:rPr>
          <w:fldChar w:fldCharType="begin"/>
        </w:r>
        <w:r w:rsidRPr="008A2057">
          <w:rPr>
            <w:noProof/>
            <w:webHidden/>
            <w:color w:val="136469" w:themeColor="accent1" w:themeShade="80"/>
            <w:sz w:val="24"/>
            <w:szCs w:val="24"/>
          </w:rPr>
          <w:instrText xml:space="preserve"> PAGEREF _Toc24734189 \h </w:instrText>
        </w:r>
        <w:r w:rsidRPr="008A2057">
          <w:rPr>
            <w:noProof/>
            <w:webHidden/>
            <w:color w:val="136469" w:themeColor="accent1" w:themeShade="80"/>
            <w:sz w:val="24"/>
            <w:szCs w:val="24"/>
          </w:rPr>
        </w:r>
        <w:r w:rsidRPr="008A2057">
          <w:rPr>
            <w:noProof/>
            <w:webHidden/>
            <w:color w:val="136469" w:themeColor="accent1" w:themeShade="80"/>
            <w:sz w:val="24"/>
            <w:szCs w:val="24"/>
          </w:rPr>
          <w:fldChar w:fldCharType="separate"/>
        </w:r>
        <w:r w:rsidRPr="008A2057">
          <w:rPr>
            <w:noProof/>
            <w:webHidden/>
            <w:color w:val="136469" w:themeColor="accent1" w:themeShade="80"/>
            <w:sz w:val="24"/>
            <w:szCs w:val="24"/>
          </w:rPr>
          <w:t>17</w:t>
        </w:r>
        <w:r w:rsidRPr="008A2057">
          <w:rPr>
            <w:noProof/>
            <w:webHidden/>
            <w:color w:val="136469" w:themeColor="accent1" w:themeShade="80"/>
            <w:sz w:val="24"/>
            <w:szCs w:val="24"/>
          </w:rPr>
          <w:fldChar w:fldCharType="end"/>
        </w:r>
      </w:hyperlink>
    </w:p>
    <w:p w14:paraId="5FF66F2A" w14:textId="454D4F52" w:rsidR="008A2057" w:rsidRDefault="008A2057">
      <w:pPr>
        <w:pStyle w:val="TOC1"/>
        <w:tabs>
          <w:tab w:val="right" w:leader="dot" w:pos="9350"/>
        </w:tabs>
        <w:rPr>
          <w:rFonts w:eastAsiaTheme="minorEastAsia" w:cstheme="minorBidi"/>
          <w:b w:val="0"/>
          <w:bCs w:val="0"/>
          <w:iCs w:val="0"/>
          <w:noProof/>
          <w:sz w:val="22"/>
          <w:szCs w:val="22"/>
        </w:rPr>
      </w:pPr>
      <w:hyperlink w:anchor="_Toc24734190" w:history="1">
        <w:r w:rsidRPr="00154BDF">
          <w:rPr>
            <w:rStyle w:val="Hyperlink"/>
            <w:rFonts w:ascii="Times New Roman" w:hAnsi="Times New Roman" w:cs="Times New Roman"/>
            <w:noProof/>
            <w:lang w:val="fr-FR"/>
          </w:rPr>
          <w:t>Défis en matière d’adoption du DMPA -SC en Guinée</w:t>
        </w:r>
        <w:r>
          <w:rPr>
            <w:noProof/>
            <w:webHidden/>
          </w:rPr>
          <w:tab/>
        </w:r>
        <w:r>
          <w:rPr>
            <w:noProof/>
            <w:webHidden/>
          </w:rPr>
          <w:fldChar w:fldCharType="begin"/>
        </w:r>
        <w:r>
          <w:rPr>
            <w:noProof/>
            <w:webHidden/>
          </w:rPr>
          <w:instrText xml:space="preserve"> PAGEREF _Toc24734190 \h </w:instrText>
        </w:r>
        <w:r>
          <w:rPr>
            <w:noProof/>
            <w:webHidden/>
          </w:rPr>
        </w:r>
        <w:r>
          <w:rPr>
            <w:noProof/>
            <w:webHidden/>
          </w:rPr>
          <w:fldChar w:fldCharType="separate"/>
        </w:r>
        <w:r>
          <w:rPr>
            <w:noProof/>
            <w:webHidden/>
          </w:rPr>
          <w:t>19</w:t>
        </w:r>
        <w:r>
          <w:rPr>
            <w:noProof/>
            <w:webHidden/>
          </w:rPr>
          <w:fldChar w:fldCharType="end"/>
        </w:r>
      </w:hyperlink>
    </w:p>
    <w:p w14:paraId="0C13904D" w14:textId="23C05BAD" w:rsidR="008A2057" w:rsidRDefault="008A2057">
      <w:pPr>
        <w:pStyle w:val="TOC1"/>
        <w:tabs>
          <w:tab w:val="right" w:leader="dot" w:pos="9350"/>
        </w:tabs>
        <w:rPr>
          <w:rFonts w:eastAsiaTheme="minorEastAsia" w:cstheme="minorBidi"/>
          <w:b w:val="0"/>
          <w:bCs w:val="0"/>
          <w:iCs w:val="0"/>
          <w:noProof/>
          <w:sz w:val="22"/>
          <w:szCs w:val="22"/>
        </w:rPr>
      </w:pPr>
      <w:hyperlink w:anchor="_Toc24734191" w:history="1">
        <w:r w:rsidRPr="00154BDF">
          <w:rPr>
            <w:rStyle w:val="Hyperlink"/>
            <w:rFonts w:ascii="Times New Roman" w:hAnsi="Times New Roman" w:cs="Times New Roman"/>
            <w:noProof/>
            <w:lang w:val="fr-FR"/>
          </w:rPr>
          <w:t>Besoins pour l'avenir : Action prioritaire</w:t>
        </w:r>
        <w:r>
          <w:rPr>
            <w:noProof/>
            <w:webHidden/>
          </w:rPr>
          <w:tab/>
        </w:r>
        <w:r>
          <w:rPr>
            <w:noProof/>
            <w:webHidden/>
          </w:rPr>
          <w:fldChar w:fldCharType="begin"/>
        </w:r>
        <w:r>
          <w:rPr>
            <w:noProof/>
            <w:webHidden/>
          </w:rPr>
          <w:instrText xml:space="preserve"> PAGEREF _Toc24734191 \h </w:instrText>
        </w:r>
        <w:r>
          <w:rPr>
            <w:noProof/>
            <w:webHidden/>
          </w:rPr>
        </w:r>
        <w:r>
          <w:rPr>
            <w:noProof/>
            <w:webHidden/>
          </w:rPr>
          <w:fldChar w:fldCharType="separate"/>
        </w:r>
        <w:r>
          <w:rPr>
            <w:noProof/>
            <w:webHidden/>
          </w:rPr>
          <w:t>20</w:t>
        </w:r>
        <w:r>
          <w:rPr>
            <w:noProof/>
            <w:webHidden/>
          </w:rPr>
          <w:fldChar w:fldCharType="end"/>
        </w:r>
      </w:hyperlink>
    </w:p>
    <w:p w14:paraId="65939EFB" w14:textId="198E1914" w:rsidR="008A2057" w:rsidRDefault="008A2057">
      <w:pPr>
        <w:pStyle w:val="TOC1"/>
        <w:tabs>
          <w:tab w:val="right" w:leader="dot" w:pos="9350"/>
        </w:tabs>
        <w:rPr>
          <w:rFonts w:eastAsiaTheme="minorEastAsia" w:cstheme="minorBidi"/>
          <w:b w:val="0"/>
          <w:bCs w:val="0"/>
          <w:iCs w:val="0"/>
          <w:noProof/>
          <w:sz w:val="22"/>
          <w:szCs w:val="22"/>
        </w:rPr>
      </w:pPr>
      <w:hyperlink w:anchor="_Toc24734192" w:history="1">
        <w:r w:rsidRPr="00154BDF">
          <w:rPr>
            <w:rStyle w:val="Hyperlink"/>
            <w:rFonts w:ascii="Times New Roman" w:hAnsi="Times New Roman" w:cs="Times New Roman"/>
            <w:noProof/>
            <w:lang w:val="fr-FR"/>
          </w:rPr>
          <w:t>Conclusion</w:t>
        </w:r>
        <w:r>
          <w:rPr>
            <w:noProof/>
            <w:webHidden/>
          </w:rPr>
          <w:tab/>
        </w:r>
        <w:r>
          <w:rPr>
            <w:noProof/>
            <w:webHidden/>
          </w:rPr>
          <w:fldChar w:fldCharType="begin"/>
        </w:r>
        <w:r>
          <w:rPr>
            <w:noProof/>
            <w:webHidden/>
          </w:rPr>
          <w:instrText xml:space="preserve"> PAGEREF _Toc24734192 \h </w:instrText>
        </w:r>
        <w:r>
          <w:rPr>
            <w:noProof/>
            <w:webHidden/>
          </w:rPr>
        </w:r>
        <w:r>
          <w:rPr>
            <w:noProof/>
            <w:webHidden/>
          </w:rPr>
          <w:fldChar w:fldCharType="separate"/>
        </w:r>
        <w:r>
          <w:rPr>
            <w:noProof/>
            <w:webHidden/>
          </w:rPr>
          <w:t>21</w:t>
        </w:r>
        <w:r>
          <w:rPr>
            <w:noProof/>
            <w:webHidden/>
          </w:rPr>
          <w:fldChar w:fldCharType="end"/>
        </w:r>
      </w:hyperlink>
    </w:p>
    <w:p w14:paraId="6B46E82F" w14:textId="77ED9A15" w:rsidR="008A2057" w:rsidRDefault="008A2057">
      <w:pPr>
        <w:pStyle w:val="TOC1"/>
        <w:tabs>
          <w:tab w:val="right" w:leader="dot" w:pos="9350"/>
        </w:tabs>
        <w:rPr>
          <w:rFonts w:eastAsiaTheme="minorEastAsia" w:cstheme="minorBidi"/>
          <w:b w:val="0"/>
          <w:bCs w:val="0"/>
          <w:iCs w:val="0"/>
          <w:noProof/>
          <w:sz w:val="22"/>
          <w:szCs w:val="22"/>
        </w:rPr>
      </w:pPr>
      <w:hyperlink w:anchor="_Toc24734193" w:history="1">
        <w:r w:rsidRPr="00154BDF">
          <w:rPr>
            <w:rStyle w:val="Hyperlink"/>
            <w:rFonts w:ascii="Times New Roman" w:hAnsi="Times New Roman" w:cs="Times New Roman"/>
            <w:noProof/>
            <w:lang w:val="fr-FR"/>
          </w:rPr>
          <w:t>Bibliographie</w:t>
        </w:r>
        <w:r>
          <w:rPr>
            <w:noProof/>
            <w:webHidden/>
          </w:rPr>
          <w:tab/>
        </w:r>
        <w:r>
          <w:rPr>
            <w:noProof/>
            <w:webHidden/>
          </w:rPr>
          <w:fldChar w:fldCharType="begin"/>
        </w:r>
        <w:r>
          <w:rPr>
            <w:noProof/>
            <w:webHidden/>
          </w:rPr>
          <w:instrText xml:space="preserve"> PAGEREF _Toc24734193 \h </w:instrText>
        </w:r>
        <w:r>
          <w:rPr>
            <w:noProof/>
            <w:webHidden/>
          </w:rPr>
        </w:r>
        <w:r>
          <w:rPr>
            <w:noProof/>
            <w:webHidden/>
          </w:rPr>
          <w:fldChar w:fldCharType="separate"/>
        </w:r>
        <w:r>
          <w:rPr>
            <w:noProof/>
            <w:webHidden/>
          </w:rPr>
          <w:t>22</w:t>
        </w:r>
        <w:r>
          <w:rPr>
            <w:noProof/>
            <w:webHidden/>
          </w:rPr>
          <w:fldChar w:fldCharType="end"/>
        </w:r>
      </w:hyperlink>
    </w:p>
    <w:p w14:paraId="1A464D96" w14:textId="03A9C970" w:rsidR="008A2057" w:rsidRDefault="008A2057">
      <w:pPr>
        <w:pStyle w:val="TOC1"/>
        <w:tabs>
          <w:tab w:val="right" w:leader="dot" w:pos="9350"/>
        </w:tabs>
        <w:rPr>
          <w:rFonts w:eastAsiaTheme="minorEastAsia" w:cstheme="minorBidi"/>
          <w:b w:val="0"/>
          <w:bCs w:val="0"/>
          <w:iCs w:val="0"/>
          <w:noProof/>
          <w:sz w:val="22"/>
          <w:szCs w:val="22"/>
        </w:rPr>
      </w:pPr>
      <w:hyperlink w:anchor="_Toc24734194" w:history="1">
        <w:r w:rsidRPr="00154BDF">
          <w:rPr>
            <w:rStyle w:val="Hyperlink"/>
            <w:noProof/>
            <w:lang w:val="fr-FR"/>
          </w:rPr>
          <w:t>Annexe1 : Outils d’analyse et d’identification des opportunités de plaidoyer et d’actions dans le pays.</w:t>
        </w:r>
        <w:r>
          <w:rPr>
            <w:noProof/>
            <w:webHidden/>
          </w:rPr>
          <w:tab/>
        </w:r>
        <w:r>
          <w:rPr>
            <w:noProof/>
            <w:webHidden/>
          </w:rPr>
          <w:fldChar w:fldCharType="begin"/>
        </w:r>
        <w:r>
          <w:rPr>
            <w:noProof/>
            <w:webHidden/>
          </w:rPr>
          <w:instrText xml:space="preserve"> PAGEREF _Toc24734194 \h </w:instrText>
        </w:r>
        <w:r>
          <w:rPr>
            <w:noProof/>
            <w:webHidden/>
          </w:rPr>
        </w:r>
        <w:r>
          <w:rPr>
            <w:noProof/>
            <w:webHidden/>
          </w:rPr>
          <w:fldChar w:fldCharType="separate"/>
        </w:r>
        <w:r>
          <w:rPr>
            <w:noProof/>
            <w:webHidden/>
          </w:rPr>
          <w:t>23</w:t>
        </w:r>
        <w:r>
          <w:rPr>
            <w:noProof/>
            <w:webHidden/>
          </w:rPr>
          <w:fldChar w:fldCharType="end"/>
        </w:r>
      </w:hyperlink>
    </w:p>
    <w:p w14:paraId="161B265F" w14:textId="1F6CB377" w:rsidR="008A2057" w:rsidRDefault="008A2057">
      <w:pPr>
        <w:pStyle w:val="TOC1"/>
        <w:tabs>
          <w:tab w:val="right" w:leader="dot" w:pos="9350"/>
        </w:tabs>
        <w:rPr>
          <w:rFonts w:eastAsiaTheme="minorEastAsia" w:cstheme="minorBidi"/>
          <w:b w:val="0"/>
          <w:bCs w:val="0"/>
          <w:iCs w:val="0"/>
          <w:noProof/>
          <w:sz w:val="22"/>
          <w:szCs w:val="22"/>
        </w:rPr>
      </w:pPr>
      <w:hyperlink w:anchor="_Toc24734195" w:history="1">
        <w:r w:rsidRPr="00154BDF">
          <w:rPr>
            <w:rStyle w:val="Hyperlink"/>
            <w:noProof/>
          </w:rPr>
          <w:t>Annexe 2 : Note de service</w:t>
        </w:r>
        <w:r>
          <w:rPr>
            <w:noProof/>
            <w:webHidden/>
          </w:rPr>
          <w:tab/>
        </w:r>
        <w:r>
          <w:rPr>
            <w:noProof/>
            <w:webHidden/>
          </w:rPr>
          <w:fldChar w:fldCharType="begin"/>
        </w:r>
        <w:r>
          <w:rPr>
            <w:noProof/>
            <w:webHidden/>
          </w:rPr>
          <w:instrText xml:space="preserve"> PAGEREF _Toc24734195 \h </w:instrText>
        </w:r>
        <w:r>
          <w:rPr>
            <w:noProof/>
            <w:webHidden/>
          </w:rPr>
        </w:r>
        <w:r>
          <w:rPr>
            <w:noProof/>
            <w:webHidden/>
          </w:rPr>
          <w:fldChar w:fldCharType="separate"/>
        </w:r>
        <w:r>
          <w:rPr>
            <w:noProof/>
            <w:webHidden/>
          </w:rPr>
          <w:t>24</w:t>
        </w:r>
        <w:r>
          <w:rPr>
            <w:noProof/>
            <w:webHidden/>
          </w:rPr>
          <w:fldChar w:fldCharType="end"/>
        </w:r>
      </w:hyperlink>
    </w:p>
    <w:p w14:paraId="121616AD" w14:textId="73A638ED" w:rsidR="0058113E" w:rsidRDefault="0058113E" w:rsidP="0058113E">
      <w:pPr>
        <w:widowControl w:val="0"/>
        <w:autoSpaceDE w:val="0"/>
        <w:autoSpaceDN w:val="0"/>
        <w:spacing w:after="0" w:line="240" w:lineRule="auto"/>
        <w:rPr>
          <w:color w:val="3F3E3E" w:themeColor="text1"/>
          <w:lang w:val="fr-FR"/>
        </w:rPr>
      </w:pPr>
      <w:r>
        <w:rPr>
          <w:lang w:val="fr-FR"/>
        </w:rPr>
        <w:lastRenderedPageBreak/>
        <w:fldChar w:fldCharType="end"/>
      </w:r>
    </w:p>
    <w:p w14:paraId="2452F3E8" w14:textId="4645EB44" w:rsidR="0058113E" w:rsidRPr="00877560" w:rsidRDefault="0058113E" w:rsidP="0058113E">
      <w:pPr>
        <w:pStyle w:val="JhpChapterTitlect"/>
        <w:rPr>
          <w:rFonts w:ascii="Times New Roman" w:hAnsi="Times New Roman" w:cs="Times New Roman"/>
          <w:lang w:val="fr-FR"/>
        </w:rPr>
      </w:pPr>
      <w:bookmarkStart w:id="1" w:name="_Toc24734176"/>
      <w:r w:rsidRPr="00877560">
        <w:rPr>
          <w:rFonts w:ascii="Times New Roman" w:hAnsi="Times New Roman" w:cs="Times New Roman"/>
          <w:lang w:val="fr-FR"/>
        </w:rPr>
        <w:t>Remerciements</w:t>
      </w:r>
      <w:bookmarkEnd w:id="1"/>
    </w:p>
    <w:p w14:paraId="1D63D46A" w14:textId="77777777" w:rsidR="0058113E" w:rsidRPr="00877560" w:rsidRDefault="0058113E" w:rsidP="0058113E">
      <w:pPr>
        <w:pStyle w:val="JhpBodyText"/>
        <w:jc w:val="both"/>
        <w:rPr>
          <w:rFonts w:ascii="Times New Roman" w:hAnsi="Times New Roman" w:cs="Times New Roman"/>
          <w:sz w:val="24"/>
          <w:szCs w:val="24"/>
          <w:lang w:val="fr-FR"/>
        </w:rPr>
      </w:pPr>
      <w:r w:rsidRPr="00877560">
        <w:rPr>
          <w:rFonts w:ascii="Times New Roman" w:hAnsi="Times New Roman" w:cs="Times New Roman"/>
          <w:sz w:val="24"/>
          <w:szCs w:val="24"/>
          <w:lang w:val="fr-FR"/>
        </w:rPr>
        <w:t xml:space="preserve">Cette rapide analyse situationnelle n’aurait pu être réalisée sans la précieuse collaboration de plusieurs personnes. Nous tenons à remercier toutes les parties prenantes du comité </w:t>
      </w:r>
      <w:r>
        <w:rPr>
          <w:rFonts w:ascii="Times New Roman" w:hAnsi="Times New Roman" w:cs="Times New Roman"/>
          <w:sz w:val="24"/>
          <w:szCs w:val="24"/>
          <w:lang w:val="fr-FR"/>
        </w:rPr>
        <w:t>de coordination des activités du</w:t>
      </w:r>
      <w:r w:rsidRPr="00877560">
        <w:rPr>
          <w:rFonts w:ascii="Times New Roman" w:hAnsi="Times New Roman" w:cs="Times New Roman"/>
          <w:sz w:val="24"/>
          <w:szCs w:val="24"/>
          <w:lang w:val="fr-FR"/>
        </w:rPr>
        <w:t xml:space="preserve"> DMPA-SC qui ont accepté de contribuer au remplissage du guide de collecte de données. Nos remerciements vont également à l’ensemble des partenaires techniques et financiers (PTF) intervenant dans le domaine de la Santé Maternelle Néonatale et Infantile et de Planification Familiale (SMNI/PF) pour leur soutien constant tout au long du processus d’introduction et de mise à échelle du DMPA-SC en Guinée. </w:t>
      </w:r>
    </w:p>
    <w:p w14:paraId="15F4DAAD" w14:textId="765DF3A9" w:rsidR="0058113E" w:rsidRDefault="0058113E" w:rsidP="0058113E">
      <w:pPr>
        <w:widowControl w:val="0"/>
        <w:autoSpaceDE w:val="0"/>
        <w:autoSpaceDN w:val="0"/>
        <w:spacing w:after="0" w:line="240" w:lineRule="auto"/>
        <w:rPr>
          <w:color w:val="3F3E3E" w:themeColor="text1"/>
          <w:lang w:val="fr-FR"/>
        </w:rPr>
      </w:pPr>
    </w:p>
    <w:p w14:paraId="0D59840C" w14:textId="50535C10" w:rsidR="0058113E" w:rsidRDefault="0058113E" w:rsidP="0058113E">
      <w:pPr>
        <w:widowControl w:val="0"/>
        <w:autoSpaceDE w:val="0"/>
        <w:autoSpaceDN w:val="0"/>
        <w:spacing w:after="0" w:line="240" w:lineRule="auto"/>
        <w:rPr>
          <w:color w:val="3F3E3E" w:themeColor="text1"/>
          <w:lang w:val="fr-FR"/>
        </w:rPr>
      </w:pPr>
    </w:p>
    <w:p w14:paraId="28FFA13D" w14:textId="7E1CCD10" w:rsidR="0058113E" w:rsidRDefault="0058113E" w:rsidP="0058113E">
      <w:pPr>
        <w:widowControl w:val="0"/>
        <w:autoSpaceDE w:val="0"/>
        <w:autoSpaceDN w:val="0"/>
        <w:spacing w:after="0" w:line="240" w:lineRule="auto"/>
        <w:rPr>
          <w:color w:val="3F3E3E" w:themeColor="text1"/>
          <w:lang w:val="fr-FR"/>
        </w:rPr>
      </w:pPr>
    </w:p>
    <w:p w14:paraId="31F3DBDE" w14:textId="77777777" w:rsidR="0058113E" w:rsidRDefault="0058113E" w:rsidP="0058113E">
      <w:pPr>
        <w:widowControl w:val="0"/>
        <w:autoSpaceDE w:val="0"/>
        <w:autoSpaceDN w:val="0"/>
        <w:spacing w:after="0" w:line="240" w:lineRule="auto"/>
        <w:rPr>
          <w:color w:val="3F3E3E" w:themeColor="text1"/>
          <w:lang w:val="fr-FR"/>
        </w:rPr>
      </w:pPr>
    </w:p>
    <w:p w14:paraId="37003629" w14:textId="0808684C" w:rsidR="0058113E" w:rsidRDefault="0058113E" w:rsidP="0058113E">
      <w:pPr>
        <w:widowControl w:val="0"/>
        <w:autoSpaceDE w:val="0"/>
        <w:autoSpaceDN w:val="0"/>
        <w:spacing w:after="0" w:line="240" w:lineRule="auto"/>
        <w:rPr>
          <w:color w:val="3F3E3E" w:themeColor="text1"/>
          <w:lang w:val="fr-FR"/>
        </w:rPr>
      </w:pPr>
    </w:p>
    <w:p w14:paraId="4595DD23" w14:textId="3580D8CE" w:rsidR="0058113E" w:rsidRDefault="0058113E" w:rsidP="0058113E">
      <w:pPr>
        <w:widowControl w:val="0"/>
        <w:autoSpaceDE w:val="0"/>
        <w:autoSpaceDN w:val="0"/>
        <w:spacing w:after="0" w:line="240" w:lineRule="auto"/>
        <w:rPr>
          <w:color w:val="3F3E3E" w:themeColor="text1"/>
          <w:lang w:val="fr-FR"/>
        </w:rPr>
      </w:pPr>
    </w:p>
    <w:p w14:paraId="2B0A2D61" w14:textId="428C9148" w:rsidR="0058113E" w:rsidRDefault="0058113E" w:rsidP="0058113E">
      <w:pPr>
        <w:widowControl w:val="0"/>
        <w:autoSpaceDE w:val="0"/>
        <w:autoSpaceDN w:val="0"/>
        <w:spacing w:after="0" w:line="240" w:lineRule="auto"/>
        <w:rPr>
          <w:color w:val="3F3E3E" w:themeColor="text1"/>
          <w:lang w:val="fr-FR"/>
        </w:rPr>
      </w:pPr>
    </w:p>
    <w:p w14:paraId="25AE5259" w14:textId="26BAE966" w:rsidR="0058113E" w:rsidRDefault="0058113E" w:rsidP="0058113E">
      <w:pPr>
        <w:widowControl w:val="0"/>
        <w:autoSpaceDE w:val="0"/>
        <w:autoSpaceDN w:val="0"/>
        <w:spacing w:after="0" w:line="240" w:lineRule="auto"/>
        <w:rPr>
          <w:color w:val="3F3E3E" w:themeColor="text1"/>
          <w:lang w:val="fr-FR"/>
        </w:rPr>
      </w:pPr>
    </w:p>
    <w:p w14:paraId="6B98A3ED" w14:textId="76201D10" w:rsidR="0058113E" w:rsidRDefault="0058113E" w:rsidP="0058113E">
      <w:pPr>
        <w:widowControl w:val="0"/>
        <w:autoSpaceDE w:val="0"/>
        <w:autoSpaceDN w:val="0"/>
        <w:spacing w:after="0" w:line="240" w:lineRule="auto"/>
        <w:rPr>
          <w:color w:val="3F3E3E" w:themeColor="text1"/>
          <w:lang w:val="fr-FR"/>
        </w:rPr>
      </w:pPr>
    </w:p>
    <w:p w14:paraId="4907D5FD" w14:textId="5728B853" w:rsidR="0058113E" w:rsidRDefault="0058113E" w:rsidP="0058113E">
      <w:pPr>
        <w:widowControl w:val="0"/>
        <w:autoSpaceDE w:val="0"/>
        <w:autoSpaceDN w:val="0"/>
        <w:spacing w:after="0" w:line="240" w:lineRule="auto"/>
        <w:rPr>
          <w:color w:val="3F3E3E" w:themeColor="text1"/>
          <w:lang w:val="fr-FR"/>
        </w:rPr>
      </w:pPr>
    </w:p>
    <w:p w14:paraId="50342EF4" w14:textId="39ECE233" w:rsidR="0058113E" w:rsidRDefault="0058113E" w:rsidP="0058113E">
      <w:pPr>
        <w:widowControl w:val="0"/>
        <w:autoSpaceDE w:val="0"/>
        <w:autoSpaceDN w:val="0"/>
        <w:spacing w:after="0" w:line="240" w:lineRule="auto"/>
        <w:rPr>
          <w:color w:val="3F3E3E" w:themeColor="text1"/>
          <w:lang w:val="fr-FR"/>
        </w:rPr>
      </w:pPr>
    </w:p>
    <w:p w14:paraId="4FAE9691" w14:textId="5F0D5CB8" w:rsidR="0058113E" w:rsidRDefault="0058113E" w:rsidP="0058113E">
      <w:pPr>
        <w:widowControl w:val="0"/>
        <w:autoSpaceDE w:val="0"/>
        <w:autoSpaceDN w:val="0"/>
        <w:spacing w:after="0" w:line="240" w:lineRule="auto"/>
        <w:rPr>
          <w:color w:val="3F3E3E" w:themeColor="text1"/>
          <w:lang w:val="fr-FR"/>
        </w:rPr>
      </w:pPr>
    </w:p>
    <w:p w14:paraId="1EAAE6EC" w14:textId="038BBBBD" w:rsidR="0058113E" w:rsidRDefault="0058113E" w:rsidP="0058113E">
      <w:pPr>
        <w:widowControl w:val="0"/>
        <w:autoSpaceDE w:val="0"/>
        <w:autoSpaceDN w:val="0"/>
        <w:spacing w:after="0" w:line="240" w:lineRule="auto"/>
        <w:rPr>
          <w:color w:val="3F3E3E" w:themeColor="text1"/>
          <w:lang w:val="fr-FR"/>
        </w:rPr>
      </w:pPr>
    </w:p>
    <w:p w14:paraId="22ADF297" w14:textId="61F82C6A" w:rsidR="0058113E" w:rsidRDefault="0058113E" w:rsidP="0058113E">
      <w:pPr>
        <w:widowControl w:val="0"/>
        <w:autoSpaceDE w:val="0"/>
        <w:autoSpaceDN w:val="0"/>
        <w:spacing w:after="0" w:line="240" w:lineRule="auto"/>
        <w:rPr>
          <w:color w:val="3F3E3E" w:themeColor="text1"/>
          <w:lang w:val="fr-FR"/>
        </w:rPr>
      </w:pPr>
    </w:p>
    <w:p w14:paraId="08CCBD4C" w14:textId="36775968" w:rsidR="0058113E" w:rsidRDefault="0058113E" w:rsidP="0058113E">
      <w:pPr>
        <w:widowControl w:val="0"/>
        <w:autoSpaceDE w:val="0"/>
        <w:autoSpaceDN w:val="0"/>
        <w:spacing w:after="0" w:line="240" w:lineRule="auto"/>
        <w:rPr>
          <w:color w:val="3F3E3E" w:themeColor="text1"/>
          <w:lang w:val="fr-FR"/>
        </w:rPr>
      </w:pPr>
    </w:p>
    <w:p w14:paraId="1BADB915" w14:textId="12B2D02A" w:rsidR="0058113E" w:rsidRDefault="0058113E" w:rsidP="0058113E">
      <w:pPr>
        <w:widowControl w:val="0"/>
        <w:autoSpaceDE w:val="0"/>
        <w:autoSpaceDN w:val="0"/>
        <w:spacing w:after="0" w:line="240" w:lineRule="auto"/>
        <w:rPr>
          <w:color w:val="3F3E3E" w:themeColor="text1"/>
          <w:lang w:val="fr-FR"/>
        </w:rPr>
      </w:pPr>
    </w:p>
    <w:p w14:paraId="70E88E95" w14:textId="22267D3B" w:rsidR="0058113E" w:rsidRDefault="0058113E" w:rsidP="0058113E">
      <w:pPr>
        <w:widowControl w:val="0"/>
        <w:autoSpaceDE w:val="0"/>
        <w:autoSpaceDN w:val="0"/>
        <w:spacing w:after="0" w:line="240" w:lineRule="auto"/>
        <w:rPr>
          <w:color w:val="3F3E3E" w:themeColor="text1"/>
          <w:lang w:val="fr-FR"/>
        </w:rPr>
      </w:pPr>
    </w:p>
    <w:p w14:paraId="399F05E5" w14:textId="70E0E139" w:rsidR="0058113E" w:rsidRDefault="0058113E" w:rsidP="0058113E">
      <w:pPr>
        <w:widowControl w:val="0"/>
        <w:autoSpaceDE w:val="0"/>
        <w:autoSpaceDN w:val="0"/>
        <w:spacing w:after="0" w:line="240" w:lineRule="auto"/>
        <w:rPr>
          <w:color w:val="3F3E3E" w:themeColor="text1"/>
          <w:lang w:val="fr-FR"/>
        </w:rPr>
      </w:pPr>
    </w:p>
    <w:p w14:paraId="7E2D4E5A" w14:textId="12391440" w:rsidR="0058113E" w:rsidRDefault="0058113E" w:rsidP="0058113E">
      <w:pPr>
        <w:widowControl w:val="0"/>
        <w:autoSpaceDE w:val="0"/>
        <w:autoSpaceDN w:val="0"/>
        <w:spacing w:after="0" w:line="240" w:lineRule="auto"/>
        <w:rPr>
          <w:color w:val="3F3E3E" w:themeColor="text1"/>
          <w:lang w:val="fr-FR"/>
        </w:rPr>
      </w:pPr>
    </w:p>
    <w:p w14:paraId="32CAA1B0" w14:textId="0583F515" w:rsidR="0058113E" w:rsidRDefault="0058113E" w:rsidP="0058113E">
      <w:pPr>
        <w:widowControl w:val="0"/>
        <w:autoSpaceDE w:val="0"/>
        <w:autoSpaceDN w:val="0"/>
        <w:spacing w:after="0" w:line="240" w:lineRule="auto"/>
        <w:rPr>
          <w:color w:val="3F3E3E" w:themeColor="text1"/>
          <w:lang w:val="fr-FR"/>
        </w:rPr>
      </w:pPr>
    </w:p>
    <w:p w14:paraId="325DD28A" w14:textId="06CFDCA5" w:rsidR="0058113E" w:rsidRDefault="0058113E" w:rsidP="0058113E">
      <w:pPr>
        <w:widowControl w:val="0"/>
        <w:autoSpaceDE w:val="0"/>
        <w:autoSpaceDN w:val="0"/>
        <w:spacing w:after="0" w:line="240" w:lineRule="auto"/>
        <w:rPr>
          <w:color w:val="3F3E3E" w:themeColor="text1"/>
          <w:lang w:val="fr-FR"/>
        </w:rPr>
      </w:pPr>
    </w:p>
    <w:p w14:paraId="6F5053A5" w14:textId="407287DE" w:rsidR="0058113E" w:rsidRDefault="0058113E" w:rsidP="0058113E">
      <w:pPr>
        <w:widowControl w:val="0"/>
        <w:autoSpaceDE w:val="0"/>
        <w:autoSpaceDN w:val="0"/>
        <w:spacing w:after="0" w:line="240" w:lineRule="auto"/>
        <w:rPr>
          <w:color w:val="3F3E3E" w:themeColor="text1"/>
          <w:lang w:val="fr-FR"/>
        </w:rPr>
      </w:pPr>
    </w:p>
    <w:p w14:paraId="04D32B4A" w14:textId="117132CB" w:rsidR="0058113E" w:rsidRDefault="0058113E" w:rsidP="0058113E">
      <w:pPr>
        <w:widowControl w:val="0"/>
        <w:autoSpaceDE w:val="0"/>
        <w:autoSpaceDN w:val="0"/>
        <w:spacing w:after="0" w:line="240" w:lineRule="auto"/>
        <w:rPr>
          <w:color w:val="3F3E3E" w:themeColor="text1"/>
          <w:lang w:val="fr-FR"/>
        </w:rPr>
      </w:pPr>
    </w:p>
    <w:p w14:paraId="3EB64D0B" w14:textId="17DEF59A" w:rsidR="0058113E" w:rsidRDefault="0058113E" w:rsidP="0058113E">
      <w:pPr>
        <w:widowControl w:val="0"/>
        <w:autoSpaceDE w:val="0"/>
        <w:autoSpaceDN w:val="0"/>
        <w:spacing w:after="0" w:line="240" w:lineRule="auto"/>
        <w:rPr>
          <w:color w:val="3F3E3E" w:themeColor="text1"/>
          <w:lang w:val="fr-FR"/>
        </w:rPr>
      </w:pPr>
    </w:p>
    <w:p w14:paraId="5F80C1FA" w14:textId="0F584F36" w:rsidR="0058113E" w:rsidRDefault="0058113E" w:rsidP="0058113E">
      <w:pPr>
        <w:widowControl w:val="0"/>
        <w:autoSpaceDE w:val="0"/>
        <w:autoSpaceDN w:val="0"/>
        <w:spacing w:after="0" w:line="240" w:lineRule="auto"/>
        <w:rPr>
          <w:color w:val="3F3E3E" w:themeColor="text1"/>
          <w:lang w:val="fr-FR"/>
        </w:rPr>
      </w:pPr>
    </w:p>
    <w:p w14:paraId="49E3721B" w14:textId="61F78031" w:rsidR="0058113E" w:rsidRDefault="0058113E" w:rsidP="0058113E">
      <w:pPr>
        <w:widowControl w:val="0"/>
        <w:autoSpaceDE w:val="0"/>
        <w:autoSpaceDN w:val="0"/>
        <w:spacing w:after="0" w:line="240" w:lineRule="auto"/>
        <w:rPr>
          <w:color w:val="3F3E3E" w:themeColor="text1"/>
          <w:lang w:val="fr-FR"/>
        </w:rPr>
      </w:pPr>
    </w:p>
    <w:p w14:paraId="6EFDCE43" w14:textId="24D2C2EB" w:rsidR="0058113E" w:rsidRDefault="0058113E" w:rsidP="0058113E">
      <w:pPr>
        <w:widowControl w:val="0"/>
        <w:autoSpaceDE w:val="0"/>
        <w:autoSpaceDN w:val="0"/>
        <w:spacing w:after="0" w:line="240" w:lineRule="auto"/>
        <w:rPr>
          <w:color w:val="3F3E3E" w:themeColor="text1"/>
          <w:lang w:val="fr-FR"/>
        </w:rPr>
      </w:pPr>
    </w:p>
    <w:p w14:paraId="448C746F" w14:textId="64F90A70" w:rsidR="0058113E" w:rsidRDefault="0058113E" w:rsidP="0058113E">
      <w:pPr>
        <w:widowControl w:val="0"/>
        <w:autoSpaceDE w:val="0"/>
        <w:autoSpaceDN w:val="0"/>
        <w:spacing w:after="0" w:line="240" w:lineRule="auto"/>
        <w:rPr>
          <w:color w:val="3F3E3E" w:themeColor="text1"/>
          <w:lang w:val="fr-FR"/>
        </w:rPr>
      </w:pPr>
    </w:p>
    <w:p w14:paraId="41125190" w14:textId="4F8849A0" w:rsidR="0058113E" w:rsidRDefault="0058113E" w:rsidP="0058113E">
      <w:pPr>
        <w:widowControl w:val="0"/>
        <w:autoSpaceDE w:val="0"/>
        <w:autoSpaceDN w:val="0"/>
        <w:spacing w:after="0" w:line="240" w:lineRule="auto"/>
        <w:rPr>
          <w:color w:val="3F3E3E" w:themeColor="text1"/>
          <w:lang w:val="fr-FR"/>
        </w:rPr>
      </w:pPr>
    </w:p>
    <w:p w14:paraId="3A7D4F60" w14:textId="7AC3AB89" w:rsidR="0058113E" w:rsidRDefault="0058113E" w:rsidP="0058113E">
      <w:pPr>
        <w:widowControl w:val="0"/>
        <w:autoSpaceDE w:val="0"/>
        <w:autoSpaceDN w:val="0"/>
        <w:spacing w:after="0" w:line="240" w:lineRule="auto"/>
        <w:rPr>
          <w:color w:val="3F3E3E" w:themeColor="text1"/>
          <w:lang w:val="fr-FR"/>
        </w:rPr>
      </w:pPr>
    </w:p>
    <w:p w14:paraId="3F98A4CD" w14:textId="26DB06F3" w:rsidR="0058113E" w:rsidRDefault="0058113E" w:rsidP="0058113E">
      <w:pPr>
        <w:widowControl w:val="0"/>
        <w:autoSpaceDE w:val="0"/>
        <w:autoSpaceDN w:val="0"/>
        <w:spacing w:after="0" w:line="240" w:lineRule="auto"/>
        <w:rPr>
          <w:color w:val="3F3E3E" w:themeColor="text1"/>
          <w:lang w:val="fr-FR"/>
        </w:rPr>
      </w:pPr>
    </w:p>
    <w:p w14:paraId="3BA651BF" w14:textId="7813AFEF" w:rsidR="0058113E" w:rsidRDefault="0058113E" w:rsidP="0058113E">
      <w:pPr>
        <w:widowControl w:val="0"/>
        <w:autoSpaceDE w:val="0"/>
        <w:autoSpaceDN w:val="0"/>
        <w:spacing w:after="0" w:line="240" w:lineRule="auto"/>
        <w:rPr>
          <w:color w:val="3F3E3E" w:themeColor="text1"/>
          <w:lang w:val="fr-FR"/>
        </w:rPr>
      </w:pPr>
    </w:p>
    <w:p w14:paraId="26516740" w14:textId="539778AD" w:rsidR="0058113E" w:rsidRDefault="0058113E" w:rsidP="0058113E">
      <w:pPr>
        <w:widowControl w:val="0"/>
        <w:autoSpaceDE w:val="0"/>
        <w:autoSpaceDN w:val="0"/>
        <w:spacing w:after="0" w:line="240" w:lineRule="auto"/>
        <w:rPr>
          <w:color w:val="3F3E3E" w:themeColor="text1"/>
          <w:lang w:val="fr-FR"/>
        </w:rPr>
      </w:pPr>
    </w:p>
    <w:p w14:paraId="74FD790F" w14:textId="77E42CFE" w:rsidR="0058113E" w:rsidRDefault="0058113E" w:rsidP="0058113E">
      <w:pPr>
        <w:widowControl w:val="0"/>
        <w:autoSpaceDE w:val="0"/>
        <w:autoSpaceDN w:val="0"/>
        <w:spacing w:after="0" w:line="240" w:lineRule="auto"/>
        <w:rPr>
          <w:color w:val="3F3E3E" w:themeColor="text1"/>
          <w:lang w:val="fr-FR"/>
        </w:rPr>
      </w:pPr>
    </w:p>
    <w:p w14:paraId="079EF900" w14:textId="0D2D8C90" w:rsidR="0058113E" w:rsidRDefault="0058113E" w:rsidP="0058113E">
      <w:pPr>
        <w:widowControl w:val="0"/>
        <w:autoSpaceDE w:val="0"/>
        <w:autoSpaceDN w:val="0"/>
        <w:spacing w:after="0" w:line="240" w:lineRule="auto"/>
        <w:rPr>
          <w:color w:val="3F3E3E" w:themeColor="text1"/>
          <w:lang w:val="fr-FR"/>
        </w:rPr>
      </w:pPr>
    </w:p>
    <w:p w14:paraId="27762EE1" w14:textId="4D4F3295" w:rsidR="0058113E" w:rsidRDefault="0058113E" w:rsidP="0058113E">
      <w:pPr>
        <w:widowControl w:val="0"/>
        <w:autoSpaceDE w:val="0"/>
        <w:autoSpaceDN w:val="0"/>
        <w:spacing w:after="0" w:line="240" w:lineRule="auto"/>
        <w:rPr>
          <w:color w:val="3F3E3E" w:themeColor="text1"/>
          <w:lang w:val="fr-FR"/>
        </w:rPr>
      </w:pPr>
    </w:p>
    <w:p w14:paraId="7995CA6C" w14:textId="2053E1CF" w:rsidR="0058113E" w:rsidRDefault="0058113E" w:rsidP="0058113E">
      <w:pPr>
        <w:widowControl w:val="0"/>
        <w:autoSpaceDE w:val="0"/>
        <w:autoSpaceDN w:val="0"/>
        <w:spacing w:after="0" w:line="240" w:lineRule="auto"/>
        <w:rPr>
          <w:color w:val="3F3E3E" w:themeColor="text1"/>
          <w:lang w:val="fr-FR"/>
        </w:rPr>
      </w:pPr>
    </w:p>
    <w:p w14:paraId="5EB1B05A" w14:textId="77777777" w:rsidR="0058113E" w:rsidRPr="006B6DE2" w:rsidRDefault="0058113E" w:rsidP="0058113E">
      <w:pPr>
        <w:pStyle w:val="JhpChapterTitlect"/>
        <w:pBdr>
          <w:bottom w:val="dotted" w:sz="8" w:space="0" w:color="00667D" w:themeColor="text2"/>
        </w:pBdr>
        <w:rPr>
          <w:lang w:val="fr-FR"/>
        </w:rPr>
      </w:pPr>
      <w:bookmarkStart w:id="2" w:name="_Toc24734177"/>
      <w:r w:rsidRPr="006B6DE2">
        <w:rPr>
          <w:lang w:val="fr-FR"/>
        </w:rPr>
        <w:lastRenderedPageBreak/>
        <w:t>Liste des acronymes</w:t>
      </w:r>
      <w:bookmarkEnd w:id="2"/>
    </w:p>
    <w:p w14:paraId="61C74EC6"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AGBEF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4E110D">
        <w:rPr>
          <w:rFonts w:ascii="Times New Roman" w:hAnsi="Times New Roman" w:cs="Times New Roman"/>
          <w:lang w:val="fr-FR"/>
        </w:rPr>
        <w:t>Association Guinéenne</w:t>
      </w:r>
      <w:r w:rsidRPr="0058113E">
        <w:rPr>
          <w:rFonts w:ascii="Times New Roman" w:hAnsi="Times New Roman" w:cs="Times New Roman"/>
          <w:lang w:val="fr-FR"/>
        </w:rPr>
        <w:t xml:space="preserve"> pour le bien-être familial</w:t>
      </w:r>
    </w:p>
    <w:p w14:paraId="3625F937"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DHIS</w:t>
      </w:r>
      <w:r w:rsidRPr="004E110D">
        <w:rPr>
          <w:rFonts w:ascii="Times New Roman" w:hAnsi="Times New Roman" w:cs="Times New Roman"/>
          <w:lang w:val="fr-FR"/>
        </w:rPr>
        <w:t>2 :</w:t>
      </w:r>
      <w:r w:rsidRPr="0058113E">
        <w:rPr>
          <w:rFonts w:ascii="Times New Roman" w:hAnsi="Times New Roman" w:cs="Times New Roman"/>
          <w:lang w:val="fr-FR"/>
        </w:rPr>
        <w:t xml:space="preserve"> </w:t>
      </w:r>
      <w:r w:rsidRPr="0058113E">
        <w:rPr>
          <w:rFonts w:ascii="Times New Roman" w:hAnsi="Times New Roman" w:cs="Times New Roman"/>
          <w:lang w:val="fr-FR"/>
        </w:rPr>
        <w:tab/>
        <w:t xml:space="preserve">District health Information  System </w:t>
      </w:r>
    </w:p>
    <w:p w14:paraId="69D69369"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DMPA-SC : </w:t>
      </w:r>
      <w:r w:rsidRPr="0058113E">
        <w:rPr>
          <w:rFonts w:ascii="Times New Roman" w:hAnsi="Times New Roman" w:cs="Times New Roman"/>
          <w:lang w:val="fr-FR"/>
        </w:rPr>
        <w:tab/>
        <w:t>Dépôt-médroxy-progestérone-acétate sous cutané</w:t>
      </w:r>
    </w:p>
    <w:p w14:paraId="67E21A94"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DMPA-IM : </w:t>
      </w:r>
      <w:r w:rsidRPr="0058113E">
        <w:rPr>
          <w:rFonts w:ascii="Times New Roman" w:hAnsi="Times New Roman" w:cs="Times New Roman"/>
          <w:lang w:val="fr-FR"/>
        </w:rPr>
        <w:tab/>
        <w:t>Dépôt-médroxy-progestérone-acétate intra musculaire</w:t>
      </w:r>
    </w:p>
    <w:p w14:paraId="68228E22"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DNSFN : </w:t>
      </w:r>
      <w:r w:rsidRPr="0058113E">
        <w:rPr>
          <w:rFonts w:ascii="Times New Roman" w:hAnsi="Times New Roman" w:cs="Times New Roman"/>
          <w:lang w:val="fr-FR"/>
        </w:rPr>
        <w:tab/>
        <w:t>Direction Nationale de la Santé Familiale et de Nutrition</w:t>
      </w:r>
    </w:p>
    <w:p w14:paraId="10B39D8C"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DNPM :</w:t>
      </w:r>
      <w:r w:rsidRPr="0058113E">
        <w:rPr>
          <w:rFonts w:ascii="Times New Roman" w:hAnsi="Times New Roman" w:cs="Times New Roman"/>
          <w:lang w:val="fr-FR"/>
        </w:rPr>
        <w:t xml:space="preserve"> </w:t>
      </w:r>
      <w:r w:rsidRPr="0058113E">
        <w:rPr>
          <w:rFonts w:ascii="Times New Roman" w:hAnsi="Times New Roman" w:cs="Times New Roman"/>
          <w:lang w:val="fr-FR"/>
        </w:rPr>
        <w:tab/>
        <w:t xml:space="preserve">Direction Nationale de la Pharmacie et des Médicaments. </w:t>
      </w:r>
    </w:p>
    <w:p w14:paraId="55AFCC9D"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DNSC : </w:t>
      </w:r>
      <w:r w:rsidRPr="0058113E">
        <w:rPr>
          <w:rFonts w:ascii="Times New Roman" w:hAnsi="Times New Roman" w:cs="Times New Roman"/>
          <w:lang w:val="fr-FR"/>
        </w:rPr>
        <w:tab/>
        <w:t>Direction Nationale de la Sante Communautaire et Médecine Traditionnelle</w:t>
      </w:r>
    </w:p>
    <w:p w14:paraId="54498B2F"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DPS : </w:t>
      </w:r>
      <w:r w:rsidRPr="0058113E">
        <w:rPr>
          <w:rFonts w:ascii="Times New Roman" w:hAnsi="Times New Roman" w:cs="Times New Roman"/>
          <w:lang w:val="fr-FR"/>
        </w:rPr>
        <w:tab/>
      </w:r>
      <w:r w:rsidRPr="0058113E">
        <w:rPr>
          <w:rFonts w:ascii="Times New Roman" w:hAnsi="Times New Roman" w:cs="Times New Roman"/>
          <w:lang w:val="fr-FR"/>
        </w:rPr>
        <w:tab/>
        <w:t xml:space="preserve">Direction préfectorale de la </w:t>
      </w:r>
      <w:r>
        <w:rPr>
          <w:rFonts w:ascii="Times New Roman" w:hAnsi="Times New Roman" w:cs="Times New Roman"/>
          <w:lang w:val="fr-FR"/>
        </w:rPr>
        <w:t>S</w:t>
      </w:r>
      <w:r w:rsidRPr="0058113E">
        <w:rPr>
          <w:rFonts w:ascii="Times New Roman" w:hAnsi="Times New Roman" w:cs="Times New Roman"/>
          <w:lang w:val="fr-FR"/>
        </w:rPr>
        <w:t>anté</w:t>
      </w:r>
    </w:p>
    <w:p w14:paraId="246D7659"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EDS : </w:t>
      </w:r>
      <w:r w:rsidRPr="0058113E">
        <w:rPr>
          <w:rFonts w:ascii="Times New Roman" w:hAnsi="Times New Roman" w:cs="Times New Roman"/>
          <w:lang w:val="fr-FR"/>
        </w:rPr>
        <w:tab/>
      </w:r>
      <w:r w:rsidRPr="0058113E">
        <w:rPr>
          <w:rFonts w:ascii="Times New Roman" w:hAnsi="Times New Roman" w:cs="Times New Roman"/>
          <w:lang w:val="fr-FR"/>
        </w:rPr>
        <w:tab/>
        <w:t xml:space="preserve">Enquête Démographique de </w:t>
      </w:r>
      <w:r>
        <w:rPr>
          <w:rFonts w:ascii="Times New Roman" w:hAnsi="Times New Roman" w:cs="Times New Roman"/>
          <w:lang w:val="fr-FR"/>
        </w:rPr>
        <w:t>S</w:t>
      </w:r>
      <w:r w:rsidRPr="0058113E">
        <w:rPr>
          <w:rFonts w:ascii="Times New Roman" w:hAnsi="Times New Roman" w:cs="Times New Roman"/>
          <w:lang w:val="fr-FR"/>
        </w:rPr>
        <w:t>anté</w:t>
      </w:r>
    </w:p>
    <w:p w14:paraId="1661F9DE"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FM : </w:t>
      </w:r>
      <w:r w:rsidRPr="0058113E">
        <w:rPr>
          <w:rFonts w:ascii="Times New Roman" w:hAnsi="Times New Roman" w:cs="Times New Roman"/>
          <w:lang w:val="fr-FR"/>
        </w:rPr>
        <w:tab/>
      </w:r>
      <w:r w:rsidRPr="0058113E">
        <w:rPr>
          <w:rFonts w:ascii="Times New Roman" w:hAnsi="Times New Roman" w:cs="Times New Roman"/>
          <w:lang w:val="fr-FR"/>
        </w:rPr>
        <w:tab/>
        <w:t>Fonds Mondial</w:t>
      </w:r>
    </w:p>
    <w:p w14:paraId="47BB82B4"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GIZ : </w:t>
      </w:r>
      <w:r w:rsidRPr="0058113E">
        <w:rPr>
          <w:rFonts w:ascii="Times New Roman" w:hAnsi="Times New Roman" w:cs="Times New Roman"/>
          <w:lang w:val="fr-FR"/>
        </w:rPr>
        <w:tab/>
      </w:r>
      <w:r w:rsidRPr="0058113E">
        <w:rPr>
          <w:rFonts w:ascii="Times New Roman" w:hAnsi="Times New Roman" w:cs="Times New Roman"/>
          <w:lang w:val="fr-FR"/>
        </w:rPr>
        <w:tab/>
        <w:t>Coopération Allemande</w:t>
      </w:r>
    </w:p>
    <w:p w14:paraId="7F92110C"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Jhpiego : </w:t>
      </w:r>
      <w:r w:rsidRPr="0058113E">
        <w:rPr>
          <w:rFonts w:ascii="Times New Roman" w:hAnsi="Times New Roman" w:cs="Times New Roman"/>
          <w:lang w:val="fr-FR"/>
        </w:rPr>
        <w:tab/>
        <w:t>Une filiale de l’Université de Johns Hopkins</w:t>
      </w:r>
    </w:p>
    <w:p w14:paraId="21A4FB83"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KFW : </w:t>
      </w:r>
      <w:r w:rsidRPr="0058113E">
        <w:rPr>
          <w:rFonts w:ascii="Times New Roman" w:hAnsi="Times New Roman" w:cs="Times New Roman"/>
          <w:lang w:val="fr-FR"/>
        </w:rPr>
        <w:tab/>
        <w:t xml:space="preserve">Aide au développement Allemand. </w:t>
      </w:r>
    </w:p>
    <w:p w14:paraId="515197B2"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MAMA : </w:t>
      </w:r>
      <w:r w:rsidRPr="0058113E">
        <w:rPr>
          <w:rFonts w:ascii="Times New Roman" w:hAnsi="Times New Roman" w:cs="Times New Roman"/>
          <w:lang w:val="fr-FR"/>
        </w:rPr>
        <w:tab/>
        <w:t xml:space="preserve">Méthode d’Allaitement Maternel Aménorrhée. </w:t>
      </w:r>
    </w:p>
    <w:p w14:paraId="42356FF7"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ME : </w:t>
      </w:r>
      <w:r w:rsidRPr="0058113E">
        <w:rPr>
          <w:rFonts w:ascii="Times New Roman" w:hAnsi="Times New Roman" w:cs="Times New Roman"/>
          <w:lang w:val="fr-FR"/>
        </w:rPr>
        <w:tab/>
      </w:r>
      <w:r w:rsidRPr="0058113E">
        <w:rPr>
          <w:rFonts w:ascii="Times New Roman" w:hAnsi="Times New Roman" w:cs="Times New Roman"/>
          <w:lang w:val="fr-FR"/>
        </w:rPr>
        <w:tab/>
        <w:t>Médicaments essentiels</w:t>
      </w:r>
    </w:p>
    <w:p w14:paraId="17152A94"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MICS : </w:t>
      </w:r>
      <w:r w:rsidRPr="0058113E">
        <w:rPr>
          <w:rFonts w:ascii="Times New Roman" w:hAnsi="Times New Roman" w:cs="Times New Roman"/>
          <w:lang w:val="fr-FR"/>
        </w:rPr>
        <w:tab/>
        <w:t>Enquête en Grappe a Indicateurs Multiples</w:t>
      </w:r>
    </w:p>
    <w:p w14:paraId="220F2D0F"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ODD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 xml:space="preserve">Objectifs de </w:t>
      </w:r>
      <w:r>
        <w:rPr>
          <w:rFonts w:ascii="Times New Roman" w:hAnsi="Times New Roman" w:cs="Times New Roman"/>
          <w:lang w:val="fr-FR"/>
        </w:rPr>
        <w:t>D</w:t>
      </w:r>
      <w:r w:rsidRPr="0058113E">
        <w:rPr>
          <w:rFonts w:ascii="Times New Roman" w:hAnsi="Times New Roman" w:cs="Times New Roman"/>
          <w:lang w:val="fr-FR"/>
        </w:rPr>
        <w:t xml:space="preserve">éveloppement </w:t>
      </w:r>
      <w:r>
        <w:rPr>
          <w:rFonts w:ascii="Times New Roman" w:hAnsi="Times New Roman" w:cs="Times New Roman"/>
          <w:lang w:val="fr-FR"/>
        </w:rPr>
        <w:t>D</w:t>
      </w:r>
      <w:r w:rsidRPr="0058113E">
        <w:rPr>
          <w:rFonts w:ascii="Times New Roman" w:hAnsi="Times New Roman" w:cs="Times New Roman"/>
          <w:lang w:val="fr-FR"/>
        </w:rPr>
        <w:t>urable</w:t>
      </w:r>
    </w:p>
    <w:p w14:paraId="3B406241"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OMD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Objectifs du Millénaire pour le Développement</w:t>
      </w:r>
    </w:p>
    <w:p w14:paraId="30062E3B"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OMS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Organisation Mondiale de la Santé</w:t>
      </w:r>
    </w:p>
    <w:p w14:paraId="7828665F"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ONU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 xml:space="preserve">Organisation des </w:t>
      </w:r>
      <w:r>
        <w:rPr>
          <w:rFonts w:ascii="Times New Roman" w:hAnsi="Times New Roman" w:cs="Times New Roman"/>
          <w:lang w:val="fr-FR"/>
        </w:rPr>
        <w:t>N</w:t>
      </w:r>
      <w:r w:rsidRPr="0058113E">
        <w:rPr>
          <w:rFonts w:ascii="Times New Roman" w:hAnsi="Times New Roman" w:cs="Times New Roman"/>
          <w:lang w:val="fr-FR"/>
        </w:rPr>
        <w:t xml:space="preserve">ations </w:t>
      </w:r>
      <w:r>
        <w:rPr>
          <w:rFonts w:ascii="Times New Roman" w:hAnsi="Times New Roman" w:cs="Times New Roman"/>
          <w:lang w:val="fr-FR"/>
        </w:rPr>
        <w:t>U</w:t>
      </w:r>
      <w:r w:rsidRPr="0058113E">
        <w:rPr>
          <w:rFonts w:ascii="Times New Roman" w:hAnsi="Times New Roman" w:cs="Times New Roman"/>
          <w:lang w:val="fr-FR"/>
        </w:rPr>
        <w:t>nies</w:t>
      </w:r>
    </w:p>
    <w:p w14:paraId="40EC3BA7"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OSC : </w:t>
      </w:r>
      <w:r w:rsidRPr="0058113E">
        <w:rPr>
          <w:rFonts w:ascii="Times New Roman" w:hAnsi="Times New Roman" w:cs="Times New Roman"/>
          <w:lang w:val="fr-FR"/>
        </w:rPr>
        <w:tab/>
      </w:r>
      <w:r w:rsidRPr="0058113E">
        <w:rPr>
          <w:rFonts w:ascii="Times New Roman" w:hAnsi="Times New Roman" w:cs="Times New Roman"/>
          <w:lang w:val="fr-FR"/>
        </w:rPr>
        <w:tab/>
        <w:t xml:space="preserve">Organisation de la Société Civile. </w:t>
      </w:r>
    </w:p>
    <w:p w14:paraId="41B95A4C"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PASSP/BM : </w:t>
      </w:r>
      <w:r w:rsidRPr="0058113E">
        <w:rPr>
          <w:rFonts w:ascii="Times New Roman" w:hAnsi="Times New Roman" w:cs="Times New Roman"/>
          <w:lang w:val="fr-FR"/>
        </w:rPr>
        <w:tab/>
        <w:t>Projet d’Appui aux Soins de Santé Primaire/ Banque Mondiale</w:t>
      </w:r>
    </w:p>
    <w:p w14:paraId="7EC9ED46"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PF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Planification Familiale</w:t>
      </w:r>
    </w:p>
    <w:p w14:paraId="23A08434"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PNB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Plan National Budgétisé</w:t>
      </w:r>
    </w:p>
    <w:p w14:paraId="5FFC7669"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PTF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Partenaires Technique et Financier</w:t>
      </w:r>
    </w:p>
    <w:p w14:paraId="73578AD5"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PO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Partenariat de Ouagadougou</w:t>
      </w:r>
    </w:p>
    <w:p w14:paraId="007614C7"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RECO :</w:t>
      </w:r>
      <w:r w:rsidRPr="0058113E">
        <w:rPr>
          <w:rFonts w:ascii="Times New Roman" w:hAnsi="Times New Roman" w:cs="Times New Roman"/>
          <w:lang w:val="fr-FR"/>
        </w:rPr>
        <w:t xml:space="preserve"> </w:t>
      </w:r>
      <w:r w:rsidRPr="0058113E">
        <w:rPr>
          <w:rFonts w:ascii="Times New Roman" w:hAnsi="Times New Roman" w:cs="Times New Roman"/>
          <w:lang w:val="fr-FR"/>
        </w:rPr>
        <w:tab/>
        <w:t>Relais communautaires</w:t>
      </w:r>
    </w:p>
    <w:p w14:paraId="4D07D276"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SBM-</w:t>
      </w:r>
      <w:r w:rsidRPr="004E110D">
        <w:rPr>
          <w:rFonts w:ascii="Times New Roman" w:hAnsi="Times New Roman" w:cs="Times New Roman"/>
          <w:lang w:val="fr-FR"/>
        </w:rPr>
        <w:t>R :</w:t>
      </w:r>
      <w:r w:rsidRPr="0058113E">
        <w:rPr>
          <w:rFonts w:ascii="Times New Roman" w:hAnsi="Times New Roman" w:cs="Times New Roman"/>
          <w:lang w:val="fr-FR"/>
        </w:rPr>
        <w:t xml:space="preserve"> </w:t>
      </w:r>
      <w:r w:rsidRPr="0058113E">
        <w:rPr>
          <w:rFonts w:ascii="Times New Roman" w:hAnsi="Times New Roman" w:cs="Times New Roman"/>
          <w:lang w:val="fr-FR"/>
        </w:rPr>
        <w:tab/>
        <w:t>Approche basée sur la performance et la reconnaissance</w:t>
      </w:r>
    </w:p>
    <w:p w14:paraId="4021CD3D"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SIGL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Système d’information et de gestion logistique</w:t>
      </w:r>
    </w:p>
    <w:p w14:paraId="6BCB7054"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SNIS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 xml:space="preserve">Système </w:t>
      </w:r>
      <w:r>
        <w:rPr>
          <w:rFonts w:ascii="Times New Roman" w:hAnsi="Times New Roman" w:cs="Times New Roman"/>
          <w:lang w:val="fr-FR"/>
        </w:rPr>
        <w:t>N</w:t>
      </w:r>
      <w:r w:rsidRPr="0058113E">
        <w:rPr>
          <w:rFonts w:ascii="Times New Roman" w:hAnsi="Times New Roman" w:cs="Times New Roman"/>
          <w:lang w:val="fr-FR"/>
        </w:rPr>
        <w:t>ational d’</w:t>
      </w:r>
      <w:r>
        <w:rPr>
          <w:rFonts w:ascii="Times New Roman" w:hAnsi="Times New Roman" w:cs="Times New Roman"/>
          <w:lang w:val="fr-FR"/>
        </w:rPr>
        <w:t>I</w:t>
      </w:r>
      <w:r w:rsidRPr="0058113E">
        <w:rPr>
          <w:rFonts w:ascii="Times New Roman" w:hAnsi="Times New Roman" w:cs="Times New Roman"/>
          <w:lang w:val="fr-FR"/>
        </w:rPr>
        <w:t xml:space="preserve">nformation </w:t>
      </w:r>
      <w:r>
        <w:rPr>
          <w:rFonts w:ascii="Times New Roman" w:hAnsi="Times New Roman" w:cs="Times New Roman"/>
          <w:lang w:val="fr-FR"/>
        </w:rPr>
        <w:t>S</w:t>
      </w:r>
      <w:r w:rsidRPr="0058113E">
        <w:rPr>
          <w:rFonts w:ascii="Times New Roman" w:hAnsi="Times New Roman" w:cs="Times New Roman"/>
          <w:lang w:val="fr-FR"/>
        </w:rPr>
        <w:t>anitaire</w:t>
      </w:r>
    </w:p>
    <w:p w14:paraId="76A1382E"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58113E">
        <w:rPr>
          <w:rFonts w:ascii="Times New Roman" w:hAnsi="Times New Roman" w:cs="Times New Roman"/>
          <w:lang w:val="fr-FR"/>
        </w:rPr>
        <w:t xml:space="preserve">SR : </w:t>
      </w:r>
      <w:r w:rsidRPr="0058113E">
        <w:rPr>
          <w:rFonts w:ascii="Times New Roman" w:hAnsi="Times New Roman" w:cs="Times New Roman"/>
          <w:lang w:val="fr-FR"/>
        </w:rPr>
        <w:tab/>
      </w:r>
      <w:r w:rsidRPr="0058113E">
        <w:rPr>
          <w:rFonts w:ascii="Times New Roman" w:hAnsi="Times New Roman" w:cs="Times New Roman"/>
          <w:lang w:val="fr-FR"/>
        </w:rPr>
        <w:tab/>
        <w:t xml:space="preserve">Santé </w:t>
      </w:r>
      <w:r>
        <w:rPr>
          <w:rFonts w:ascii="Times New Roman" w:hAnsi="Times New Roman" w:cs="Times New Roman"/>
          <w:lang w:val="fr-FR"/>
        </w:rPr>
        <w:t>R</w:t>
      </w:r>
      <w:r w:rsidRPr="0058113E">
        <w:rPr>
          <w:rFonts w:ascii="Times New Roman" w:hAnsi="Times New Roman" w:cs="Times New Roman"/>
          <w:lang w:val="fr-FR"/>
        </w:rPr>
        <w:t>eproductive</w:t>
      </w:r>
    </w:p>
    <w:p w14:paraId="21F52BAF" w14:textId="77777777" w:rsidR="0058113E" w:rsidRPr="0058113E" w:rsidRDefault="0058113E" w:rsidP="0058113E">
      <w:pPr>
        <w:pStyle w:val="JhpBodyText"/>
        <w:tabs>
          <w:tab w:val="left" w:pos="288"/>
        </w:tabs>
        <w:spacing w:before="120"/>
        <w:jc w:val="both"/>
        <w:rPr>
          <w:rFonts w:ascii="Times New Roman" w:hAnsi="Times New Roman" w:cs="Times New Roman"/>
          <w:lang w:val="fr-FR"/>
        </w:rPr>
      </w:pPr>
      <w:r w:rsidRPr="004E110D">
        <w:rPr>
          <w:rFonts w:ascii="Times New Roman" w:hAnsi="Times New Roman" w:cs="Times New Roman"/>
          <w:lang w:val="fr-FR"/>
        </w:rPr>
        <w:t>UA :</w:t>
      </w:r>
      <w:r w:rsidRPr="0058113E">
        <w:rPr>
          <w:rFonts w:ascii="Times New Roman" w:hAnsi="Times New Roman" w:cs="Times New Roman"/>
          <w:lang w:val="fr-FR"/>
        </w:rPr>
        <w:t xml:space="preserve"> </w:t>
      </w:r>
      <w:r w:rsidRPr="0058113E">
        <w:rPr>
          <w:rFonts w:ascii="Times New Roman" w:hAnsi="Times New Roman" w:cs="Times New Roman"/>
          <w:lang w:val="fr-FR"/>
        </w:rPr>
        <w:tab/>
      </w:r>
      <w:r w:rsidRPr="0058113E">
        <w:rPr>
          <w:rFonts w:ascii="Times New Roman" w:hAnsi="Times New Roman" w:cs="Times New Roman"/>
          <w:lang w:val="fr-FR"/>
        </w:rPr>
        <w:tab/>
        <w:t>Union Africaine</w:t>
      </w:r>
    </w:p>
    <w:p w14:paraId="0158D557" w14:textId="1E8BE5C7" w:rsidR="0058113E" w:rsidRDefault="0058113E" w:rsidP="008E3F03">
      <w:pPr>
        <w:pStyle w:val="JhpBodyText"/>
        <w:tabs>
          <w:tab w:val="left" w:pos="288"/>
        </w:tabs>
        <w:spacing w:before="120"/>
        <w:jc w:val="both"/>
        <w:rPr>
          <w:lang w:val="fr-FR"/>
        </w:rPr>
      </w:pPr>
      <w:r w:rsidRPr="004E110D">
        <w:rPr>
          <w:rFonts w:ascii="Times New Roman" w:hAnsi="Times New Roman" w:cs="Times New Roman"/>
          <w:lang w:val="fr-FR"/>
        </w:rPr>
        <w:t>UNFPA :</w:t>
      </w:r>
      <w:r w:rsidRPr="0058113E">
        <w:rPr>
          <w:rFonts w:ascii="Times New Roman" w:hAnsi="Times New Roman" w:cs="Times New Roman"/>
          <w:lang w:val="fr-FR"/>
        </w:rPr>
        <w:t xml:space="preserve"> </w:t>
      </w:r>
      <w:r w:rsidRPr="0058113E">
        <w:rPr>
          <w:rFonts w:ascii="Times New Roman" w:hAnsi="Times New Roman" w:cs="Times New Roman"/>
          <w:lang w:val="fr-FR"/>
        </w:rPr>
        <w:tab/>
        <w:t xml:space="preserve">Fonds des Nations </w:t>
      </w:r>
      <w:r>
        <w:rPr>
          <w:rFonts w:ascii="Times New Roman" w:hAnsi="Times New Roman" w:cs="Times New Roman"/>
          <w:lang w:val="fr-FR"/>
        </w:rPr>
        <w:t>U</w:t>
      </w:r>
      <w:r w:rsidRPr="0058113E">
        <w:rPr>
          <w:rFonts w:ascii="Times New Roman" w:hAnsi="Times New Roman" w:cs="Times New Roman"/>
          <w:lang w:val="fr-FR"/>
        </w:rPr>
        <w:t xml:space="preserve">nies pour la </w:t>
      </w:r>
      <w:r>
        <w:rPr>
          <w:rFonts w:ascii="Times New Roman" w:hAnsi="Times New Roman" w:cs="Times New Roman"/>
          <w:lang w:val="fr-FR"/>
        </w:rPr>
        <w:t>P</w:t>
      </w:r>
      <w:r w:rsidRPr="0058113E">
        <w:rPr>
          <w:rFonts w:ascii="Times New Roman" w:hAnsi="Times New Roman" w:cs="Times New Roman"/>
          <w:lang w:val="fr-FR"/>
        </w:rPr>
        <w:t>opulation</w:t>
      </w:r>
    </w:p>
    <w:p w14:paraId="171D0CAD" w14:textId="77777777" w:rsidR="0058113E" w:rsidRPr="00877560" w:rsidRDefault="0058113E" w:rsidP="0058113E">
      <w:pPr>
        <w:pStyle w:val="JhpChapterTitlect"/>
        <w:rPr>
          <w:rFonts w:ascii="Times New Roman" w:hAnsi="Times New Roman" w:cs="Times New Roman"/>
          <w:lang w:val="fr-FR"/>
        </w:rPr>
      </w:pPr>
      <w:bookmarkStart w:id="3" w:name="_Toc24734178"/>
      <w:r>
        <w:rPr>
          <w:rFonts w:ascii="Times New Roman" w:hAnsi="Times New Roman" w:cs="Times New Roman"/>
          <w:lang w:val="fr-FR"/>
        </w:rPr>
        <w:lastRenderedPageBreak/>
        <w:t>Résumé exécutif</w:t>
      </w:r>
      <w:bookmarkEnd w:id="3"/>
    </w:p>
    <w:p w14:paraId="507C1294" w14:textId="77777777" w:rsidR="0058113E" w:rsidRPr="0099384E" w:rsidRDefault="0058113E" w:rsidP="0058113E">
      <w:pPr>
        <w:rPr>
          <w:lang w:val="fr-FR"/>
        </w:rPr>
      </w:pPr>
    </w:p>
    <w:p w14:paraId="68502E1A"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1B093B63"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91B067A"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32DD512B"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A43C976"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37E64D68"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211B1F7B"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2F8B027B"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9600476"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32EFC46B"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E70BCF1"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65354ED6"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34C10622"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319DE106"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50D681E1"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74C0A4CB"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0B0325F"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BC9BA8D"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4E9E6854"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1244750A"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664D30E7"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3C4EF9DC"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60841FA1"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1F7FA065"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34C43432"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221E1B0E"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55AAD8E8"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5F1C8352"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5B30346A"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46667ECD"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DB8D728"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599894F8"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1823EB62"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309A7987"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55A3F778"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6008EF2"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2B522FB4"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7785F962"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D2FA1A8"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06E073E9"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5CD43604" w14:textId="21A0980E" w:rsidR="0058113E" w:rsidRDefault="0058113E" w:rsidP="0058113E">
      <w:pPr>
        <w:pStyle w:val="Subtitle"/>
        <w:spacing w:after="0" w:line="240" w:lineRule="auto"/>
        <w:jc w:val="both"/>
        <w:rPr>
          <w:rFonts w:eastAsia="Calibri"/>
          <w:b w:val="0"/>
          <w:bCs w:val="0"/>
          <w:color w:val="3F3E3E" w:themeColor="text1"/>
          <w:lang w:val="fr-FR" w:eastAsia="en-US"/>
        </w:rPr>
      </w:pPr>
    </w:p>
    <w:p w14:paraId="55CE038D" w14:textId="77777777" w:rsidR="0058113E" w:rsidRDefault="0058113E" w:rsidP="0058113E">
      <w:pPr>
        <w:pStyle w:val="Subtitle"/>
        <w:spacing w:after="0" w:line="240" w:lineRule="auto"/>
        <w:jc w:val="both"/>
        <w:rPr>
          <w:rFonts w:eastAsia="Calibri"/>
          <w:b w:val="0"/>
          <w:bCs w:val="0"/>
          <w:color w:val="3F3E3E" w:themeColor="text1"/>
          <w:lang w:val="fr-FR" w:eastAsia="en-US"/>
        </w:rPr>
      </w:pPr>
    </w:p>
    <w:p w14:paraId="7508C82B" w14:textId="77777777" w:rsidR="0058113E" w:rsidRPr="00877560" w:rsidRDefault="0058113E" w:rsidP="0058113E">
      <w:pPr>
        <w:pStyle w:val="JhpChapterTitlect"/>
        <w:jc w:val="both"/>
        <w:rPr>
          <w:rFonts w:ascii="Times New Roman" w:hAnsi="Times New Roman" w:cs="Times New Roman"/>
          <w:lang w:val="fr-FR"/>
        </w:rPr>
      </w:pPr>
      <w:bookmarkStart w:id="4" w:name="_Toc24734179"/>
      <w:r w:rsidRPr="00877560">
        <w:rPr>
          <w:rFonts w:ascii="Times New Roman" w:hAnsi="Times New Roman" w:cs="Times New Roman"/>
          <w:lang w:val="fr-FR"/>
        </w:rPr>
        <w:lastRenderedPageBreak/>
        <w:t>Introduction</w:t>
      </w:r>
      <w:bookmarkEnd w:id="4"/>
    </w:p>
    <w:p w14:paraId="6CF40631" w14:textId="77777777" w:rsidR="0058113E" w:rsidRPr="00DF28F4" w:rsidRDefault="0058113E" w:rsidP="0058113E">
      <w:pPr>
        <w:pStyle w:val="JhpBodyText"/>
        <w:jc w:val="both"/>
        <w:rPr>
          <w:rFonts w:ascii="Times New Roman" w:hAnsi="Times New Roman" w:cs="Times New Roman"/>
          <w:b/>
          <w:bCs/>
          <w:sz w:val="24"/>
          <w:szCs w:val="24"/>
          <w:lang w:val="fr-FR"/>
        </w:rPr>
      </w:pPr>
      <w:r>
        <w:rPr>
          <w:rFonts w:ascii="Times New Roman" w:hAnsi="Times New Roman" w:cs="Times New Roman"/>
          <w:sz w:val="24"/>
          <w:szCs w:val="24"/>
          <w:lang w:val="fr-FR"/>
        </w:rPr>
        <w:t>En Afrique de l’Ouest, les besoins non satisfaits en Planification F</w:t>
      </w:r>
      <w:r w:rsidRPr="0058113E">
        <w:rPr>
          <w:rFonts w:ascii="Times New Roman" w:hAnsi="Times New Roman" w:cs="Times New Roman"/>
          <w:sz w:val="24"/>
          <w:szCs w:val="24"/>
          <w:lang w:val="fr-FR"/>
        </w:rPr>
        <w:t>amiliale (PF) et les</w:t>
      </w:r>
      <w:r>
        <w:rPr>
          <w:rFonts w:ascii="Times New Roman" w:hAnsi="Times New Roman" w:cs="Times New Roman"/>
          <w:sz w:val="24"/>
          <w:szCs w:val="24"/>
          <w:lang w:val="fr-FR"/>
        </w:rPr>
        <w:t xml:space="preserve"> taux d’abandons restent élevés et sont sans conséquences sur son faible Taux de Prévalence Contraceptive moderne (TPCm). Ainsi pour résoudre ce problème plusieurs conférence portant sur la PF ont été organisées. Il s’agit entre autre de l</w:t>
      </w:r>
      <w:r w:rsidRPr="00DF28F4">
        <w:rPr>
          <w:rFonts w:ascii="Times New Roman" w:hAnsi="Times New Roman" w:cs="Times New Roman"/>
          <w:sz w:val="24"/>
          <w:szCs w:val="24"/>
          <w:lang w:val="fr-FR"/>
        </w:rPr>
        <w:t xml:space="preserve">a Conférence tenue à Accra (Ghana) en 2005 sur le Repositionnement de la planification familiale avait insisté sur la nécessité pour les programmes des États de s’attaquer aux besoins non satisfaits qui sont l’expression de la lenteur des progrès en santé de la reproduction/planification familiale. On rappellera qu'en Guinée, le taux des besoins non satisfaits est de 22% </w:t>
      </w:r>
      <w:r w:rsidRPr="00DF28F4">
        <w:rPr>
          <w:rFonts w:ascii="Times New Roman" w:hAnsi="Times New Roman" w:cs="Times New Roman"/>
          <w:sz w:val="24"/>
          <w:szCs w:val="24"/>
          <w:vertAlign w:val="superscript"/>
          <w:lang w:val="fr-FR"/>
        </w:rPr>
        <w:t xml:space="preserve"> </w:t>
      </w:r>
      <w:r w:rsidRPr="00DF28F4">
        <w:rPr>
          <w:rFonts w:ascii="Times New Roman" w:hAnsi="Times New Roman" w:cs="Times New Roman"/>
          <w:sz w:val="24"/>
          <w:szCs w:val="24"/>
          <w:vertAlign w:val="superscript"/>
          <w:lang w:val="fr-FR"/>
        </w:rPr>
        <w:fldChar w:fldCharType="begin"/>
      </w:r>
      <w:r w:rsidRPr="00DF28F4">
        <w:rPr>
          <w:rFonts w:ascii="Times New Roman" w:hAnsi="Times New Roman" w:cs="Times New Roman"/>
          <w:sz w:val="24"/>
          <w:szCs w:val="24"/>
          <w:vertAlign w:val="superscript"/>
          <w:lang w:val="fr-FR"/>
        </w:rPr>
        <w:instrText xml:space="preserve"> ADDIN ZOTERO_ITEM CSL_CITATION {"citationID":"Xpc4QynA","properties":{"formattedCitation":"(1)","plainCitation":"(1)","noteIndex":0},"citationItems":[{"id":156,"uris":["http://zotero.org/users/5235939/items/FJ4ZEPJP"],"uri":["http://zotero.org/users/5235939/items/FJ4ZEPJP"],"itemData":{"id":156,"type":"article","title":"Enquête Démographique et de Santé (EDS) Guinee","language":"Fr","author":[{"family":"INS","given":""}],"issued":{"date-parts":[["2018"]]}}}],"schema":"https://github.com/citation-style-language/schema/raw/master/csl-citation.json"} </w:instrText>
      </w:r>
      <w:r w:rsidRPr="00DF28F4">
        <w:rPr>
          <w:rFonts w:ascii="Times New Roman" w:hAnsi="Times New Roman" w:cs="Times New Roman"/>
          <w:sz w:val="24"/>
          <w:szCs w:val="24"/>
          <w:vertAlign w:val="superscript"/>
          <w:lang w:val="fr-FR"/>
        </w:rPr>
        <w:fldChar w:fldCharType="separate"/>
      </w:r>
      <w:r w:rsidRPr="00DF28F4">
        <w:rPr>
          <w:rFonts w:ascii="Times New Roman" w:hAnsi="Times New Roman" w:cs="Times New Roman"/>
          <w:sz w:val="24"/>
          <w:szCs w:val="24"/>
          <w:lang w:val="fr-FR"/>
        </w:rPr>
        <w:t>(1)</w:t>
      </w:r>
      <w:r w:rsidRPr="00DF28F4">
        <w:rPr>
          <w:rFonts w:ascii="Times New Roman" w:hAnsi="Times New Roman" w:cs="Times New Roman"/>
          <w:sz w:val="24"/>
          <w:szCs w:val="24"/>
          <w:vertAlign w:val="superscript"/>
          <w:lang w:val="fr-FR"/>
        </w:rPr>
        <w:fldChar w:fldCharType="end"/>
      </w:r>
      <w:r w:rsidRPr="00DF28F4">
        <w:rPr>
          <w:rFonts w:ascii="Times New Roman" w:hAnsi="Times New Roman" w:cs="Times New Roman"/>
          <w:sz w:val="24"/>
          <w:szCs w:val="24"/>
          <w:lang w:val="fr-FR"/>
        </w:rPr>
        <w:t>.</w:t>
      </w:r>
    </w:p>
    <w:p w14:paraId="689E6748" w14:textId="77777777" w:rsidR="0058113E" w:rsidRDefault="0058113E" w:rsidP="0058113E">
      <w:pPr>
        <w:pStyle w:val="JhpBodyText"/>
        <w:jc w:val="both"/>
        <w:rPr>
          <w:rFonts w:ascii="Times New Roman" w:hAnsi="Times New Roman" w:cs="Times New Roman"/>
          <w:sz w:val="24"/>
          <w:szCs w:val="24"/>
          <w:lang w:val="fr-FR"/>
        </w:rPr>
      </w:pPr>
    </w:p>
    <w:p w14:paraId="1FED1B23" w14:textId="77777777" w:rsidR="0058113E" w:rsidRPr="0058113E" w:rsidRDefault="0058113E" w:rsidP="0058113E">
      <w:pPr>
        <w:pStyle w:val="JhpBodyText"/>
        <w:jc w:val="both"/>
        <w:rPr>
          <w:rFonts w:ascii="Times New Roman" w:hAnsi="Times New Roman" w:cs="Times New Roman"/>
          <w:sz w:val="24"/>
          <w:szCs w:val="24"/>
          <w:lang w:val="fr-FR"/>
        </w:rPr>
      </w:pPr>
      <w:r w:rsidRPr="004D053C">
        <w:rPr>
          <w:rFonts w:ascii="Times New Roman" w:hAnsi="Times New Roman" w:cs="Times New Roman"/>
          <w:sz w:val="24"/>
          <w:szCs w:val="24"/>
          <w:lang w:val="fr-FR"/>
        </w:rPr>
        <w:t>Les</w:t>
      </w:r>
      <w:r w:rsidRPr="0058113E">
        <w:rPr>
          <w:rFonts w:ascii="Times New Roman" w:hAnsi="Times New Roman" w:cs="Times New Roman"/>
          <w:sz w:val="24"/>
          <w:szCs w:val="24"/>
          <w:lang w:val="fr-FR"/>
        </w:rPr>
        <w:t xml:space="preserve"> pays du Partenariat de Ouagadougou (PO) ont fait de grands progrès pour introduire et développer des approches innovantes telles que le DMPA-SC (connu sous le nom de Sayana®Press) dans la gamme des produits contraceptifs. Malheureusement, certains pays ont encore du mal à passer de projets pilotes à une extension à grande échelle. Dans le but d’accélérer l’accessibilité au DMPA-SC dans huit (8) pays du PO dont la Guinée, Jhpiego s’est fixé pour objectifs de renforcer les efforts des systèmes de santé de ces pays en collaboration avec Access Collaborative, afin de faciliter la mise à disposition et l’accès de cette méthode aux femmes et aux filles. Dans le cadre de cet appui, Jhpiego aidera les pays à saisir les opportunités majeures telles que la délégation des tâches, l’utilisation des agents de santé communautaires, l’implication de nouveaux acteurs dans le marché et l’évolution vers l'auto-administration, permettant d'élargir l'accès à cette nouvelle technologie innovante.</w:t>
      </w:r>
    </w:p>
    <w:p w14:paraId="6636C95B" w14:textId="77777777" w:rsidR="0058113E" w:rsidRPr="0058113E" w:rsidRDefault="0058113E" w:rsidP="0058113E">
      <w:pPr>
        <w:pStyle w:val="JhpBodyText"/>
        <w:jc w:val="both"/>
        <w:rPr>
          <w:rFonts w:ascii="Times New Roman" w:hAnsi="Times New Roman" w:cs="Times New Roman"/>
          <w:lang w:val="fr-FR"/>
        </w:rPr>
      </w:pPr>
    </w:p>
    <w:p w14:paraId="5ED79860" w14:textId="77777777" w:rsidR="0058113E" w:rsidRPr="0058113E" w:rsidRDefault="0058113E" w:rsidP="0058113E">
      <w:pPr>
        <w:pStyle w:val="JhpBodyText"/>
        <w:jc w:val="both"/>
        <w:rPr>
          <w:rFonts w:ascii="Times New Roman" w:hAnsi="Times New Roman" w:cs="Times New Roman"/>
          <w:b/>
          <w:bCs/>
          <w:sz w:val="24"/>
          <w:szCs w:val="24"/>
          <w:lang w:val="fr-FR"/>
        </w:rPr>
      </w:pPr>
    </w:p>
    <w:p w14:paraId="0FFD7F6F" w14:textId="77777777" w:rsidR="0058113E" w:rsidRPr="0058113E" w:rsidRDefault="0058113E" w:rsidP="0058113E">
      <w:pPr>
        <w:pStyle w:val="JhpBodyText"/>
        <w:jc w:val="both"/>
        <w:rPr>
          <w:rFonts w:ascii="Times New Roman" w:hAnsi="Times New Roman" w:cs="Times New Roman"/>
          <w:b/>
          <w:bCs/>
          <w:sz w:val="24"/>
          <w:szCs w:val="24"/>
          <w:lang w:val="fr-FR"/>
        </w:rPr>
      </w:pPr>
      <w:r w:rsidRPr="0058113E">
        <w:rPr>
          <w:rFonts w:ascii="Times New Roman" w:hAnsi="Times New Roman" w:cs="Times New Roman"/>
          <w:sz w:val="24"/>
          <w:szCs w:val="24"/>
          <w:lang w:val="fr-FR"/>
        </w:rPr>
        <w:t xml:space="preserve">Outre le niveau élevé de ce taux, on peut justifier l'introduction du DMPA-SC en rappelant les divers engagements internationaux de la Guinée :  </w:t>
      </w:r>
    </w:p>
    <w:p w14:paraId="0B0E6FAA" w14:textId="77777777" w:rsidR="0058113E" w:rsidRPr="0058113E" w:rsidRDefault="0058113E"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Accès universel aux soins de SR (CIPD Caire, 1994)</w:t>
      </w:r>
    </w:p>
    <w:p w14:paraId="43DE71EC" w14:textId="77777777" w:rsidR="0058113E" w:rsidRPr="0058113E" w:rsidRDefault="0058113E"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PF comme l’une des principales stratégies pour atteindre les OMD, (PA Maputo, 2006)</w:t>
      </w:r>
    </w:p>
    <w:p w14:paraId="47C5482B" w14:textId="77777777" w:rsidR="0058113E" w:rsidRPr="0058113E" w:rsidRDefault="0058113E"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Etendre la PF en Afrique de l’Ouest afin d’adresser les problèmes de développement et les questions de population (Partenariat de Ouagadougou, 2011)</w:t>
      </w:r>
    </w:p>
    <w:p w14:paraId="766E86DD" w14:textId="77777777" w:rsidR="0058113E" w:rsidRPr="0058113E" w:rsidRDefault="0058113E"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Renforcer les systèmes de soins de santé, financier et améliorer les filets de protection et de sécurité sociale (Agenda 2063, (UA, 2013))</w:t>
      </w:r>
    </w:p>
    <w:p w14:paraId="0938C60C" w14:textId="77777777" w:rsidR="0058113E" w:rsidRPr="0058113E" w:rsidRDefault="0058113E"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Réduire la mortalité maternelle et la mortalité infantile, autonomiser les femmes, (ODD, ONU, 2015)</w:t>
      </w:r>
    </w:p>
    <w:p w14:paraId="62127447" w14:textId="77777777" w:rsidR="0058113E" w:rsidRPr="0058113E" w:rsidRDefault="0058113E"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Atteindre 50% de nouvelles utilisatrices (120 millions de femmes /monde ; 35000/Guinée) (Sommet Londres, 2012.</w:t>
      </w:r>
    </w:p>
    <w:p w14:paraId="7903B14A" w14:textId="77777777" w:rsidR="0058113E" w:rsidRPr="0058113E" w:rsidRDefault="0058113E" w:rsidP="0058113E">
      <w:pPr>
        <w:pStyle w:val="JhpBodyText"/>
        <w:jc w:val="both"/>
        <w:rPr>
          <w:rFonts w:ascii="Times New Roman" w:hAnsi="Times New Roman" w:cs="Times New Roman"/>
          <w:sz w:val="24"/>
          <w:szCs w:val="24"/>
          <w:lang w:val="fr-FR"/>
        </w:rPr>
      </w:pPr>
    </w:p>
    <w:p w14:paraId="1CD125AB" w14:textId="1DB55A7F" w:rsidR="0058113E" w:rsidRDefault="0058113E" w:rsidP="0058113E">
      <w:pPr>
        <w:pStyle w:val="Subtitle"/>
        <w:spacing w:after="0" w:line="240" w:lineRule="auto"/>
        <w:jc w:val="both"/>
        <w:rPr>
          <w:rFonts w:eastAsia="Calibri"/>
          <w:b w:val="0"/>
          <w:bCs w:val="0"/>
          <w:color w:val="3F3E3E" w:themeColor="text1"/>
          <w:lang w:val="fr-FR" w:eastAsia="en-US"/>
        </w:rPr>
      </w:pPr>
      <w:r w:rsidRPr="0058113E">
        <w:rPr>
          <w:rFonts w:eastAsia="Calibri"/>
          <w:b w:val="0"/>
          <w:bCs w:val="0"/>
          <w:color w:val="3F3E3E" w:themeColor="text1"/>
          <w:lang w:val="fr-FR" w:eastAsia="en-US"/>
        </w:rPr>
        <w:t xml:space="preserve">C’est dans cette optique stratégique, que la Guinée s’est fixé comme objectif d’améliorer la demande et l’offre des services dans ce domaine. Elle a été représentée à un haut niveau à la conférence de Ouagadougou sur le thème </w:t>
      </w:r>
      <w:r w:rsidRPr="0058113E">
        <w:rPr>
          <w:rFonts w:eastAsia="Calibri"/>
          <w:bCs w:val="0"/>
          <w:color w:val="3F3E3E" w:themeColor="text1"/>
          <w:lang w:val="fr-FR" w:eastAsia="en-US"/>
        </w:rPr>
        <w:t>«</w:t>
      </w:r>
      <w:r w:rsidRPr="0058113E">
        <w:rPr>
          <w:rFonts w:eastAsia="Calibri"/>
          <w:bCs w:val="0"/>
          <w:i/>
          <w:color w:val="3F3E3E" w:themeColor="text1"/>
          <w:lang w:val="fr-FR" w:eastAsia="en-US"/>
        </w:rPr>
        <w:t xml:space="preserve"> Population, planification familiale et développement : l’urgence d’agir »</w:t>
      </w:r>
      <w:r w:rsidRPr="0058113E">
        <w:rPr>
          <w:rFonts w:eastAsia="Calibri"/>
          <w:b w:val="0"/>
          <w:bCs w:val="0"/>
          <w:color w:val="3F3E3E" w:themeColor="text1"/>
          <w:lang w:val="fr-FR" w:eastAsia="en-US"/>
        </w:rPr>
        <w:t xml:space="preserve"> du 8 au 10 février 2011, et à la conférence de Sally Mbour au Sénégal sur</w:t>
      </w:r>
      <w:r w:rsidRPr="0058113E">
        <w:rPr>
          <w:b w:val="0"/>
          <w:color w:val="3F3E3E" w:themeColor="text1"/>
        </w:rPr>
        <w:t xml:space="preserve"> </w:t>
      </w:r>
      <w:r w:rsidRPr="0058113E">
        <w:rPr>
          <w:rFonts w:eastAsia="Calibri"/>
          <w:bCs w:val="0"/>
          <w:i/>
          <w:color w:val="3F3E3E" w:themeColor="text1"/>
          <w:lang w:val="fr-FR" w:eastAsia="en-US"/>
        </w:rPr>
        <w:t>« l’engagement de la société civile en faveur de la planification familiale »</w:t>
      </w:r>
      <w:r w:rsidRPr="0058113E">
        <w:rPr>
          <w:b w:val="0"/>
          <w:color w:val="3F3E3E" w:themeColor="text1"/>
        </w:rPr>
        <w:t xml:space="preserve"> e</w:t>
      </w:r>
      <w:r w:rsidRPr="0058113E">
        <w:rPr>
          <w:rFonts w:eastAsia="Calibri"/>
          <w:b w:val="0"/>
          <w:bCs w:val="0"/>
          <w:color w:val="3F3E3E" w:themeColor="text1"/>
          <w:lang w:val="fr-FR" w:eastAsia="en-US"/>
        </w:rPr>
        <w:t xml:space="preserve">n septembre 2011. Elle a ensuite développé, à travers un processus participatif et inclusif, un plan d’action national </w:t>
      </w:r>
      <w:r w:rsidRPr="0058113E">
        <w:rPr>
          <w:rFonts w:eastAsia="Calibri"/>
          <w:b w:val="0"/>
          <w:bCs w:val="0"/>
          <w:color w:val="3F3E3E" w:themeColor="text1"/>
          <w:lang w:val="fr-FR" w:eastAsia="en-US"/>
        </w:rPr>
        <w:lastRenderedPageBreak/>
        <w:t>pour la relance de la planification familiale. Ce plan d'action a été présenté à la conférence de Dakar en décembre 2011, et la recommandation a été d’affiner et contextualiser le plan afin de</w:t>
      </w:r>
    </w:p>
    <w:p w14:paraId="4E544253" w14:textId="2D71E6A3" w:rsidR="004D053C" w:rsidRPr="0058113E" w:rsidRDefault="004D053C" w:rsidP="0058113E">
      <w:pPr>
        <w:pStyle w:val="Subtitle"/>
        <w:spacing w:after="0" w:line="240" w:lineRule="auto"/>
        <w:jc w:val="both"/>
        <w:rPr>
          <w:rFonts w:eastAsia="Calibri"/>
          <w:b w:val="0"/>
          <w:bCs w:val="0"/>
          <w:color w:val="3F3E3E" w:themeColor="text1"/>
          <w:lang w:val="fr-FR" w:eastAsia="en-US"/>
        </w:rPr>
      </w:pPr>
      <w:r w:rsidRPr="0058113E">
        <w:rPr>
          <w:rFonts w:eastAsia="Calibri"/>
          <w:b w:val="0"/>
          <w:bCs w:val="0"/>
          <w:color w:val="3F3E3E" w:themeColor="text1"/>
          <w:lang w:val="fr-FR" w:eastAsia="en-US"/>
        </w:rPr>
        <w:t xml:space="preserve">s’assurer que tous les partenaires techniques et financiers (PTF) lui accorderont l’attention et le financement requis. C’est dans ce cadre que la Guinée a bénéficié d’une assistance technique de haut niveau pour le processus d’affinement de son Plan d’Action. </w:t>
      </w:r>
    </w:p>
    <w:p w14:paraId="11814019" w14:textId="77777777" w:rsidR="004D053C" w:rsidRPr="0058113E" w:rsidRDefault="004D053C" w:rsidP="0058113E">
      <w:pPr>
        <w:pStyle w:val="JhpBodyText"/>
        <w:jc w:val="both"/>
        <w:rPr>
          <w:rFonts w:ascii="Times New Roman" w:hAnsi="Times New Roman" w:cs="Times New Roman"/>
          <w:sz w:val="24"/>
          <w:szCs w:val="24"/>
          <w:lang w:val="fr-FR"/>
        </w:rPr>
      </w:pPr>
    </w:p>
    <w:p w14:paraId="2684BFAC" w14:textId="77777777" w:rsidR="004D053C" w:rsidRPr="0058113E" w:rsidRDefault="004D053C" w:rsidP="0058113E">
      <w:pPr>
        <w:pStyle w:val="JhpBodyText"/>
        <w:jc w:val="both"/>
        <w:rPr>
          <w:rFonts w:ascii="Times New Roman" w:hAnsi="Times New Roman" w:cs="Times New Roman"/>
          <w:b/>
          <w:bCs/>
          <w:sz w:val="24"/>
          <w:szCs w:val="24"/>
          <w:lang w:val="fr-FR"/>
        </w:rPr>
      </w:pPr>
      <w:r w:rsidRPr="0058113E">
        <w:rPr>
          <w:rFonts w:ascii="Times New Roman" w:hAnsi="Times New Roman" w:cs="Times New Roman"/>
          <w:sz w:val="24"/>
          <w:szCs w:val="24"/>
          <w:lang w:val="fr-FR"/>
        </w:rPr>
        <w:t xml:space="preserve">Partant de ce fait, le Ministère de la Santé envisage de mobiliser davantage les acteurs en matière de santé de la reproduction autour d'une stratégie qui cerne les préoccupations cruciales, de l'accès aux services de contraception moderne, inscrites dans les documents de politique sanitaire et de population du pays notamment dans le Plan de développement économique et social 2016-2020. Une accessibilité accrue des services de contraception en zones rurales et péri urbaines pourrait être la réponse appropriée à cette problématique. </w:t>
      </w:r>
    </w:p>
    <w:p w14:paraId="4DB9F2FD" w14:textId="77777777" w:rsidR="004D053C" w:rsidRPr="0058113E" w:rsidRDefault="004D053C" w:rsidP="0058113E">
      <w:pPr>
        <w:pStyle w:val="JhpBodyText"/>
        <w:jc w:val="both"/>
        <w:rPr>
          <w:rFonts w:ascii="Times New Roman" w:hAnsi="Times New Roman" w:cs="Times New Roman"/>
          <w:sz w:val="24"/>
          <w:szCs w:val="24"/>
          <w:lang w:val="fr-FR"/>
        </w:rPr>
      </w:pPr>
    </w:p>
    <w:p w14:paraId="71ABB504" w14:textId="77777777" w:rsidR="004D053C" w:rsidRPr="0058113E" w:rsidRDefault="004D053C" w:rsidP="0058113E">
      <w:pPr>
        <w:pStyle w:val="JhpBodyText"/>
        <w:jc w:val="both"/>
        <w:rPr>
          <w:rFonts w:ascii="Times New Roman" w:hAnsi="Times New Roman" w:cs="Times New Roman"/>
          <w:b/>
          <w:bCs/>
          <w:sz w:val="24"/>
          <w:szCs w:val="24"/>
          <w:lang w:val="fr-FR"/>
        </w:rPr>
      </w:pPr>
      <w:r w:rsidRPr="0058113E">
        <w:rPr>
          <w:rFonts w:ascii="Times New Roman" w:hAnsi="Times New Roman" w:cs="Times New Roman"/>
          <w:sz w:val="24"/>
          <w:szCs w:val="24"/>
          <w:lang w:val="fr-FR"/>
        </w:rPr>
        <w:t xml:space="preserve">L’introduction du DMPA-SC a été déjà conduite avec succès au Sénégal et au Niger, deux pays ayant des contextes sociaux et religieux semblables à la Guinée. Les évaluations et recherches opérationnelles réalisées dans ces différents pays ont montré que ce produit est accepté par les femmes comme une auto-administration pratique, efficace et dont l'usage respecte la confidentialité. Sur 378 clientes interrogées au Sénégal, 80% ont pu s'auto-injecter après formation, 84% se sont réinjectées à temps et 93% désirent continuer l'utilisation du DMPA-SC </w:t>
      </w:r>
      <w:r w:rsidRPr="0058113E">
        <w:rPr>
          <w:rFonts w:ascii="Times New Roman" w:hAnsi="Times New Roman" w:cs="Times New Roman"/>
          <w:sz w:val="24"/>
          <w:szCs w:val="24"/>
          <w:lang w:val="fr-FR"/>
        </w:rPr>
        <w:fldChar w:fldCharType="begin"/>
      </w:r>
      <w:r w:rsidRPr="0058113E">
        <w:rPr>
          <w:rFonts w:ascii="Times New Roman" w:hAnsi="Times New Roman" w:cs="Times New Roman"/>
          <w:sz w:val="24"/>
          <w:szCs w:val="24"/>
          <w:lang w:val="fr-FR"/>
        </w:rPr>
        <w:instrText xml:space="preserve"> ADDIN ZOTERO_ITEM CSL_CITATION {"citationID":"qExN3K1a","properties":{"formattedCitation":"(2)","plainCitation":"(2)","noteIndex":0},"citationItems":[{"id":437,"uris":["http://zotero.org/users/5235939/items/JGZCKSGX"],"uri":["http://zotero.org/users/5235939/items/JGZCKSGX"],"itemData":{"id":437,"type":"article-journal","title":"Evaluating the feasibility and acceptability of self-injection of subcutaneous depot medroxyprogesterone acetate (DMPA) in Senegal: a prospective cohort study","container-title":"Contraception","page":"203-210","volume":"96","issue":"3","source":"DOI.org (Crossref)","DOI":"10.1016/j.contraception.2017.06.010","ISSN":"00107824","title-short":"Evaluating the feasibility and acceptability of self-injection of subcutaneous depot medroxyprogesterone acetate (DMPA) in Senegal","journalAbbreviation":"Contraception","language":"en","author":[{"family":"Cover","given":"Jane"},{"family":"Ba","given":"Maymouna"},{"family":"Lim","given":"Jeanette"},{"family":"Drake","given":"Jennifer Kidwell"},{"family":"Daff","given":"Bocar M."}],"issued":{"date-parts":[["2017",9]]}}}],"schema":"https://github.com/citation-style-language/schema/raw/master/csl-citation.json"} </w:instrText>
      </w:r>
      <w:r w:rsidRPr="0058113E">
        <w:rPr>
          <w:rFonts w:ascii="Times New Roman" w:hAnsi="Times New Roman" w:cs="Times New Roman"/>
          <w:sz w:val="24"/>
          <w:szCs w:val="24"/>
          <w:lang w:val="fr-FR"/>
        </w:rPr>
        <w:fldChar w:fldCharType="separate"/>
      </w:r>
      <w:r w:rsidRPr="0058113E">
        <w:rPr>
          <w:rFonts w:ascii="Times New Roman" w:hAnsi="Times New Roman" w:cs="Times New Roman"/>
          <w:sz w:val="24"/>
          <w:szCs w:val="24"/>
          <w:lang w:val="fr-FR"/>
        </w:rPr>
        <w:t>(2)</w:t>
      </w:r>
      <w:r w:rsidRPr="0058113E">
        <w:rPr>
          <w:rFonts w:ascii="Times New Roman" w:hAnsi="Times New Roman" w:cs="Times New Roman"/>
          <w:sz w:val="24"/>
          <w:szCs w:val="24"/>
          <w:lang w:val="fr-FR"/>
        </w:rPr>
        <w:fldChar w:fldCharType="end"/>
      </w:r>
      <w:r w:rsidRPr="0058113E">
        <w:rPr>
          <w:rFonts w:ascii="Times New Roman" w:hAnsi="Times New Roman" w:cs="Times New Roman"/>
          <w:sz w:val="24"/>
          <w:szCs w:val="24"/>
          <w:lang w:val="fr-FR"/>
        </w:rPr>
        <w:t>.</w:t>
      </w:r>
    </w:p>
    <w:p w14:paraId="634C43E0" w14:textId="77777777" w:rsidR="004D053C" w:rsidRPr="0058113E" w:rsidRDefault="004D053C" w:rsidP="0058113E">
      <w:pPr>
        <w:pStyle w:val="JhpBodyText"/>
        <w:jc w:val="both"/>
        <w:rPr>
          <w:rFonts w:ascii="Times New Roman" w:hAnsi="Times New Roman" w:cs="Times New Roman"/>
          <w:sz w:val="24"/>
          <w:szCs w:val="24"/>
          <w:lang w:val="fr-FR"/>
        </w:rPr>
      </w:pPr>
    </w:p>
    <w:p w14:paraId="7FD4D817" w14:textId="77777777" w:rsidR="004D053C" w:rsidRPr="0058113E" w:rsidRDefault="004D053C" w:rsidP="0058113E">
      <w:pPr>
        <w:pStyle w:val="JhpBodyText"/>
        <w:jc w:val="both"/>
        <w:rPr>
          <w:rFonts w:ascii="Times New Roman" w:eastAsia="Calibri" w:hAnsi="Times New Roman" w:cs="Times New Roman"/>
          <w:b/>
          <w:bCs/>
          <w:sz w:val="24"/>
          <w:szCs w:val="24"/>
          <w:lang w:val="fr-FR"/>
        </w:rPr>
      </w:pPr>
      <w:r w:rsidRPr="0058113E">
        <w:rPr>
          <w:rFonts w:ascii="Times New Roman" w:eastAsia="Calibri" w:hAnsi="Times New Roman" w:cs="Times New Roman"/>
          <w:sz w:val="24"/>
          <w:szCs w:val="24"/>
          <w:lang w:val="fr-FR"/>
        </w:rPr>
        <w:t>Ainsi, la Guinée en 2018, a démarré le processus d’introduction et de mise à échelle du DMPA-SC dans les structures sanitaires et communautaires du pays.</w:t>
      </w:r>
    </w:p>
    <w:p w14:paraId="2372E3E4" w14:textId="77777777" w:rsidR="004D053C" w:rsidRPr="0058113E" w:rsidRDefault="004D053C" w:rsidP="0058113E">
      <w:pPr>
        <w:pStyle w:val="JhpBodyText"/>
        <w:jc w:val="both"/>
        <w:rPr>
          <w:rFonts w:ascii="Times New Roman" w:eastAsia="Calibri" w:hAnsi="Times New Roman" w:cs="Times New Roman"/>
          <w:b/>
          <w:bCs/>
          <w:color w:val="auto"/>
          <w:sz w:val="24"/>
          <w:szCs w:val="24"/>
          <w:lang w:val="fr-FR"/>
        </w:rPr>
      </w:pPr>
    </w:p>
    <w:p w14:paraId="099D6D49" w14:textId="77777777" w:rsidR="004D053C" w:rsidRPr="0058113E" w:rsidRDefault="004D053C"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Dans le souci de déterminer le niveau actuel d’introduction et/ou de passage à échelle du DMPA-SC, le pays a décidé de faire une analyse situationnelle rapide en vue de déterminer :</w:t>
      </w:r>
    </w:p>
    <w:p w14:paraId="7776399F" w14:textId="77777777" w:rsidR="004D053C" w:rsidRPr="0058113E" w:rsidRDefault="004D053C" w:rsidP="0058113E">
      <w:pPr>
        <w:pStyle w:val="JhpNumberListnl"/>
        <w:numPr>
          <w:ilvl w:val="0"/>
          <w:numId w:val="27"/>
        </w:numPr>
        <w:ind w:left="360"/>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Les données relatives aux politiques, normes et procédures, directives et lois</w:t>
      </w:r>
    </w:p>
    <w:p w14:paraId="0D8D7A22" w14:textId="77777777" w:rsidR="004D053C" w:rsidRPr="0058113E" w:rsidRDefault="004D053C"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Les parties prenantes qui soutiennent le DMPA-SC, leurs rôles et activités</w:t>
      </w:r>
    </w:p>
    <w:p w14:paraId="07931716" w14:textId="77777777" w:rsidR="004D053C" w:rsidRPr="0058113E" w:rsidRDefault="004D053C"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La situation de l’accès aux services et offres de services</w:t>
      </w:r>
    </w:p>
    <w:p w14:paraId="30E96B54" w14:textId="77777777" w:rsidR="004D053C" w:rsidRPr="0058113E" w:rsidRDefault="004D053C" w:rsidP="0058113E">
      <w:pPr>
        <w:pStyle w:val="JhpNumberListnl"/>
        <w:jc w:val="both"/>
        <w:rPr>
          <w:rFonts w:ascii="Times New Roman" w:hAnsi="Times New Roman"/>
          <w:b/>
          <w:bCs/>
          <w:color w:val="3F3E3E" w:themeColor="text1"/>
          <w:sz w:val="24"/>
          <w:lang w:val="fr-FR"/>
        </w:rPr>
      </w:pPr>
      <w:r w:rsidRPr="0058113E">
        <w:rPr>
          <w:rFonts w:ascii="Times New Roman" w:hAnsi="Times New Roman"/>
          <w:color w:val="3F3E3E" w:themeColor="text1"/>
          <w:sz w:val="24"/>
          <w:lang w:val="fr-FR"/>
        </w:rPr>
        <w:t>Les défis et goulots d’étranglement et les perspectives d’avenir, surtout en matière d’activités catalytiques qui pourront aider à passer rapidement vers l’extension.</w:t>
      </w:r>
    </w:p>
    <w:p w14:paraId="0F218E82" w14:textId="77777777" w:rsidR="00821139" w:rsidRPr="0058113E" w:rsidRDefault="00821139" w:rsidP="00821139">
      <w:pPr>
        <w:pStyle w:val="JhpBodyText"/>
        <w:rPr>
          <w:rFonts w:eastAsiaTheme="majorEastAsia" w:cstheme="majorBidi"/>
          <w:sz w:val="24"/>
          <w:szCs w:val="24"/>
          <w:lang w:val="fr-FR"/>
        </w:rPr>
      </w:pPr>
      <w:r w:rsidRPr="0058113E">
        <w:rPr>
          <w:sz w:val="24"/>
          <w:szCs w:val="24"/>
          <w:lang w:val="fr-FR"/>
        </w:rPr>
        <w:br w:type="page"/>
      </w:r>
    </w:p>
    <w:p w14:paraId="1564DACF" w14:textId="77777777" w:rsidR="00CF5B33" w:rsidRPr="00B62091" w:rsidRDefault="004222C9" w:rsidP="00B62091">
      <w:pPr>
        <w:pStyle w:val="JhpChapterTitlect"/>
        <w:jc w:val="both"/>
        <w:rPr>
          <w:rFonts w:ascii="Times New Roman" w:hAnsi="Times New Roman" w:cs="Times New Roman"/>
          <w:lang w:val="fr-FR"/>
        </w:rPr>
      </w:pPr>
      <w:bookmarkStart w:id="5" w:name="_Toc24734180"/>
      <w:r w:rsidRPr="00B62091">
        <w:rPr>
          <w:rFonts w:ascii="Times New Roman" w:hAnsi="Times New Roman" w:cs="Times New Roman"/>
          <w:lang w:val="fr-FR"/>
        </w:rPr>
        <w:lastRenderedPageBreak/>
        <w:t>Méthodologie</w:t>
      </w:r>
      <w:bookmarkEnd w:id="5"/>
    </w:p>
    <w:p w14:paraId="592AF8E9" w14:textId="77777777" w:rsidR="00E42AB3" w:rsidRPr="00B62091" w:rsidRDefault="00103AB2" w:rsidP="00B62091">
      <w:pPr>
        <w:pStyle w:val="JhpBodyText"/>
        <w:jc w:val="both"/>
        <w:rPr>
          <w:rFonts w:ascii="Times New Roman" w:hAnsi="Times New Roman" w:cs="Times New Roman"/>
          <w:b/>
          <w:bCs/>
          <w:sz w:val="24"/>
          <w:szCs w:val="24"/>
          <w:lang w:val="fr-FR"/>
        </w:rPr>
      </w:pPr>
      <w:r w:rsidRPr="00B62091">
        <w:rPr>
          <w:rFonts w:ascii="Times New Roman" w:hAnsi="Times New Roman" w:cs="Times New Roman"/>
          <w:sz w:val="24"/>
          <w:szCs w:val="24"/>
          <w:lang w:val="fr-FR"/>
        </w:rPr>
        <w:t xml:space="preserve">Il s’agit d’une collecte des données </w:t>
      </w:r>
      <w:r w:rsidR="008A6E80" w:rsidRPr="00B62091">
        <w:rPr>
          <w:rFonts w:ascii="Times New Roman" w:hAnsi="Times New Roman" w:cs="Times New Roman"/>
          <w:sz w:val="24"/>
          <w:szCs w:val="24"/>
          <w:lang w:val="fr-FR"/>
        </w:rPr>
        <w:t>transversale</w:t>
      </w:r>
      <w:r w:rsidR="008016A8" w:rsidRPr="00B62091">
        <w:rPr>
          <w:rFonts w:ascii="Times New Roman" w:hAnsi="Times New Roman" w:cs="Times New Roman"/>
          <w:sz w:val="24"/>
          <w:szCs w:val="24"/>
          <w:lang w:val="fr-FR"/>
        </w:rPr>
        <w:t xml:space="preserve"> </w:t>
      </w:r>
      <w:r w:rsidR="0089631A" w:rsidRPr="00B62091">
        <w:rPr>
          <w:rFonts w:ascii="Times New Roman" w:hAnsi="Times New Roman" w:cs="Times New Roman"/>
          <w:sz w:val="24"/>
          <w:szCs w:val="24"/>
          <w:lang w:val="fr-FR"/>
        </w:rPr>
        <w:t>a visé</w:t>
      </w:r>
      <w:r w:rsidR="008016A8" w:rsidRPr="00B62091">
        <w:rPr>
          <w:rFonts w:ascii="Times New Roman" w:hAnsi="Times New Roman" w:cs="Times New Roman"/>
          <w:sz w:val="24"/>
          <w:szCs w:val="24"/>
          <w:lang w:val="fr-FR"/>
        </w:rPr>
        <w:t xml:space="preserve"> analytique</w:t>
      </w:r>
      <w:r w:rsidRPr="00B62091">
        <w:rPr>
          <w:rFonts w:ascii="Times New Roman" w:hAnsi="Times New Roman" w:cs="Times New Roman"/>
          <w:sz w:val="24"/>
          <w:szCs w:val="24"/>
          <w:lang w:val="fr-FR"/>
        </w:rPr>
        <w:t xml:space="preserve"> sur le processus d’introduction et de mise à échelle du DMPA-SC en Guinée</w:t>
      </w:r>
      <w:r w:rsidR="00E42AB3" w:rsidRPr="00B62091">
        <w:rPr>
          <w:rFonts w:ascii="Times New Roman" w:hAnsi="Times New Roman" w:cs="Times New Roman"/>
          <w:sz w:val="24"/>
          <w:szCs w:val="24"/>
          <w:lang w:val="fr-FR"/>
        </w:rPr>
        <w:t xml:space="preserve">. </w:t>
      </w:r>
    </w:p>
    <w:p w14:paraId="609BE7F2" w14:textId="77777777" w:rsidR="00821139" w:rsidRPr="00B62091" w:rsidRDefault="00821139" w:rsidP="00B62091">
      <w:pPr>
        <w:pStyle w:val="JhpBodyText"/>
        <w:jc w:val="both"/>
        <w:rPr>
          <w:rFonts w:ascii="Times New Roman" w:hAnsi="Times New Roman" w:cs="Times New Roman"/>
          <w:b/>
          <w:bCs/>
          <w:sz w:val="24"/>
          <w:szCs w:val="24"/>
          <w:lang w:val="fr-FR"/>
        </w:rPr>
      </w:pPr>
    </w:p>
    <w:p w14:paraId="581E1EEE" w14:textId="77777777" w:rsidR="00493A78" w:rsidRPr="00B62091" w:rsidRDefault="00FD2ED3" w:rsidP="00B62091">
      <w:pPr>
        <w:pStyle w:val="JhpBodyText"/>
        <w:jc w:val="both"/>
        <w:rPr>
          <w:rFonts w:ascii="Times New Roman" w:hAnsi="Times New Roman" w:cs="Times New Roman"/>
          <w:b/>
          <w:bCs/>
          <w:sz w:val="24"/>
          <w:szCs w:val="24"/>
          <w:lang w:val="fr-FR"/>
        </w:rPr>
      </w:pPr>
      <w:r w:rsidRPr="00B62091">
        <w:rPr>
          <w:rFonts w:ascii="Times New Roman" w:hAnsi="Times New Roman" w:cs="Times New Roman"/>
          <w:sz w:val="24"/>
          <w:szCs w:val="24"/>
          <w:lang w:val="fr-FR"/>
        </w:rPr>
        <w:t>L</w:t>
      </w:r>
      <w:r w:rsidR="009566D1" w:rsidRPr="00B62091">
        <w:rPr>
          <w:rFonts w:ascii="Times New Roman" w:hAnsi="Times New Roman" w:cs="Times New Roman"/>
          <w:sz w:val="24"/>
          <w:szCs w:val="24"/>
          <w:lang w:val="fr-FR"/>
        </w:rPr>
        <w:t xml:space="preserve">a collecte des données a </w:t>
      </w:r>
      <w:r w:rsidR="00493A78" w:rsidRPr="00B62091">
        <w:rPr>
          <w:rFonts w:ascii="Times New Roman" w:hAnsi="Times New Roman" w:cs="Times New Roman"/>
          <w:sz w:val="24"/>
          <w:szCs w:val="24"/>
          <w:lang w:val="fr-FR"/>
        </w:rPr>
        <w:t>ciblé</w:t>
      </w:r>
      <w:r w:rsidR="002B4A21">
        <w:rPr>
          <w:rFonts w:ascii="Times New Roman" w:hAnsi="Times New Roman" w:cs="Times New Roman"/>
          <w:sz w:val="24"/>
          <w:szCs w:val="24"/>
          <w:lang w:val="fr-FR"/>
        </w:rPr>
        <w:t xml:space="preserve"> les partenaires du M</w:t>
      </w:r>
      <w:r w:rsidR="009566D1" w:rsidRPr="00B62091">
        <w:rPr>
          <w:rFonts w:ascii="Times New Roman" w:hAnsi="Times New Roman" w:cs="Times New Roman"/>
          <w:sz w:val="24"/>
          <w:szCs w:val="24"/>
          <w:lang w:val="fr-FR"/>
        </w:rPr>
        <w:t xml:space="preserve">inistère de la </w:t>
      </w:r>
      <w:r w:rsidR="002B4A21">
        <w:rPr>
          <w:rFonts w:ascii="Times New Roman" w:hAnsi="Times New Roman" w:cs="Times New Roman"/>
          <w:sz w:val="24"/>
          <w:szCs w:val="24"/>
          <w:lang w:val="fr-FR"/>
        </w:rPr>
        <w:t>S</w:t>
      </w:r>
      <w:r w:rsidR="009919DC" w:rsidRPr="00B62091">
        <w:rPr>
          <w:rFonts w:ascii="Times New Roman" w:hAnsi="Times New Roman" w:cs="Times New Roman"/>
          <w:sz w:val="24"/>
          <w:szCs w:val="24"/>
          <w:lang w:val="fr-FR"/>
        </w:rPr>
        <w:t>anté</w:t>
      </w:r>
      <w:r w:rsidR="009566D1" w:rsidRPr="00B62091">
        <w:rPr>
          <w:rFonts w:ascii="Times New Roman" w:hAnsi="Times New Roman" w:cs="Times New Roman"/>
          <w:sz w:val="24"/>
          <w:szCs w:val="24"/>
          <w:lang w:val="fr-FR"/>
        </w:rPr>
        <w:t xml:space="preserve"> évoluant dans le domaine de la </w:t>
      </w:r>
      <w:r w:rsidR="002B4A21" w:rsidRPr="00B62091">
        <w:rPr>
          <w:rFonts w:ascii="Times New Roman" w:hAnsi="Times New Roman" w:cs="Times New Roman"/>
          <w:sz w:val="24"/>
          <w:szCs w:val="24"/>
          <w:lang w:val="fr-FR"/>
        </w:rPr>
        <w:t xml:space="preserve">Planification Familiale </w:t>
      </w:r>
      <w:r w:rsidR="009566D1" w:rsidRPr="00B62091">
        <w:rPr>
          <w:rFonts w:ascii="Times New Roman" w:hAnsi="Times New Roman" w:cs="Times New Roman"/>
          <w:sz w:val="24"/>
          <w:szCs w:val="24"/>
          <w:lang w:val="fr-FR"/>
        </w:rPr>
        <w:t>qui sont tous membres du comité de pilotage du DMPA-SC. Au total</w:t>
      </w:r>
      <w:r w:rsidR="00792FEA" w:rsidRPr="00B62091">
        <w:rPr>
          <w:rFonts w:ascii="Times New Roman" w:hAnsi="Times New Roman" w:cs="Times New Roman"/>
          <w:sz w:val="24"/>
          <w:szCs w:val="24"/>
          <w:lang w:val="fr-FR"/>
        </w:rPr>
        <w:t>,</w:t>
      </w:r>
      <w:r w:rsidR="009566D1" w:rsidRPr="00B62091">
        <w:rPr>
          <w:rFonts w:ascii="Times New Roman" w:hAnsi="Times New Roman" w:cs="Times New Roman"/>
          <w:sz w:val="24"/>
          <w:szCs w:val="24"/>
          <w:lang w:val="fr-FR"/>
        </w:rPr>
        <w:t xml:space="preserve"> </w:t>
      </w:r>
      <w:r w:rsidR="00493A78" w:rsidRPr="00B62091">
        <w:rPr>
          <w:rFonts w:ascii="Times New Roman" w:hAnsi="Times New Roman" w:cs="Times New Roman"/>
          <w:sz w:val="24"/>
          <w:szCs w:val="24"/>
          <w:lang w:val="fr-FR"/>
        </w:rPr>
        <w:t xml:space="preserve">15 cadres </w:t>
      </w:r>
      <w:r w:rsidR="00514A43" w:rsidRPr="00B62091">
        <w:rPr>
          <w:rFonts w:ascii="Times New Roman" w:hAnsi="Times New Roman" w:cs="Times New Roman"/>
          <w:sz w:val="24"/>
          <w:szCs w:val="24"/>
          <w:lang w:val="fr-FR"/>
        </w:rPr>
        <w:t xml:space="preserve">provenant des différentes directions du Ministère de la </w:t>
      </w:r>
      <w:r w:rsidR="009919DC" w:rsidRPr="00B62091">
        <w:rPr>
          <w:rFonts w:ascii="Times New Roman" w:hAnsi="Times New Roman" w:cs="Times New Roman"/>
          <w:sz w:val="24"/>
          <w:szCs w:val="24"/>
          <w:lang w:val="fr-FR"/>
        </w:rPr>
        <w:t>S</w:t>
      </w:r>
      <w:r w:rsidR="00514A43" w:rsidRPr="00B62091">
        <w:rPr>
          <w:rFonts w:ascii="Times New Roman" w:hAnsi="Times New Roman" w:cs="Times New Roman"/>
          <w:sz w:val="24"/>
          <w:szCs w:val="24"/>
          <w:lang w:val="fr-FR"/>
        </w:rPr>
        <w:t>anté (DNSFN, DNPL, DNSC)</w:t>
      </w:r>
      <w:r w:rsidRPr="00B62091">
        <w:rPr>
          <w:rFonts w:ascii="Times New Roman" w:hAnsi="Times New Roman" w:cs="Times New Roman"/>
          <w:sz w:val="24"/>
          <w:szCs w:val="24"/>
          <w:lang w:val="fr-FR"/>
        </w:rPr>
        <w:t xml:space="preserve"> et des</w:t>
      </w:r>
      <w:r w:rsidR="00514A43" w:rsidRPr="00B62091">
        <w:rPr>
          <w:rFonts w:ascii="Times New Roman" w:hAnsi="Times New Roman" w:cs="Times New Roman"/>
          <w:sz w:val="24"/>
          <w:szCs w:val="24"/>
          <w:lang w:val="fr-FR"/>
        </w:rPr>
        <w:t xml:space="preserve"> partenaires techniques et financiers (UNFPA, Jhpiego, PASSP/BM et l’AGBEF) </w:t>
      </w:r>
      <w:r w:rsidR="00493A78" w:rsidRPr="00B62091">
        <w:rPr>
          <w:rFonts w:ascii="Times New Roman" w:hAnsi="Times New Roman" w:cs="Times New Roman"/>
          <w:sz w:val="24"/>
          <w:szCs w:val="24"/>
          <w:lang w:val="fr-FR"/>
        </w:rPr>
        <w:t xml:space="preserve">ont participé à la collecte des données. </w:t>
      </w:r>
    </w:p>
    <w:p w14:paraId="16957F82" w14:textId="77777777" w:rsidR="00821139" w:rsidRPr="00B62091" w:rsidRDefault="00821139" w:rsidP="00B62091">
      <w:pPr>
        <w:pStyle w:val="JhpBodyText"/>
        <w:jc w:val="both"/>
        <w:rPr>
          <w:rFonts w:ascii="Times New Roman" w:hAnsi="Times New Roman" w:cs="Times New Roman"/>
          <w:sz w:val="24"/>
          <w:szCs w:val="24"/>
        </w:rPr>
      </w:pPr>
    </w:p>
    <w:p w14:paraId="0049590D" w14:textId="77777777" w:rsidR="00E42AB3" w:rsidRPr="00B62091" w:rsidRDefault="00493A78" w:rsidP="00B62091">
      <w:pPr>
        <w:pStyle w:val="JhpBodyText"/>
        <w:jc w:val="both"/>
        <w:rPr>
          <w:rFonts w:ascii="Times New Roman" w:hAnsi="Times New Roman" w:cs="Times New Roman"/>
          <w:sz w:val="24"/>
          <w:szCs w:val="24"/>
          <w:lang w:val="fr-FR"/>
        </w:rPr>
      </w:pPr>
      <w:r w:rsidRPr="00B62091">
        <w:rPr>
          <w:rFonts w:ascii="Times New Roman" w:hAnsi="Times New Roman" w:cs="Times New Roman"/>
          <w:sz w:val="24"/>
          <w:szCs w:val="24"/>
          <w:lang w:val="fr-FR"/>
        </w:rPr>
        <w:t>Un canevas préétabli</w:t>
      </w:r>
      <w:r w:rsidR="00C566EB" w:rsidRPr="00B62091">
        <w:rPr>
          <w:rFonts w:ascii="Times New Roman" w:hAnsi="Times New Roman" w:cs="Times New Roman"/>
          <w:sz w:val="24"/>
          <w:szCs w:val="24"/>
          <w:lang w:val="fr-FR"/>
        </w:rPr>
        <w:t xml:space="preserve"> par l’équipe de coordination du projet DMPA-SC sous </w:t>
      </w:r>
      <w:r w:rsidR="00611603" w:rsidRPr="00B62091">
        <w:rPr>
          <w:rFonts w:ascii="Times New Roman" w:hAnsi="Times New Roman" w:cs="Times New Roman"/>
          <w:sz w:val="24"/>
          <w:szCs w:val="24"/>
          <w:lang w:val="fr-FR"/>
        </w:rPr>
        <w:t>régional</w:t>
      </w:r>
      <w:r w:rsidR="00C566EB" w:rsidRPr="00B62091">
        <w:rPr>
          <w:rFonts w:ascii="Times New Roman" w:hAnsi="Times New Roman" w:cs="Times New Roman"/>
          <w:sz w:val="24"/>
          <w:szCs w:val="24"/>
          <w:lang w:val="fr-FR"/>
        </w:rPr>
        <w:t xml:space="preserve"> </w:t>
      </w:r>
      <w:r w:rsidRPr="00B62091">
        <w:rPr>
          <w:rFonts w:ascii="Times New Roman" w:hAnsi="Times New Roman" w:cs="Times New Roman"/>
          <w:sz w:val="24"/>
          <w:szCs w:val="24"/>
          <w:lang w:val="fr-FR"/>
        </w:rPr>
        <w:t xml:space="preserve">a servi de guide de collecte des données. </w:t>
      </w:r>
    </w:p>
    <w:p w14:paraId="18E9EB64" w14:textId="77777777" w:rsidR="0058346F" w:rsidRPr="00B62091" w:rsidRDefault="0058346F" w:rsidP="00B62091">
      <w:pPr>
        <w:pStyle w:val="JhpBodyText"/>
        <w:jc w:val="both"/>
        <w:rPr>
          <w:rFonts w:ascii="Times New Roman" w:hAnsi="Times New Roman" w:cs="Times New Roman"/>
          <w:sz w:val="24"/>
          <w:szCs w:val="24"/>
          <w:lang w:val="fr-FR"/>
        </w:rPr>
      </w:pPr>
    </w:p>
    <w:p w14:paraId="60F8207D" w14:textId="77777777" w:rsidR="00FD2ED3" w:rsidRPr="00B62091" w:rsidRDefault="00493A78" w:rsidP="00B62091">
      <w:pPr>
        <w:pStyle w:val="JhpBodyText"/>
        <w:jc w:val="both"/>
        <w:rPr>
          <w:rFonts w:ascii="Times New Roman" w:hAnsi="Times New Roman" w:cs="Times New Roman"/>
          <w:sz w:val="24"/>
          <w:szCs w:val="24"/>
          <w:lang w:val="fr-FR"/>
        </w:rPr>
      </w:pPr>
      <w:r w:rsidRPr="00B62091">
        <w:rPr>
          <w:rFonts w:ascii="Times New Roman" w:hAnsi="Times New Roman" w:cs="Times New Roman"/>
          <w:sz w:val="24"/>
          <w:szCs w:val="24"/>
          <w:lang w:val="fr-FR"/>
        </w:rPr>
        <w:t xml:space="preserve">La collecte des données a été faite au cours d’une réunion du comité DMPA-SC </w:t>
      </w:r>
      <w:r w:rsidR="00514A43" w:rsidRPr="00B62091">
        <w:rPr>
          <w:rFonts w:ascii="Times New Roman" w:hAnsi="Times New Roman" w:cs="Times New Roman"/>
          <w:sz w:val="24"/>
          <w:szCs w:val="24"/>
          <w:lang w:val="fr-FR"/>
        </w:rPr>
        <w:t>organisé</w:t>
      </w:r>
      <w:r w:rsidRPr="00B62091">
        <w:rPr>
          <w:rFonts w:ascii="Times New Roman" w:hAnsi="Times New Roman" w:cs="Times New Roman"/>
          <w:sz w:val="24"/>
          <w:szCs w:val="24"/>
          <w:lang w:val="fr-FR"/>
        </w:rPr>
        <w:t xml:space="preserve"> par le Ministère de la </w:t>
      </w:r>
      <w:r w:rsidR="00847D5C" w:rsidRPr="00B62091">
        <w:rPr>
          <w:rFonts w:ascii="Times New Roman" w:hAnsi="Times New Roman" w:cs="Times New Roman"/>
          <w:sz w:val="24"/>
          <w:szCs w:val="24"/>
          <w:lang w:val="fr-FR"/>
        </w:rPr>
        <w:t xml:space="preserve">Santé </w:t>
      </w:r>
      <w:r w:rsidR="00120C99" w:rsidRPr="00B62091">
        <w:rPr>
          <w:rFonts w:ascii="Times New Roman" w:hAnsi="Times New Roman" w:cs="Times New Roman"/>
          <w:sz w:val="24"/>
          <w:szCs w:val="24"/>
          <w:lang w:val="fr-FR"/>
        </w:rPr>
        <w:t>sous la forme de question réponse</w:t>
      </w:r>
      <w:r w:rsidR="00514A43" w:rsidRPr="00B62091">
        <w:rPr>
          <w:rFonts w:ascii="Times New Roman" w:hAnsi="Times New Roman" w:cs="Times New Roman"/>
          <w:sz w:val="24"/>
          <w:szCs w:val="24"/>
          <w:lang w:val="fr-FR"/>
        </w:rPr>
        <w:t>, suivie d’une revue documentaire</w:t>
      </w:r>
      <w:r w:rsidRPr="00B62091">
        <w:rPr>
          <w:rFonts w:ascii="Times New Roman" w:hAnsi="Times New Roman" w:cs="Times New Roman"/>
          <w:sz w:val="24"/>
          <w:szCs w:val="24"/>
          <w:lang w:val="fr-FR"/>
        </w:rPr>
        <w:t xml:space="preserve">. </w:t>
      </w:r>
    </w:p>
    <w:p w14:paraId="2A03365B" w14:textId="77777777" w:rsidR="00821139" w:rsidRPr="00B62091" w:rsidRDefault="00821139" w:rsidP="00B62091">
      <w:pPr>
        <w:pStyle w:val="JhpBodyText"/>
        <w:jc w:val="both"/>
        <w:rPr>
          <w:rFonts w:ascii="Times New Roman" w:hAnsi="Times New Roman" w:cs="Times New Roman"/>
          <w:sz w:val="24"/>
          <w:szCs w:val="24"/>
          <w:lang w:val="fr-FR"/>
        </w:rPr>
      </w:pPr>
    </w:p>
    <w:p w14:paraId="58491008" w14:textId="77777777" w:rsidR="00493A78" w:rsidRPr="00B62091" w:rsidRDefault="00514A43" w:rsidP="00B62091">
      <w:pPr>
        <w:pStyle w:val="JhpBodyText"/>
        <w:jc w:val="both"/>
        <w:rPr>
          <w:rFonts w:ascii="Times New Roman" w:hAnsi="Times New Roman" w:cs="Times New Roman"/>
          <w:sz w:val="24"/>
          <w:szCs w:val="24"/>
          <w:lang w:val="fr-FR"/>
        </w:rPr>
      </w:pPr>
      <w:r w:rsidRPr="00B62091">
        <w:rPr>
          <w:rFonts w:ascii="Times New Roman" w:hAnsi="Times New Roman" w:cs="Times New Roman"/>
          <w:sz w:val="24"/>
          <w:szCs w:val="24"/>
          <w:lang w:val="fr-FR"/>
        </w:rPr>
        <w:t xml:space="preserve">Les données collectées étaient axées sur les politiques, normes et procédures, directives et lois en PF, </w:t>
      </w:r>
      <w:r w:rsidR="002D5B58" w:rsidRPr="00B62091">
        <w:rPr>
          <w:rFonts w:ascii="Times New Roman" w:hAnsi="Times New Roman" w:cs="Times New Roman"/>
          <w:sz w:val="24"/>
          <w:szCs w:val="24"/>
          <w:lang w:val="fr-FR"/>
        </w:rPr>
        <w:t>l</w:t>
      </w:r>
      <w:r w:rsidRPr="00B62091">
        <w:rPr>
          <w:rFonts w:ascii="Times New Roman" w:hAnsi="Times New Roman" w:cs="Times New Roman"/>
          <w:sz w:val="24"/>
          <w:szCs w:val="24"/>
          <w:lang w:val="fr-FR"/>
        </w:rPr>
        <w:t xml:space="preserve">a situation de l’accès aux services et offres de services de PF et </w:t>
      </w:r>
      <w:r w:rsidR="002E4BFC" w:rsidRPr="00B62091">
        <w:rPr>
          <w:rFonts w:ascii="Times New Roman" w:hAnsi="Times New Roman" w:cs="Times New Roman"/>
          <w:sz w:val="24"/>
          <w:szCs w:val="24"/>
          <w:lang w:val="fr-FR"/>
        </w:rPr>
        <w:t xml:space="preserve">de </w:t>
      </w:r>
      <w:r w:rsidRPr="00B62091">
        <w:rPr>
          <w:rFonts w:ascii="Times New Roman" w:hAnsi="Times New Roman" w:cs="Times New Roman"/>
          <w:sz w:val="24"/>
          <w:szCs w:val="24"/>
          <w:lang w:val="fr-FR"/>
        </w:rPr>
        <w:t>DMPA-SC, les défis, goulots d’étranglement et les perspectives</w:t>
      </w:r>
      <w:r w:rsidR="002D5B58" w:rsidRPr="00B62091">
        <w:rPr>
          <w:rFonts w:ascii="Times New Roman" w:hAnsi="Times New Roman" w:cs="Times New Roman"/>
          <w:sz w:val="24"/>
          <w:szCs w:val="24"/>
          <w:lang w:val="fr-FR"/>
        </w:rPr>
        <w:t>.</w:t>
      </w:r>
    </w:p>
    <w:p w14:paraId="05F8EDFC" w14:textId="77777777" w:rsidR="00821139" w:rsidRPr="00B62091" w:rsidRDefault="00821139" w:rsidP="00B62091">
      <w:pPr>
        <w:pStyle w:val="JhpBodyText"/>
        <w:jc w:val="both"/>
        <w:rPr>
          <w:rFonts w:ascii="Times New Roman" w:hAnsi="Times New Roman" w:cs="Times New Roman"/>
          <w:sz w:val="24"/>
          <w:szCs w:val="24"/>
          <w:lang w:val="fr-FR"/>
        </w:rPr>
      </w:pPr>
    </w:p>
    <w:p w14:paraId="39CE7F50" w14:textId="77777777" w:rsidR="00663C5A" w:rsidRPr="00B62091" w:rsidRDefault="00743E40" w:rsidP="00B62091">
      <w:pPr>
        <w:pStyle w:val="JhpBodyText"/>
        <w:jc w:val="both"/>
        <w:rPr>
          <w:rFonts w:ascii="Times New Roman" w:hAnsi="Times New Roman" w:cs="Times New Roman"/>
          <w:sz w:val="24"/>
          <w:szCs w:val="24"/>
          <w:lang w:val="fr-FR"/>
        </w:rPr>
      </w:pPr>
      <w:r w:rsidRPr="00B62091">
        <w:rPr>
          <w:rFonts w:ascii="Times New Roman" w:hAnsi="Times New Roman" w:cs="Times New Roman"/>
          <w:sz w:val="24"/>
          <w:szCs w:val="24"/>
          <w:lang w:val="fr-FR"/>
        </w:rPr>
        <w:t xml:space="preserve">L’analyse a consisté </w:t>
      </w:r>
      <w:r w:rsidR="00FD2ED3" w:rsidRPr="00B62091">
        <w:rPr>
          <w:rFonts w:ascii="Times New Roman" w:hAnsi="Times New Roman" w:cs="Times New Roman"/>
          <w:sz w:val="24"/>
          <w:szCs w:val="24"/>
          <w:lang w:val="fr-FR"/>
        </w:rPr>
        <w:t>en</w:t>
      </w:r>
      <w:r w:rsidRPr="00B62091">
        <w:rPr>
          <w:rFonts w:ascii="Times New Roman" w:hAnsi="Times New Roman" w:cs="Times New Roman"/>
          <w:sz w:val="24"/>
          <w:szCs w:val="24"/>
          <w:lang w:val="fr-FR"/>
        </w:rPr>
        <w:t xml:space="preserve"> </w:t>
      </w:r>
      <w:r w:rsidR="00F87E2C" w:rsidRPr="00B62091">
        <w:rPr>
          <w:rFonts w:ascii="Times New Roman" w:hAnsi="Times New Roman" w:cs="Times New Roman"/>
          <w:sz w:val="24"/>
          <w:szCs w:val="24"/>
          <w:lang w:val="fr-FR"/>
        </w:rPr>
        <w:t xml:space="preserve">une description des activités de l’introduction </w:t>
      </w:r>
      <w:r w:rsidR="005D7F09" w:rsidRPr="00B62091">
        <w:rPr>
          <w:rFonts w:ascii="Times New Roman" w:hAnsi="Times New Roman" w:cs="Times New Roman"/>
          <w:sz w:val="24"/>
          <w:szCs w:val="24"/>
          <w:lang w:val="fr-FR"/>
        </w:rPr>
        <w:t>et de mise à échelle du DMPA-SC</w:t>
      </w:r>
      <w:r w:rsidR="00F87E2C" w:rsidRPr="00B62091">
        <w:rPr>
          <w:rFonts w:ascii="Times New Roman" w:hAnsi="Times New Roman" w:cs="Times New Roman"/>
          <w:sz w:val="24"/>
          <w:szCs w:val="24"/>
          <w:lang w:val="fr-FR"/>
        </w:rPr>
        <w:t xml:space="preserve"> en Guinée. De plus, un</w:t>
      </w:r>
      <w:r w:rsidR="00FD2ED3" w:rsidRPr="00B62091">
        <w:rPr>
          <w:rFonts w:ascii="Times New Roman" w:hAnsi="Times New Roman" w:cs="Times New Roman"/>
          <w:sz w:val="24"/>
          <w:szCs w:val="24"/>
          <w:lang w:val="fr-FR"/>
        </w:rPr>
        <w:t>e</w:t>
      </w:r>
      <w:r w:rsidR="00F87E2C" w:rsidRPr="00B62091">
        <w:rPr>
          <w:rFonts w:ascii="Times New Roman" w:hAnsi="Times New Roman" w:cs="Times New Roman"/>
          <w:sz w:val="24"/>
          <w:szCs w:val="24"/>
          <w:lang w:val="fr-FR"/>
        </w:rPr>
        <w:t xml:space="preserve"> </w:t>
      </w:r>
      <w:r w:rsidR="00FD2ED3" w:rsidRPr="00B62091">
        <w:rPr>
          <w:rFonts w:ascii="Times New Roman" w:hAnsi="Times New Roman" w:cs="Times New Roman"/>
          <w:sz w:val="24"/>
          <w:szCs w:val="24"/>
          <w:lang w:val="fr-FR"/>
        </w:rPr>
        <w:t>revue</w:t>
      </w:r>
      <w:r w:rsidR="00F87E2C" w:rsidRPr="00B62091">
        <w:rPr>
          <w:rFonts w:ascii="Times New Roman" w:hAnsi="Times New Roman" w:cs="Times New Roman"/>
          <w:sz w:val="24"/>
          <w:szCs w:val="24"/>
          <w:lang w:val="fr-FR"/>
        </w:rPr>
        <w:t xml:space="preserve"> d</w:t>
      </w:r>
      <w:r w:rsidRPr="00B62091">
        <w:rPr>
          <w:rFonts w:ascii="Times New Roman" w:hAnsi="Times New Roman" w:cs="Times New Roman"/>
          <w:sz w:val="24"/>
          <w:szCs w:val="24"/>
          <w:lang w:val="fr-FR"/>
        </w:rPr>
        <w:t>es documents de planification</w:t>
      </w:r>
      <w:r w:rsidR="00F87E2C" w:rsidRPr="00B62091">
        <w:rPr>
          <w:rFonts w:ascii="Times New Roman" w:hAnsi="Times New Roman" w:cs="Times New Roman"/>
          <w:sz w:val="24"/>
          <w:szCs w:val="24"/>
          <w:lang w:val="fr-FR"/>
        </w:rPr>
        <w:t xml:space="preserve"> et normes de PF en général et du DMPA-SC </w:t>
      </w:r>
      <w:r w:rsidRPr="00B62091">
        <w:rPr>
          <w:rFonts w:ascii="Times New Roman" w:hAnsi="Times New Roman" w:cs="Times New Roman"/>
          <w:sz w:val="24"/>
          <w:szCs w:val="24"/>
          <w:lang w:val="fr-FR"/>
        </w:rPr>
        <w:t>en particulier</w:t>
      </w:r>
      <w:r w:rsidR="00FD2ED3" w:rsidRPr="00B62091">
        <w:rPr>
          <w:rFonts w:ascii="Times New Roman" w:hAnsi="Times New Roman" w:cs="Times New Roman"/>
          <w:sz w:val="24"/>
          <w:szCs w:val="24"/>
          <w:lang w:val="fr-FR"/>
        </w:rPr>
        <w:t xml:space="preserve"> a été faite</w:t>
      </w:r>
      <w:r w:rsidR="00F87E2C" w:rsidRPr="00B62091">
        <w:rPr>
          <w:rFonts w:ascii="Times New Roman" w:hAnsi="Times New Roman" w:cs="Times New Roman"/>
          <w:sz w:val="24"/>
          <w:szCs w:val="24"/>
          <w:lang w:val="fr-FR"/>
        </w:rPr>
        <w:t xml:space="preserve"> pour identifier les </w:t>
      </w:r>
      <w:r w:rsidR="00FD2ED3" w:rsidRPr="00B62091">
        <w:rPr>
          <w:rFonts w:ascii="Times New Roman" w:hAnsi="Times New Roman" w:cs="Times New Roman"/>
          <w:sz w:val="24"/>
          <w:szCs w:val="24"/>
          <w:lang w:val="fr-FR"/>
        </w:rPr>
        <w:t xml:space="preserve">goulots </w:t>
      </w:r>
      <w:r w:rsidR="006A4286" w:rsidRPr="00B62091">
        <w:rPr>
          <w:rFonts w:ascii="Times New Roman" w:hAnsi="Times New Roman" w:cs="Times New Roman"/>
          <w:sz w:val="24"/>
          <w:szCs w:val="24"/>
          <w:lang w:val="fr-FR"/>
        </w:rPr>
        <w:t xml:space="preserve">d’étranglement </w:t>
      </w:r>
      <w:r w:rsidR="00FD2ED3" w:rsidRPr="00B62091">
        <w:rPr>
          <w:rFonts w:ascii="Times New Roman" w:hAnsi="Times New Roman" w:cs="Times New Roman"/>
          <w:sz w:val="24"/>
          <w:szCs w:val="24"/>
          <w:lang w:val="fr-FR"/>
        </w:rPr>
        <w:t xml:space="preserve">et les opportunités. </w:t>
      </w:r>
      <w:bookmarkStart w:id="6" w:name="_Toc3072425"/>
      <w:bookmarkStart w:id="7" w:name="_Toc3072551"/>
      <w:bookmarkStart w:id="8" w:name="_Toc3385416"/>
      <w:bookmarkEnd w:id="6"/>
      <w:bookmarkEnd w:id="7"/>
      <w:bookmarkEnd w:id="8"/>
    </w:p>
    <w:p w14:paraId="41F704B1" w14:textId="77777777" w:rsidR="00821139" w:rsidRPr="00235FCC" w:rsidRDefault="00821139" w:rsidP="00821139">
      <w:pPr>
        <w:pStyle w:val="JhpBodyText"/>
        <w:rPr>
          <w:lang w:val="fr-FR"/>
        </w:rPr>
      </w:pPr>
    </w:p>
    <w:p w14:paraId="3C7BD1F8" w14:textId="77777777" w:rsidR="00821139" w:rsidRDefault="00821139">
      <w:pPr>
        <w:widowControl w:val="0"/>
        <w:autoSpaceDE w:val="0"/>
        <w:autoSpaceDN w:val="0"/>
        <w:spacing w:after="0" w:line="240" w:lineRule="auto"/>
        <w:rPr>
          <w:b/>
          <w:color w:val="00667D" w:themeColor="text2"/>
          <w:sz w:val="40"/>
          <w:lang w:val="fr-FR"/>
        </w:rPr>
      </w:pPr>
      <w:r>
        <w:rPr>
          <w:lang w:val="fr-FR"/>
        </w:rPr>
        <w:br w:type="page"/>
      </w:r>
    </w:p>
    <w:p w14:paraId="7532DE7F" w14:textId="77777777" w:rsidR="004222C9" w:rsidRPr="006A4286" w:rsidRDefault="004222C9" w:rsidP="006A4286">
      <w:pPr>
        <w:pStyle w:val="JhpChapterTitlect"/>
        <w:jc w:val="both"/>
        <w:rPr>
          <w:rFonts w:ascii="Times New Roman" w:hAnsi="Times New Roman" w:cs="Times New Roman"/>
          <w:lang w:val="fr-FR"/>
        </w:rPr>
      </w:pPr>
      <w:bookmarkStart w:id="9" w:name="_Toc24734181"/>
      <w:r w:rsidRPr="006A4286">
        <w:rPr>
          <w:rFonts w:ascii="Times New Roman" w:hAnsi="Times New Roman" w:cs="Times New Roman"/>
          <w:lang w:val="fr-FR"/>
        </w:rPr>
        <w:lastRenderedPageBreak/>
        <w:t>Principa</w:t>
      </w:r>
      <w:r w:rsidR="00C56888" w:rsidRPr="006A4286">
        <w:rPr>
          <w:rFonts w:ascii="Times New Roman" w:hAnsi="Times New Roman" w:cs="Times New Roman"/>
          <w:lang w:val="fr-FR"/>
        </w:rPr>
        <w:t>ux</w:t>
      </w:r>
      <w:r w:rsidRPr="006A4286">
        <w:rPr>
          <w:rFonts w:ascii="Times New Roman" w:hAnsi="Times New Roman" w:cs="Times New Roman"/>
          <w:lang w:val="fr-FR"/>
        </w:rPr>
        <w:t xml:space="preserve"> </w:t>
      </w:r>
      <w:r w:rsidR="003A2A81" w:rsidRPr="006A4286">
        <w:rPr>
          <w:rFonts w:ascii="Times New Roman" w:hAnsi="Times New Roman" w:cs="Times New Roman"/>
          <w:lang w:val="fr-FR"/>
        </w:rPr>
        <w:t>résultats</w:t>
      </w:r>
      <w:bookmarkEnd w:id="9"/>
      <w:r w:rsidRPr="006A4286">
        <w:rPr>
          <w:rFonts w:ascii="Times New Roman" w:hAnsi="Times New Roman" w:cs="Times New Roman"/>
          <w:lang w:val="fr-FR"/>
        </w:rPr>
        <w:t xml:space="preserve"> </w:t>
      </w:r>
    </w:p>
    <w:p w14:paraId="3B8EB250" w14:textId="77777777" w:rsidR="002E4BFC" w:rsidRPr="0058113E" w:rsidRDefault="003B651B" w:rsidP="0058113E">
      <w:pPr>
        <w:pStyle w:val="Jhp1stLevelHeadingh1"/>
        <w:numPr>
          <w:ilvl w:val="0"/>
          <w:numId w:val="43"/>
        </w:numPr>
        <w:ind w:left="360"/>
        <w:jc w:val="both"/>
        <w:rPr>
          <w:rFonts w:ascii="Times New Roman" w:hAnsi="Times New Roman" w:cs="Times New Roman"/>
          <w:lang w:val="fr-FR"/>
        </w:rPr>
      </w:pPr>
      <w:bookmarkStart w:id="10" w:name="_Toc24734182"/>
      <w:r w:rsidRPr="0058113E">
        <w:rPr>
          <w:rFonts w:ascii="Times New Roman" w:hAnsi="Times New Roman" w:cs="Times New Roman"/>
          <w:color w:val="115982" w:themeColor="accent2" w:themeShade="80"/>
          <w:lang w:val="fr-FR"/>
        </w:rPr>
        <w:t>Situation actu</w:t>
      </w:r>
      <w:r w:rsidR="00A229B3" w:rsidRPr="0058113E">
        <w:rPr>
          <w:rFonts w:ascii="Times New Roman" w:hAnsi="Times New Roman" w:cs="Times New Roman"/>
          <w:color w:val="115982" w:themeColor="accent2" w:themeShade="80"/>
          <w:lang w:val="fr-FR"/>
        </w:rPr>
        <w:t xml:space="preserve">elle </w:t>
      </w:r>
      <w:r w:rsidR="003A2A81" w:rsidRPr="0058113E">
        <w:rPr>
          <w:rFonts w:ascii="Times New Roman" w:hAnsi="Times New Roman" w:cs="Times New Roman"/>
          <w:color w:val="115982" w:themeColor="accent2" w:themeShade="80"/>
          <w:lang w:val="fr-FR"/>
        </w:rPr>
        <w:t>du processus d’introduction du</w:t>
      </w:r>
      <w:r w:rsidR="00C82DE1" w:rsidRPr="0058113E">
        <w:rPr>
          <w:rFonts w:ascii="Times New Roman" w:hAnsi="Times New Roman" w:cs="Times New Roman"/>
          <w:color w:val="115982" w:themeColor="accent2" w:themeShade="80"/>
          <w:lang w:val="fr-FR"/>
        </w:rPr>
        <w:t xml:space="preserve"> DMPA-</w:t>
      </w:r>
      <w:r w:rsidR="00D00D8F" w:rsidRPr="0058113E">
        <w:rPr>
          <w:rFonts w:ascii="Times New Roman" w:hAnsi="Times New Roman" w:cs="Times New Roman"/>
          <w:color w:val="115982" w:themeColor="accent2" w:themeShade="80"/>
          <w:lang w:val="fr-FR"/>
        </w:rPr>
        <w:t>SC</w:t>
      </w:r>
      <w:bookmarkEnd w:id="10"/>
    </w:p>
    <w:p w14:paraId="0FC0B7DF" w14:textId="77777777" w:rsidR="004B7207" w:rsidRDefault="004B7207" w:rsidP="006A4286">
      <w:pPr>
        <w:pStyle w:val="Jhp3rdLevelHeadingh3"/>
        <w:jc w:val="both"/>
        <w:rPr>
          <w:rFonts w:ascii="Times New Roman" w:hAnsi="Times New Roman" w:cs="Times New Roman"/>
          <w:szCs w:val="24"/>
          <w:lang w:val="fr-FR"/>
        </w:rPr>
      </w:pPr>
    </w:p>
    <w:p w14:paraId="0A0E9664" w14:textId="2CD5C394" w:rsidR="00074B0B" w:rsidRPr="0058113E" w:rsidRDefault="00B709C3" w:rsidP="0058113E">
      <w:pPr>
        <w:pStyle w:val="Jhp3rdLevelHeadingh3"/>
        <w:numPr>
          <w:ilvl w:val="0"/>
          <w:numId w:val="44"/>
        </w:numPr>
        <w:ind w:left="270" w:hanging="270"/>
        <w:jc w:val="both"/>
        <w:rPr>
          <w:rFonts w:ascii="Times New Roman" w:hAnsi="Times New Roman" w:cs="Times New Roman"/>
          <w:b/>
          <w:color w:val="115982" w:themeColor="accent2" w:themeShade="80"/>
          <w:szCs w:val="24"/>
          <w:lang w:val="fr-FR"/>
        </w:rPr>
      </w:pPr>
      <w:r>
        <w:rPr>
          <w:rFonts w:ascii="Times New Roman" w:hAnsi="Times New Roman" w:cs="Times New Roman"/>
          <w:b/>
          <w:color w:val="115982" w:themeColor="accent2" w:themeShade="80"/>
          <w:szCs w:val="24"/>
          <w:lang w:val="fr-FR"/>
        </w:rPr>
        <w:t>Brève présentation du Niger et de la s</w:t>
      </w:r>
      <w:r w:rsidR="00120C99" w:rsidRPr="0058113E">
        <w:rPr>
          <w:rFonts w:ascii="Times New Roman" w:hAnsi="Times New Roman" w:cs="Times New Roman"/>
          <w:b/>
          <w:color w:val="115982" w:themeColor="accent2" w:themeShade="80"/>
          <w:szCs w:val="24"/>
          <w:lang w:val="fr-FR"/>
        </w:rPr>
        <w:t xml:space="preserve">ituation socio- </w:t>
      </w:r>
      <w:r w:rsidR="00074B0B" w:rsidRPr="0058113E">
        <w:rPr>
          <w:rFonts w:ascii="Times New Roman" w:hAnsi="Times New Roman" w:cs="Times New Roman"/>
          <w:b/>
          <w:color w:val="115982" w:themeColor="accent2" w:themeShade="80"/>
          <w:szCs w:val="24"/>
          <w:lang w:val="fr-FR"/>
        </w:rPr>
        <w:t xml:space="preserve">démographique </w:t>
      </w:r>
    </w:p>
    <w:p w14:paraId="76787CA9" w14:textId="77777777" w:rsidR="00B709C3" w:rsidRPr="0058113E" w:rsidRDefault="00B709C3">
      <w:pPr>
        <w:pStyle w:val="Jhp3rdLevelHeadingh3"/>
        <w:jc w:val="both"/>
        <w:rPr>
          <w:rFonts w:ascii="Times New Roman" w:hAnsi="Times New Roman" w:cs="Times New Roman"/>
          <w:color w:val="115982" w:themeColor="accent2" w:themeShade="80"/>
          <w:szCs w:val="24"/>
          <w:lang w:val="fr-FR"/>
        </w:rPr>
      </w:pPr>
    </w:p>
    <w:p w14:paraId="6CAC3632" w14:textId="77777777" w:rsidR="00267152" w:rsidRPr="00E31AF8" w:rsidRDefault="00267152" w:rsidP="006A4286">
      <w:pPr>
        <w:pStyle w:val="JhpBodyText"/>
        <w:jc w:val="both"/>
        <w:rPr>
          <w:rFonts w:ascii="Times New Roman" w:hAnsi="Times New Roman" w:cs="Times New Roman"/>
          <w:sz w:val="24"/>
          <w:szCs w:val="24"/>
          <w:lang w:val="fr-FR"/>
        </w:rPr>
      </w:pPr>
      <w:r w:rsidRPr="00E31AF8">
        <w:rPr>
          <w:rFonts w:ascii="Times New Roman" w:hAnsi="Times New Roman" w:cs="Times New Roman"/>
          <w:sz w:val="24"/>
          <w:szCs w:val="24"/>
          <w:lang w:val="fr-FR"/>
        </w:rPr>
        <w:t>La Guinée était classée 163</w:t>
      </w:r>
      <w:r w:rsidRPr="00E31AF8">
        <w:rPr>
          <w:rFonts w:ascii="Times New Roman" w:hAnsi="Times New Roman" w:cs="Times New Roman"/>
          <w:sz w:val="24"/>
          <w:szCs w:val="24"/>
          <w:vertAlign w:val="superscript"/>
          <w:lang w:val="fr-FR"/>
        </w:rPr>
        <w:t>ème</w:t>
      </w:r>
      <w:r w:rsidR="008B4F28" w:rsidRPr="00E31AF8">
        <w:rPr>
          <w:rFonts w:ascii="Times New Roman" w:hAnsi="Times New Roman" w:cs="Times New Roman"/>
          <w:sz w:val="24"/>
          <w:szCs w:val="24"/>
          <w:lang w:val="fr-FR"/>
        </w:rPr>
        <w:t xml:space="preserve"> </w:t>
      </w:r>
      <w:r w:rsidRPr="00E31AF8">
        <w:rPr>
          <w:rFonts w:ascii="Times New Roman" w:hAnsi="Times New Roman" w:cs="Times New Roman"/>
          <w:sz w:val="24"/>
          <w:szCs w:val="24"/>
          <w:lang w:val="fr-FR"/>
        </w:rPr>
        <w:t>sur 187 pays dans l’index d</w:t>
      </w:r>
      <w:r w:rsidR="0089631A" w:rsidRPr="00E31AF8">
        <w:rPr>
          <w:rFonts w:ascii="Times New Roman" w:hAnsi="Times New Roman" w:cs="Times New Roman"/>
          <w:sz w:val="24"/>
          <w:szCs w:val="24"/>
          <w:lang w:val="fr-FR"/>
        </w:rPr>
        <w:t>e développement humain de 2013</w:t>
      </w:r>
      <w:r w:rsidR="00C0364F" w:rsidRPr="00E31AF8">
        <w:rPr>
          <w:rFonts w:ascii="Times New Roman" w:hAnsi="Times New Roman" w:cs="Times New Roman"/>
          <w:sz w:val="24"/>
          <w:szCs w:val="24"/>
          <w:lang w:val="fr-FR"/>
        </w:rPr>
        <w:fldChar w:fldCharType="begin"/>
      </w:r>
      <w:r w:rsidR="00C0364F" w:rsidRPr="00E31AF8">
        <w:rPr>
          <w:rFonts w:ascii="Times New Roman" w:hAnsi="Times New Roman" w:cs="Times New Roman"/>
          <w:sz w:val="24"/>
          <w:szCs w:val="24"/>
          <w:lang w:val="fr-FR"/>
        </w:rPr>
        <w:instrText xml:space="preserve"> ADDIN ZOTERO_ITEM CSL_CITATION {"citationID":"2BxSD4iZ","properties":{"formattedCitation":"(3)","plainCitation":"(3)","noteIndex":0},"citationItems":[{"id":171,"uris":["http://zotero.org/users/5235939/items/AATU2DST"],"uri":["http://zotero.org/users/5235939/items/AATU2DST"],"itemData":{"id":171,"type":"article","title":"PLAN D’ACTION NATIONAL DE REPOSITIONNEMENT DE LA PLANIFICATION FAMILIALE EN GUINEE 2014-2018","URL":"https://www.healthpolicyproject.com/ns/docs/CIP_Guinea.pdf","language":"Fr","author":[{"family":"Ministere de la sante","given":""}],"issued":{"date-parts":[["2014"]]}}}],"schema":"https://github.com/citation-style-language/schema/raw/master/csl-citation.json"} </w:instrText>
      </w:r>
      <w:r w:rsidR="00C0364F" w:rsidRPr="00E31AF8">
        <w:rPr>
          <w:rFonts w:ascii="Times New Roman" w:hAnsi="Times New Roman" w:cs="Times New Roman"/>
          <w:sz w:val="24"/>
          <w:szCs w:val="24"/>
          <w:lang w:val="fr-FR"/>
        </w:rPr>
        <w:fldChar w:fldCharType="separate"/>
      </w:r>
      <w:r w:rsidR="00C0364F" w:rsidRPr="00E31AF8">
        <w:rPr>
          <w:rFonts w:ascii="Times New Roman" w:hAnsi="Times New Roman" w:cs="Times New Roman"/>
          <w:sz w:val="24"/>
          <w:szCs w:val="24"/>
          <w:lang w:val="fr-FR"/>
        </w:rPr>
        <w:t>(3)</w:t>
      </w:r>
      <w:r w:rsidR="00C0364F" w:rsidRPr="00E31AF8">
        <w:rPr>
          <w:rFonts w:ascii="Times New Roman" w:hAnsi="Times New Roman" w:cs="Times New Roman"/>
          <w:sz w:val="24"/>
          <w:szCs w:val="24"/>
          <w:lang w:val="fr-FR"/>
        </w:rPr>
        <w:fldChar w:fldCharType="end"/>
      </w:r>
      <w:r w:rsidR="00C0364F" w:rsidRPr="00E31AF8">
        <w:rPr>
          <w:rFonts w:ascii="Times New Roman" w:hAnsi="Times New Roman" w:cs="Times New Roman"/>
          <w:sz w:val="24"/>
          <w:szCs w:val="24"/>
          <w:lang w:val="fr-FR"/>
        </w:rPr>
        <w:t>.</w:t>
      </w:r>
      <w:r w:rsidR="0089631A" w:rsidRPr="00E31AF8">
        <w:rPr>
          <w:rFonts w:ascii="Times New Roman" w:hAnsi="Times New Roman" w:cs="Times New Roman"/>
          <w:sz w:val="24"/>
          <w:szCs w:val="24"/>
          <w:lang w:val="fr-FR"/>
        </w:rPr>
        <w:t xml:space="preserve"> </w:t>
      </w:r>
      <w:r w:rsidRPr="00E31AF8">
        <w:rPr>
          <w:rFonts w:ascii="Times New Roman" w:hAnsi="Times New Roman" w:cs="Times New Roman"/>
          <w:sz w:val="24"/>
          <w:szCs w:val="24"/>
          <w:lang w:val="fr-FR"/>
        </w:rPr>
        <w:t xml:space="preserve">La population résidente de la Guinée en 2014 </w:t>
      </w:r>
      <w:r w:rsidR="00517253" w:rsidRPr="00E31AF8">
        <w:rPr>
          <w:rFonts w:ascii="Times New Roman" w:hAnsi="Times New Roman" w:cs="Times New Roman"/>
          <w:sz w:val="24"/>
          <w:szCs w:val="24"/>
          <w:lang w:val="fr-FR"/>
        </w:rPr>
        <w:t>était</w:t>
      </w:r>
      <w:r w:rsidRPr="00E31AF8">
        <w:rPr>
          <w:rFonts w:ascii="Times New Roman" w:hAnsi="Times New Roman" w:cs="Times New Roman"/>
          <w:sz w:val="24"/>
          <w:szCs w:val="24"/>
          <w:lang w:val="fr-FR"/>
        </w:rPr>
        <w:t xml:space="preserve"> de 10 523 261 habitants dont 3 657 122 (soit 34,8%) réside en milieu urbain et 6 866 13</w:t>
      </w:r>
      <w:r w:rsidR="0089631A" w:rsidRPr="00E31AF8">
        <w:rPr>
          <w:rFonts w:ascii="Times New Roman" w:hAnsi="Times New Roman" w:cs="Times New Roman"/>
          <w:sz w:val="24"/>
          <w:szCs w:val="24"/>
          <w:lang w:val="fr-FR"/>
        </w:rPr>
        <w:t xml:space="preserve">9 (soit 65,2%) en milieu rural </w:t>
      </w:r>
      <w:r w:rsidR="00C0364F" w:rsidRPr="00E31AF8">
        <w:rPr>
          <w:rFonts w:ascii="Times New Roman" w:hAnsi="Times New Roman" w:cs="Times New Roman"/>
          <w:sz w:val="24"/>
          <w:szCs w:val="24"/>
          <w:lang w:val="fr-FR"/>
        </w:rPr>
        <w:fldChar w:fldCharType="begin"/>
      </w:r>
      <w:r w:rsidR="00C0364F" w:rsidRPr="00E31AF8">
        <w:rPr>
          <w:rFonts w:ascii="Times New Roman" w:hAnsi="Times New Roman" w:cs="Times New Roman"/>
          <w:sz w:val="24"/>
          <w:szCs w:val="24"/>
          <w:lang w:val="fr-FR"/>
        </w:rPr>
        <w:instrText xml:space="preserve"> ADDIN ZOTERO_ITEM CSL_CITATION {"citationID":"7rXIKtie","properties":{"formattedCitation":"(3)","plainCitation":"(3)","noteIndex":0},"citationItems":[{"id":171,"uris":["http://zotero.org/users/5235939/items/AATU2DST"],"uri":["http://zotero.org/users/5235939/items/AATU2DST"],"itemData":{"id":171,"type":"article","title":"PLAN D’ACTION NATIONAL DE REPOSITIONNEMENT DE LA PLANIFICATION FAMILIALE EN GUINEE 2014-2018","URL":"https://www.healthpolicyproject.com/ns/docs/CIP_Guinea.pdf","language":"Fr","author":[{"family":"Ministere de la sante","given":""}],"issued":{"date-parts":[["2014"]]}}}],"schema":"https://github.com/citation-style-language/schema/raw/master/csl-citation.json"} </w:instrText>
      </w:r>
      <w:r w:rsidR="00C0364F" w:rsidRPr="00E31AF8">
        <w:rPr>
          <w:rFonts w:ascii="Times New Roman" w:hAnsi="Times New Roman" w:cs="Times New Roman"/>
          <w:sz w:val="24"/>
          <w:szCs w:val="24"/>
          <w:lang w:val="fr-FR"/>
        </w:rPr>
        <w:fldChar w:fldCharType="separate"/>
      </w:r>
      <w:r w:rsidR="00C0364F" w:rsidRPr="00E31AF8">
        <w:rPr>
          <w:rFonts w:ascii="Times New Roman" w:hAnsi="Times New Roman" w:cs="Times New Roman"/>
          <w:sz w:val="24"/>
          <w:szCs w:val="24"/>
          <w:lang w:val="fr-FR"/>
        </w:rPr>
        <w:t>(3)</w:t>
      </w:r>
      <w:r w:rsidR="00C0364F" w:rsidRPr="00E31AF8">
        <w:rPr>
          <w:rFonts w:ascii="Times New Roman" w:hAnsi="Times New Roman" w:cs="Times New Roman"/>
          <w:sz w:val="24"/>
          <w:szCs w:val="24"/>
          <w:lang w:val="fr-FR"/>
        </w:rPr>
        <w:fldChar w:fldCharType="end"/>
      </w:r>
      <w:r w:rsidR="00C0364F" w:rsidRPr="00E31AF8">
        <w:rPr>
          <w:rFonts w:ascii="Times New Roman" w:hAnsi="Times New Roman" w:cs="Times New Roman"/>
          <w:sz w:val="24"/>
          <w:szCs w:val="24"/>
          <w:lang w:val="fr-FR"/>
        </w:rPr>
        <w:t>.</w:t>
      </w:r>
      <w:r w:rsidRPr="00E31AF8">
        <w:rPr>
          <w:rFonts w:ascii="Times New Roman" w:hAnsi="Times New Roman" w:cs="Times New Roman"/>
          <w:sz w:val="24"/>
          <w:szCs w:val="24"/>
          <w:lang w:val="fr-FR"/>
        </w:rPr>
        <w:t xml:space="preserve"> Si aucune intervention n’est mise en place, la Guinée devrait compter 37 millions d’habitants en 2050, soit un triplement de la population en l’espace de 37 ans avec d’énormes conséquences sur tous les secteurs de développement </w:t>
      </w:r>
      <w:r w:rsidR="001B48A2" w:rsidRPr="00E31AF8">
        <w:rPr>
          <w:rFonts w:ascii="Times New Roman" w:hAnsi="Times New Roman" w:cs="Times New Roman"/>
          <w:sz w:val="24"/>
          <w:szCs w:val="24"/>
          <w:lang w:val="fr-FR"/>
        </w:rPr>
        <w:br/>
      </w:r>
      <w:r w:rsidRPr="00E31AF8">
        <w:rPr>
          <w:rFonts w:ascii="Times New Roman" w:hAnsi="Times New Roman" w:cs="Times New Roman"/>
          <w:sz w:val="24"/>
          <w:szCs w:val="24"/>
          <w:lang w:val="fr-FR"/>
        </w:rPr>
        <w:t>socio</w:t>
      </w:r>
      <w:r w:rsidR="00414E02" w:rsidRPr="00E31AF8">
        <w:rPr>
          <w:rFonts w:ascii="Times New Roman" w:hAnsi="Times New Roman" w:cs="Times New Roman"/>
          <w:sz w:val="24"/>
          <w:szCs w:val="24"/>
          <w:lang w:val="fr-FR"/>
        </w:rPr>
        <w:t>-</w:t>
      </w:r>
      <w:r w:rsidRPr="00E31AF8">
        <w:rPr>
          <w:rFonts w:ascii="Times New Roman" w:hAnsi="Times New Roman" w:cs="Times New Roman"/>
          <w:sz w:val="24"/>
          <w:szCs w:val="24"/>
          <w:lang w:val="fr-FR"/>
        </w:rPr>
        <w:t>économique (santé, éducation, habitat, besoins en nouveaux empl</w:t>
      </w:r>
      <w:r w:rsidR="0089631A" w:rsidRPr="00E31AF8">
        <w:rPr>
          <w:rFonts w:ascii="Times New Roman" w:hAnsi="Times New Roman" w:cs="Times New Roman"/>
          <w:sz w:val="24"/>
          <w:szCs w:val="24"/>
          <w:lang w:val="fr-FR"/>
        </w:rPr>
        <w:t xml:space="preserve">ois, exode rural massif, etc.) </w:t>
      </w:r>
      <w:r w:rsidR="005941ED" w:rsidRPr="00E31AF8">
        <w:rPr>
          <w:rFonts w:ascii="Times New Roman" w:hAnsi="Times New Roman" w:cs="Times New Roman"/>
          <w:sz w:val="24"/>
          <w:szCs w:val="24"/>
          <w:lang w:val="fr-FR"/>
        </w:rPr>
        <w:t>dans les 8 régions administratives</w:t>
      </w:r>
      <w:r w:rsidRPr="00E31AF8">
        <w:rPr>
          <w:rFonts w:ascii="Times New Roman" w:hAnsi="Times New Roman" w:cs="Times New Roman"/>
          <w:sz w:val="24"/>
          <w:szCs w:val="24"/>
          <w:lang w:val="fr-FR"/>
        </w:rPr>
        <w:t xml:space="preserve"> </w:t>
      </w:r>
      <w:r w:rsidR="005941ED" w:rsidRPr="00E31AF8">
        <w:rPr>
          <w:rFonts w:ascii="Times New Roman" w:hAnsi="Times New Roman" w:cs="Times New Roman"/>
          <w:sz w:val="24"/>
          <w:szCs w:val="24"/>
          <w:lang w:val="fr-FR"/>
        </w:rPr>
        <w:t>et 38 districts sanitaires</w:t>
      </w:r>
      <w:r w:rsidR="0011281D" w:rsidRPr="00E31AF8">
        <w:rPr>
          <w:rFonts w:ascii="Times New Roman" w:hAnsi="Times New Roman" w:cs="Times New Roman"/>
          <w:sz w:val="24"/>
          <w:szCs w:val="24"/>
          <w:lang w:val="fr-FR"/>
        </w:rPr>
        <w:t xml:space="preserve"> du pays</w:t>
      </w:r>
      <w:r w:rsidR="00827156" w:rsidRPr="00E31AF8">
        <w:rPr>
          <w:rFonts w:ascii="Times New Roman" w:hAnsi="Times New Roman" w:cs="Times New Roman"/>
          <w:sz w:val="24"/>
          <w:szCs w:val="24"/>
          <w:lang w:val="fr-FR"/>
        </w:rPr>
        <w:t xml:space="preserve"> </w:t>
      </w:r>
      <w:r w:rsidR="00827156" w:rsidRPr="00E31AF8">
        <w:rPr>
          <w:rFonts w:ascii="Times New Roman" w:hAnsi="Times New Roman" w:cs="Times New Roman"/>
          <w:sz w:val="24"/>
          <w:szCs w:val="24"/>
          <w:lang w:val="fr-FR"/>
        </w:rPr>
        <w:fldChar w:fldCharType="begin"/>
      </w:r>
      <w:r w:rsidR="00827156" w:rsidRPr="00E31AF8">
        <w:rPr>
          <w:rFonts w:ascii="Times New Roman" w:hAnsi="Times New Roman" w:cs="Times New Roman"/>
          <w:sz w:val="24"/>
          <w:szCs w:val="24"/>
          <w:lang w:val="fr-FR"/>
        </w:rPr>
        <w:instrText xml:space="preserve"> ADDIN ZOTERO_ITEM CSL_CITATION {"citationID":"zm1AUDF4","properties":{"formattedCitation":"(1)","plainCitation":"(1)","noteIndex":0},"citationItems":[{"id":156,"uris":["http://zotero.org/users/5235939/items/FJ4ZEPJP"],"uri":["http://zotero.org/users/5235939/items/FJ4ZEPJP"],"itemData":{"id":156,"type":"article","title":"Enquête Démographique et de Santé (EDS) Guinee","language":"Fr","author":[{"family":"INS","given":""}],"issued":{"date-parts":[["2018"]]}}}],"schema":"https://github.com/citation-style-language/schema/raw/master/csl-citation.json"} </w:instrText>
      </w:r>
      <w:r w:rsidR="00827156" w:rsidRPr="00E31AF8">
        <w:rPr>
          <w:rFonts w:ascii="Times New Roman" w:hAnsi="Times New Roman" w:cs="Times New Roman"/>
          <w:sz w:val="24"/>
          <w:szCs w:val="24"/>
          <w:lang w:val="fr-FR"/>
        </w:rPr>
        <w:fldChar w:fldCharType="separate"/>
      </w:r>
      <w:r w:rsidR="00827156" w:rsidRPr="00E31AF8">
        <w:rPr>
          <w:rFonts w:ascii="Times New Roman" w:hAnsi="Times New Roman" w:cs="Times New Roman"/>
          <w:sz w:val="24"/>
          <w:szCs w:val="24"/>
          <w:lang w:val="fr-FR"/>
        </w:rPr>
        <w:t>(1)</w:t>
      </w:r>
      <w:r w:rsidR="00827156" w:rsidRPr="00E31AF8">
        <w:rPr>
          <w:rFonts w:ascii="Times New Roman" w:hAnsi="Times New Roman" w:cs="Times New Roman"/>
          <w:sz w:val="24"/>
          <w:szCs w:val="24"/>
          <w:lang w:val="fr-FR"/>
        </w:rPr>
        <w:fldChar w:fldCharType="end"/>
      </w:r>
      <w:r w:rsidR="005941ED" w:rsidRPr="00E31AF8">
        <w:rPr>
          <w:rFonts w:ascii="Times New Roman" w:hAnsi="Times New Roman" w:cs="Times New Roman"/>
          <w:sz w:val="24"/>
          <w:szCs w:val="24"/>
          <w:lang w:val="fr-FR"/>
        </w:rPr>
        <w:t>.</w:t>
      </w:r>
    </w:p>
    <w:p w14:paraId="25A7FB06" w14:textId="77777777" w:rsidR="00821139" w:rsidRPr="00E31AF8" w:rsidRDefault="00821139" w:rsidP="006A4286">
      <w:pPr>
        <w:pStyle w:val="JhpBodyText"/>
        <w:jc w:val="both"/>
        <w:rPr>
          <w:rFonts w:ascii="Times New Roman" w:hAnsi="Times New Roman" w:cs="Times New Roman"/>
          <w:sz w:val="24"/>
          <w:szCs w:val="24"/>
          <w:lang w:val="fr-FR"/>
        </w:rPr>
      </w:pPr>
    </w:p>
    <w:p w14:paraId="3855ED85" w14:textId="77777777" w:rsidR="00267152" w:rsidRPr="00E31AF8" w:rsidRDefault="00267152" w:rsidP="006A4286">
      <w:pPr>
        <w:pStyle w:val="JhpBodyText"/>
        <w:jc w:val="both"/>
        <w:rPr>
          <w:rFonts w:ascii="Times New Roman" w:hAnsi="Times New Roman" w:cs="Times New Roman"/>
          <w:spacing w:val="-2"/>
          <w:sz w:val="24"/>
          <w:szCs w:val="24"/>
          <w:lang w:val="fr-FR"/>
        </w:rPr>
      </w:pPr>
      <w:r w:rsidRPr="00E31AF8">
        <w:rPr>
          <w:rFonts w:ascii="Times New Roman" w:hAnsi="Times New Roman" w:cs="Times New Roman"/>
          <w:spacing w:val="-2"/>
          <w:sz w:val="24"/>
          <w:szCs w:val="24"/>
          <w:lang w:val="fr-FR"/>
        </w:rPr>
        <w:t>Le t</w:t>
      </w:r>
      <w:r w:rsidR="001E20E5" w:rsidRPr="00E31AF8">
        <w:rPr>
          <w:rFonts w:ascii="Times New Roman" w:hAnsi="Times New Roman" w:cs="Times New Roman"/>
          <w:spacing w:val="-2"/>
          <w:sz w:val="24"/>
          <w:szCs w:val="24"/>
          <w:lang w:val="fr-FR"/>
        </w:rPr>
        <w:t>aux brut de natali</w:t>
      </w:r>
      <w:r w:rsidR="00384F5F" w:rsidRPr="00E31AF8">
        <w:rPr>
          <w:rFonts w:ascii="Times New Roman" w:hAnsi="Times New Roman" w:cs="Times New Roman"/>
          <w:spacing w:val="-2"/>
          <w:sz w:val="24"/>
          <w:szCs w:val="24"/>
          <w:lang w:val="fr-FR"/>
        </w:rPr>
        <w:t>té était de 33,</w:t>
      </w:r>
      <w:r w:rsidR="001E20E5" w:rsidRPr="00E31AF8">
        <w:rPr>
          <w:rFonts w:ascii="Times New Roman" w:hAnsi="Times New Roman" w:cs="Times New Roman"/>
          <w:spacing w:val="-2"/>
          <w:sz w:val="24"/>
          <w:szCs w:val="24"/>
          <w:lang w:val="fr-FR"/>
        </w:rPr>
        <w:t>6‰ en 2018</w:t>
      </w:r>
      <w:r w:rsidRPr="00E31AF8">
        <w:rPr>
          <w:rFonts w:ascii="Times New Roman" w:hAnsi="Times New Roman" w:cs="Times New Roman"/>
          <w:spacing w:val="-2"/>
          <w:sz w:val="24"/>
          <w:szCs w:val="24"/>
          <w:lang w:val="fr-FR"/>
        </w:rPr>
        <w:t xml:space="preserve"> avec un indi</w:t>
      </w:r>
      <w:r w:rsidR="001E20E5" w:rsidRPr="00E31AF8">
        <w:rPr>
          <w:rFonts w:ascii="Times New Roman" w:hAnsi="Times New Roman" w:cs="Times New Roman"/>
          <w:spacing w:val="-2"/>
          <w:sz w:val="24"/>
          <w:szCs w:val="24"/>
          <w:lang w:val="fr-FR"/>
        </w:rPr>
        <w:t xml:space="preserve">ce </w:t>
      </w:r>
      <w:r w:rsidR="00384F5F" w:rsidRPr="00E31AF8">
        <w:rPr>
          <w:rFonts w:ascii="Times New Roman" w:hAnsi="Times New Roman" w:cs="Times New Roman"/>
          <w:spacing w:val="-2"/>
          <w:sz w:val="24"/>
          <w:szCs w:val="24"/>
          <w:lang w:val="fr-FR"/>
        </w:rPr>
        <w:t>synthétique de fécondité de 4,</w:t>
      </w:r>
      <w:r w:rsidR="0089631A" w:rsidRPr="00E31AF8">
        <w:rPr>
          <w:rFonts w:ascii="Times New Roman" w:hAnsi="Times New Roman" w:cs="Times New Roman"/>
          <w:spacing w:val="-2"/>
          <w:sz w:val="24"/>
          <w:szCs w:val="24"/>
          <w:lang w:val="fr-FR"/>
        </w:rPr>
        <w:t>8</w:t>
      </w:r>
      <w:r w:rsidR="0089631A" w:rsidRPr="00E31AF8">
        <w:rPr>
          <w:rFonts w:ascii="Times New Roman" w:hAnsi="Times New Roman" w:cs="Times New Roman"/>
          <w:spacing w:val="-2"/>
          <w:sz w:val="24"/>
          <w:szCs w:val="24"/>
          <w:vertAlign w:val="superscript"/>
          <w:lang w:val="fr-FR"/>
        </w:rPr>
        <w:t xml:space="preserve"> </w:t>
      </w:r>
      <w:r w:rsidR="00C0364F" w:rsidRPr="00E31AF8">
        <w:rPr>
          <w:rFonts w:ascii="Times New Roman" w:hAnsi="Times New Roman" w:cs="Times New Roman"/>
          <w:spacing w:val="-2"/>
          <w:sz w:val="24"/>
          <w:szCs w:val="24"/>
          <w:lang w:val="fr-FR"/>
        </w:rPr>
        <w:fldChar w:fldCharType="begin"/>
      </w:r>
      <w:r w:rsidR="00C0364F" w:rsidRPr="00E31AF8">
        <w:rPr>
          <w:rFonts w:ascii="Times New Roman" w:hAnsi="Times New Roman" w:cs="Times New Roman"/>
          <w:spacing w:val="-2"/>
          <w:sz w:val="24"/>
          <w:szCs w:val="24"/>
          <w:lang w:val="fr-FR"/>
        </w:rPr>
        <w:instrText xml:space="preserve"> ADDIN ZOTERO_ITEM CSL_CITATION {"citationID":"4UHVzCSe","properties":{"formattedCitation":"(1)","plainCitation":"(1)","noteIndex":0},"citationItems":[{"id":156,"uris":["http://zotero.org/users/5235939/items/FJ4ZEPJP"],"uri":["http://zotero.org/users/5235939/items/FJ4ZEPJP"],"itemData":{"id":156,"type":"article","title":"Enquête Démographique et de Santé (EDS) Guinee","language":"Fr","author":[{"family":"INS","given":""}],"issued":{"date-parts":[["2018"]]}}}],"schema":"https://github.com/citation-style-language/schema/raw/master/csl-citation.json"} </w:instrText>
      </w:r>
      <w:r w:rsidR="00C0364F" w:rsidRPr="00E31AF8">
        <w:rPr>
          <w:rFonts w:ascii="Times New Roman" w:hAnsi="Times New Roman" w:cs="Times New Roman"/>
          <w:spacing w:val="-2"/>
          <w:sz w:val="24"/>
          <w:szCs w:val="24"/>
          <w:lang w:val="fr-FR"/>
        </w:rPr>
        <w:fldChar w:fldCharType="separate"/>
      </w:r>
      <w:r w:rsidR="00C0364F" w:rsidRPr="00E31AF8">
        <w:rPr>
          <w:rFonts w:ascii="Times New Roman" w:hAnsi="Times New Roman" w:cs="Times New Roman"/>
          <w:sz w:val="24"/>
          <w:szCs w:val="24"/>
          <w:lang w:val="fr-FR"/>
        </w:rPr>
        <w:t>(1)</w:t>
      </w:r>
      <w:r w:rsidR="00C0364F" w:rsidRPr="00E31AF8">
        <w:rPr>
          <w:rFonts w:ascii="Times New Roman" w:hAnsi="Times New Roman" w:cs="Times New Roman"/>
          <w:spacing w:val="-2"/>
          <w:sz w:val="24"/>
          <w:szCs w:val="24"/>
          <w:lang w:val="fr-FR"/>
        </w:rPr>
        <w:fldChar w:fldCharType="end"/>
      </w:r>
      <w:r w:rsidR="00C0364F" w:rsidRPr="00E31AF8">
        <w:rPr>
          <w:rFonts w:ascii="Times New Roman" w:hAnsi="Times New Roman" w:cs="Times New Roman"/>
          <w:spacing w:val="-2"/>
          <w:sz w:val="24"/>
          <w:szCs w:val="24"/>
          <w:lang w:val="fr-FR"/>
        </w:rPr>
        <w:t xml:space="preserve">. </w:t>
      </w:r>
      <w:r w:rsidR="001E20E5" w:rsidRPr="00E31AF8">
        <w:rPr>
          <w:rFonts w:ascii="Times New Roman" w:hAnsi="Times New Roman" w:cs="Times New Roman"/>
          <w:spacing w:val="-2"/>
          <w:sz w:val="24"/>
          <w:szCs w:val="24"/>
          <w:lang w:val="fr-FR"/>
        </w:rPr>
        <w:t xml:space="preserve">Les </w:t>
      </w:r>
      <w:r w:rsidRPr="00E31AF8">
        <w:rPr>
          <w:rFonts w:ascii="Times New Roman" w:hAnsi="Times New Roman" w:cs="Times New Roman"/>
          <w:spacing w:val="-2"/>
          <w:sz w:val="24"/>
          <w:szCs w:val="24"/>
          <w:lang w:val="fr-FR"/>
        </w:rPr>
        <w:t xml:space="preserve"> </w:t>
      </w:r>
      <w:r w:rsidR="001E20E5" w:rsidRPr="00E31AF8">
        <w:rPr>
          <w:rFonts w:ascii="Times New Roman" w:hAnsi="Times New Roman" w:cs="Times New Roman"/>
          <w:spacing w:val="-2"/>
          <w:sz w:val="24"/>
          <w:szCs w:val="24"/>
          <w:lang w:val="fr-FR"/>
        </w:rPr>
        <w:t>taux de fécondité par âge et par milieu de résidence présentent une allure en cloche, caractéristique des pays dont le niveau de fécondité demeure élevé : un niveau élevé à 15-19 ans (120 ‰), suivi d’une augmentation rapide qui atteint son maximum à 25-29 ans (215 ‰) puis diminue pour atteindre 24 ‰ dans le groupe d’âge 45-49 ans</w:t>
      </w:r>
      <w:r w:rsidR="00C0364F" w:rsidRPr="00E31AF8">
        <w:rPr>
          <w:rFonts w:ascii="Times New Roman" w:hAnsi="Times New Roman" w:cs="Times New Roman"/>
          <w:spacing w:val="-2"/>
          <w:sz w:val="24"/>
          <w:szCs w:val="24"/>
          <w:lang w:val="fr-FR"/>
        </w:rPr>
        <w:t xml:space="preserve"> </w:t>
      </w:r>
      <w:r w:rsidR="00C0364F" w:rsidRPr="00E31AF8">
        <w:rPr>
          <w:rFonts w:ascii="Times New Roman" w:hAnsi="Times New Roman" w:cs="Times New Roman"/>
          <w:spacing w:val="-2"/>
          <w:sz w:val="24"/>
          <w:szCs w:val="24"/>
          <w:vertAlign w:val="superscript"/>
          <w:lang w:val="fr-FR"/>
        </w:rPr>
        <w:fldChar w:fldCharType="begin"/>
      </w:r>
      <w:r w:rsidR="00C0364F" w:rsidRPr="00E31AF8">
        <w:rPr>
          <w:rFonts w:ascii="Times New Roman" w:hAnsi="Times New Roman" w:cs="Times New Roman"/>
          <w:spacing w:val="-2"/>
          <w:sz w:val="24"/>
          <w:szCs w:val="24"/>
          <w:vertAlign w:val="superscript"/>
          <w:lang w:val="fr-FR"/>
        </w:rPr>
        <w:instrText xml:space="preserve"> ADDIN ZOTERO_ITEM CSL_CITATION {"citationID":"UeJ5x96k","properties":{"formattedCitation":"(1)","plainCitation":"(1)","noteIndex":0},"citationItems":[{"id":156,"uris":["http://zotero.org/users/5235939/items/FJ4ZEPJP"],"uri":["http://zotero.org/users/5235939/items/FJ4ZEPJP"],"itemData":{"id":156,"type":"article","title":"Enquête Démographique et de Santé (EDS) Guinee","language":"Fr","author":[{"family":"INS","given":""}],"issued":{"date-parts":[["2018"]]}}}],"schema":"https://github.com/citation-style-language/schema/raw/master/csl-citation.json"} </w:instrText>
      </w:r>
      <w:r w:rsidR="00C0364F" w:rsidRPr="00E31AF8">
        <w:rPr>
          <w:rFonts w:ascii="Times New Roman" w:hAnsi="Times New Roman" w:cs="Times New Roman"/>
          <w:spacing w:val="-2"/>
          <w:sz w:val="24"/>
          <w:szCs w:val="24"/>
          <w:vertAlign w:val="superscript"/>
          <w:lang w:val="fr-FR"/>
        </w:rPr>
        <w:fldChar w:fldCharType="separate"/>
      </w:r>
      <w:r w:rsidR="00C0364F" w:rsidRPr="00E31AF8">
        <w:rPr>
          <w:rFonts w:ascii="Times New Roman" w:hAnsi="Times New Roman" w:cs="Times New Roman"/>
          <w:sz w:val="24"/>
          <w:szCs w:val="24"/>
          <w:lang w:val="fr-FR"/>
        </w:rPr>
        <w:t>(1)</w:t>
      </w:r>
      <w:r w:rsidR="00C0364F" w:rsidRPr="00E31AF8">
        <w:rPr>
          <w:rFonts w:ascii="Times New Roman" w:hAnsi="Times New Roman" w:cs="Times New Roman"/>
          <w:spacing w:val="-2"/>
          <w:sz w:val="24"/>
          <w:szCs w:val="24"/>
          <w:vertAlign w:val="superscript"/>
          <w:lang w:val="fr-FR"/>
        </w:rPr>
        <w:fldChar w:fldCharType="end"/>
      </w:r>
      <w:r w:rsidRPr="00E31AF8">
        <w:rPr>
          <w:rFonts w:ascii="Times New Roman" w:hAnsi="Times New Roman" w:cs="Times New Roman"/>
          <w:spacing w:val="-2"/>
          <w:sz w:val="24"/>
          <w:szCs w:val="24"/>
          <w:lang w:val="fr-FR"/>
        </w:rPr>
        <w:t>. Les niveaux de mortalité adulte sont quasiment identiques chez les femmes et les hommes (4,9 et 4,7 décès pour 1 000). L’espérance de vie à la naissance est de 58,9 ans</w:t>
      </w:r>
      <w:r w:rsidR="00C0364F" w:rsidRPr="00E31AF8">
        <w:rPr>
          <w:rFonts w:ascii="Times New Roman" w:hAnsi="Times New Roman" w:cs="Times New Roman"/>
          <w:spacing w:val="-2"/>
          <w:sz w:val="24"/>
          <w:szCs w:val="24"/>
          <w:lang w:val="fr-FR"/>
        </w:rPr>
        <w:t xml:space="preserve"> </w:t>
      </w:r>
      <w:r w:rsidR="00C0364F" w:rsidRPr="00E31AF8">
        <w:rPr>
          <w:rFonts w:ascii="Times New Roman" w:hAnsi="Times New Roman" w:cs="Times New Roman"/>
          <w:spacing w:val="-2"/>
          <w:sz w:val="24"/>
          <w:szCs w:val="24"/>
          <w:lang w:val="fr-FR"/>
        </w:rPr>
        <w:fldChar w:fldCharType="begin"/>
      </w:r>
      <w:r w:rsidR="00C0364F" w:rsidRPr="00E31AF8">
        <w:rPr>
          <w:rFonts w:ascii="Times New Roman" w:hAnsi="Times New Roman" w:cs="Times New Roman"/>
          <w:spacing w:val="-2"/>
          <w:sz w:val="24"/>
          <w:szCs w:val="24"/>
          <w:lang w:val="fr-FR"/>
        </w:rPr>
        <w:instrText xml:space="preserve"> ADDIN ZOTERO_ITEM CSL_CITATION {"citationID":"FHU9Pn01","properties":{"formattedCitation":"(4)","plainCitation":"(4)","noteIndex":0},"citationItems":[{"id":155,"uris":["http://zotero.org/users/5235939/items/KZMKZ742"],"uri":["http://zotero.org/users/5235939/items/KZMKZ742"],"itemData":{"id":155,"type":"article","title":"Enquete demographique et de sante et a indicateurs multiples (EDS-MICS 2012)","language":"Fr","author":[{"family":"INS","given":"Guinee"}],"issued":{"date-parts":[["2012"]]}}}],"schema":"https://github.com/citation-style-language/schema/raw/master/csl-citation.json"} </w:instrText>
      </w:r>
      <w:r w:rsidR="00C0364F" w:rsidRPr="00E31AF8">
        <w:rPr>
          <w:rFonts w:ascii="Times New Roman" w:hAnsi="Times New Roman" w:cs="Times New Roman"/>
          <w:spacing w:val="-2"/>
          <w:sz w:val="24"/>
          <w:szCs w:val="24"/>
          <w:lang w:val="fr-FR"/>
        </w:rPr>
        <w:fldChar w:fldCharType="separate"/>
      </w:r>
      <w:r w:rsidR="00C0364F" w:rsidRPr="00E31AF8">
        <w:rPr>
          <w:rFonts w:ascii="Times New Roman" w:hAnsi="Times New Roman" w:cs="Times New Roman"/>
          <w:sz w:val="24"/>
          <w:szCs w:val="24"/>
        </w:rPr>
        <w:t>(4)</w:t>
      </w:r>
      <w:r w:rsidR="00C0364F" w:rsidRPr="00E31AF8">
        <w:rPr>
          <w:rFonts w:ascii="Times New Roman" w:hAnsi="Times New Roman" w:cs="Times New Roman"/>
          <w:spacing w:val="-2"/>
          <w:sz w:val="24"/>
          <w:szCs w:val="24"/>
          <w:lang w:val="fr-FR"/>
        </w:rPr>
        <w:fldChar w:fldCharType="end"/>
      </w:r>
      <w:r w:rsidR="00D233B9" w:rsidRPr="00E31AF8">
        <w:rPr>
          <w:rFonts w:ascii="Times New Roman" w:hAnsi="Times New Roman" w:cs="Times New Roman"/>
          <w:spacing w:val="-2"/>
          <w:sz w:val="24"/>
          <w:szCs w:val="24"/>
          <w:lang w:val="fr-FR"/>
        </w:rPr>
        <w:t>.</w:t>
      </w:r>
    </w:p>
    <w:p w14:paraId="5385E713" w14:textId="77777777" w:rsidR="00821139" w:rsidRPr="00E31AF8" w:rsidRDefault="00821139" w:rsidP="006A4286">
      <w:pPr>
        <w:pStyle w:val="JhpBodyText"/>
        <w:jc w:val="both"/>
        <w:rPr>
          <w:rFonts w:ascii="Times New Roman" w:hAnsi="Times New Roman" w:cs="Times New Roman"/>
          <w:sz w:val="24"/>
          <w:szCs w:val="24"/>
          <w:lang w:val="fr-FR"/>
        </w:rPr>
      </w:pPr>
    </w:p>
    <w:p w14:paraId="52FEA2FC" w14:textId="77777777" w:rsidR="00124B4D" w:rsidRPr="00E31AF8" w:rsidRDefault="00267152" w:rsidP="006A4286">
      <w:pPr>
        <w:pStyle w:val="JhpBodyText"/>
        <w:jc w:val="both"/>
        <w:rPr>
          <w:rFonts w:ascii="Times New Roman" w:hAnsi="Times New Roman" w:cs="Times New Roman"/>
          <w:sz w:val="24"/>
          <w:szCs w:val="24"/>
          <w:lang w:val="fr-FR"/>
        </w:rPr>
      </w:pPr>
      <w:r w:rsidRPr="00E31AF8">
        <w:rPr>
          <w:rFonts w:ascii="Times New Roman" w:hAnsi="Times New Roman" w:cs="Times New Roman"/>
          <w:sz w:val="24"/>
          <w:szCs w:val="24"/>
          <w:lang w:val="fr-FR"/>
        </w:rPr>
        <w:t>Sur le plan épidémiologique, les principales causes de la morbi-mortalité sont liées aux maladies transmissibles</w:t>
      </w:r>
      <w:r w:rsidR="009919DC" w:rsidRPr="00E31AF8">
        <w:rPr>
          <w:rFonts w:ascii="Times New Roman" w:hAnsi="Times New Roman" w:cs="Times New Roman"/>
          <w:sz w:val="24"/>
          <w:szCs w:val="24"/>
          <w:lang w:val="fr-FR"/>
        </w:rPr>
        <w:t>,</w:t>
      </w:r>
      <w:r w:rsidRPr="00E31AF8">
        <w:rPr>
          <w:rFonts w:ascii="Times New Roman" w:hAnsi="Times New Roman" w:cs="Times New Roman"/>
          <w:sz w:val="24"/>
          <w:szCs w:val="24"/>
          <w:lang w:val="fr-FR"/>
        </w:rPr>
        <w:t xml:space="preserve"> dont les maladies à potentiel épidémique, les maladies évitables par la vaccination. Les maladies non transmissibles liées aux modes de vie prennent de plus en plus d’importance</w:t>
      </w:r>
      <w:r w:rsidR="00521B5F" w:rsidRPr="00E31AF8">
        <w:rPr>
          <w:rFonts w:ascii="Times New Roman" w:hAnsi="Times New Roman" w:cs="Times New Roman"/>
          <w:sz w:val="24"/>
          <w:szCs w:val="24"/>
          <w:lang w:val="fr-FR"/>
        </w:rPr>
        <w:t xml:space="preserve"> </w:t>
      </w:r>
      <w:r w:rsidR="00C0364F" w:rsidRPr="00E31AF8">
        <w:rPr>
          <w:rFonts w:ascii="Times New Roman" w:hAnsi="Times New Roman" w:cs="Times New Roman"/>
          <w:sz w:val="24"/>
          <w:szCs w:val="24"/>
          <w:lang w:val="fr-FR"/>
        </w:rPr>
        <w:fldChar w:fldCharType="begin"/>
      </w:r>
      <w:r w:rsidR="00C0364F" w:rsidRPr="00E31AF8">
        <w:rPr>
          <w:rFonts w:ascii="Times New Roman" w:hAnsi="Times New Roman" w:cs="Times New Roman"/>
          <w:sz w:val="24"/>
          <w:szCs w:val="24"/>
          <w:lang w:val="fr-FR"/>
        </w:rPr>
        <w:instrText xml:space="preserve"> ADDIN ZOTERO_ITEM CSL_CITATION {"citationID":"ql5pXi6x","properties":{"formattedCitation":"(5)","plainCitation":"(5)","noteIndex":0},"citationItems":[{"id":144,"uris":["http://zotero.org/users/5235939/items/HB656SG3"],"uri":["http://zotero.org/users/5235939/items/HB656SG3"],"itemData":{"id":144,"type":"article","title":"PLAN NATIONAL DE DEVELOPPEMENT SANITAIRE (PNDS) 2015-2024","language":"Fr","author":[{"family":"Ministere de la sante","given":""}],"issued":{"date-parts":[["2015"]]}}}],"schema":"https://github.com/citation-style-language/schema/raw/master/csl-citation.json"} </w:instrText>
      </w:r>
      <w:r w:rsidR="00C0364F" w:rsidRPr="00E31AF8">
        <w:rPr>
          <w:rFonts w:ascii="Times New Roman" w:hAnsi="Times New Roman" w:cs="Times New Roman"/>
          <w:sz w:val="24"/>
          <w:szCs w:val="24"/>
          <w:lang w:val="fr-FR"/>
        </w:rPr>
        <w:fldChar w:fldCharType="separate"/>
      </w:r>
      <w:r w:rsidR="00C0364F" w:rsidRPr="00E31AF8">
        <w:rPr>
          <w:rFonts w:ascii="Times New Roman" w:hAnsi="Times New Roman" w:cs="Times New Roman"/>
          <w:sz w:val="24"/>
          <w:szCs w:val="24"/>
          <w:lang w:val="fr-FR"/>
        </w:rPr>
        <w:t>(5)</w:t>
      </w:r>
      <w:r w:rsidR="00C0364F" w:rsidRPr="00E31AF8">
        <w:rPr>
          <w:rFonts w:ascii="Times New Roman" w:hAnsi="Times New Roman" w:cs="Times New Roman"/>
          <w:sz w:val="24"/>
          <w:szCs w:val="24"/>
          <w:lang w:val="fr-FR"/>
        </w:rPr>
        <w:fldChar w:fldCharType="end"/>
      </w:r>
      <w:r w:rsidR="00C0364F" w:rsidRPr="00E31AF8">
        <w:rPr>
          <w:rFonts w:ascii="Times New Roman" w:hAnsi="Times New Roman" w:cs="Times New Roman"/>
          <w:sz w:val="24"/>
          <w:szCs w:val="24"/>
          <w:lang w:val="fr-FR"/>
        </w:rPr>
        <w:t>.</w:t>
      </w:r>
      <w:r w:rsidRPr="00E31AF8">
        <w:rPr>
          <w:rFonts w:ascii="Times New Roman" w:hAnsi="Times New Roman" w:cs="Times New Roman"/>
          <w:sz w:val="24"/>
          <w:szCs w:val="24"/>
          <w:lang w:val="fr-FR"/>
        </w:rPr>
        <w:t xml:space="preserve"> </w:t>
      </w:r>
      <w:r w:rsidR="00124B4D" w:rsidRPr="00E31AF8">
        <w:rPr>
          <w:rFonts w:ascii="Times New Roman" w:hAnsi="Times New Roman" w:cs="Times New Roman"/>
          <w:sz w:val="24"/>
          <w:szCs w:val="24"/>
          <w:lang w:val="fr-FR"/>
        </w:rPr>
        <w:t xml:space="preserve">La Guinée enregistre à ce jour, des taux élevés de mortalité maternelle (550 décès pour 100 000 naissances vivantes), de mortalité néonatale (34 </w:t>
      </w:r>
      <w:r w:rsidR="00E31AF8" w:rsidRPr="00E31AF8">
        <w:rPr>
          <w:rFonts w:ascii="Times New Roman" w:hAnsi="Times New Roman" w:cs="Times New Roman"/>
          <w:sz w:val="24"/>
          <w:szCs w:val="24"/>
          <w:lang w:val="fr-FR"/>
        </w:rPr>
        <w:t>‰</w:t>
      </w:r>
      <w:r w:rsidR="00124B4D" w:rsidRPr="00E31AF8">
        <w:rPr>
          <w:rFonts w:ascii="Times New Roman" w:hAnsi="Times New Roman" w:cs="Times New Roman"/>
          <w:sz w:val="24"/>
          <w:szCs w:val="24"/>
          <w:lang w:val="fr-FR"/>
        </w:rPr>
        <w:t>)</w:t>
      </w:r>
      <w:r w:rsidR="002E4BFC" w:rsidRPr="00E31AF8">
        <w:rPr>
          <w:rFonts w:ascii="Times New Roman" w:hAnsi="Times New Roman" w:cs="Times New Roman"/>
          <w:sz w:val="24"/>
          <w:szCs w:val="24"/>
          <w:lang w:val="fr-FR"/>
        </w:rPr>
        <w:t xml:space="preserve"> tandis que </w:t>
      </w:r>
      <w:r w:rsidR="00124B4D" w:rsidRPr="00E31AF8">
        <w:rPr>
          <w:rFonts w:ascii="Times New Roman" w:hAnsi="Times New Roman" w:cs="Times New Roman"/>
          <w:sz w:val="24"/>
          <w:szCs w:val="24"/>
          <w:lang w:val="fr-FR"/>
        </w:rPr>
        <w:t xml:space="preserve">le taux de mortalité infanto-juvénile </w:t>
      </w:r>
      <w:r w:rsidR="002E4BFC" w:rsidRPr="00E31AF8">
        <w:rPr>
          <w:rFonts w:ascii="Times New Roman" w:hAnsi="Times New Roman" w:cs="Times New Roman"/>
          <w:sz w:val="24"/>
          <w:szCs w:val="24"/>
          <w:lang w:val="fr-FR"/>
        </w:rPr>
        <w:t xml:space="preserve">est </w:t>
      </w:r>
      <w:r w:rsidR="00124B4D" w:rsidRPr="00E31AF8">
        <w:rPr>
          <w:rFonts w:ascii="Times New Roman" w:hAnsi="Times New Roman" w:cs="Times New Roman"/>
          <w:sz w:val="24"/>
          <w:szCs w:val="24"/>
          <w:lang w:val="fr-FR"/>
        </w:rPr>
        <w:t xml:space="preserve">à 88‰ naissances vivantes </w:t>
      </w:r>
      <w:r w:rsidR="00C0364F" w:rsidRPr="00E31AF8">
        <w:rPr>
          <w:rFonts w:ascii="Times New Roman" w:hAnsi="Times New Roman" w:cs="Times New Roman"/>
          <w:sz w:val="24"/>
          <w:szCs w:val="24"/>
          <w:lang w:val="fr-FR"/>
        </w:rPr>
        <w:fldChar w:fldCharType="begin"/>
      </w:r>
      <w:r w:rsidR="00C0364F" w:rsidRPr="00E31AF8">
        <w:rPr>
          <w:rFonts w:ascii="Times New Roman" w:hAnsi="Times New Roman" w:cs="Times New Roman"/>
          <w:sz w:val="24"/>
          <w:szCs w:val="24"/>
          <w:lang w:val="fr-FR"/>
        </w:rPr>
        <w:instrText xml:space="preserve"> ADDIN ZOTERO_ITEM CSL_CITATION {"citationID":"D4Q7Gykp","properties":{"formattedCitation":"(1,6)","plainCitation":"(1,6)","noteIndex":0},"citationItems":[{"id":156,"uris":["http://zotero.org/users/5235939/items/FJ4ZEPJP"],"uri":["http://zotero.org/users/5235939/items/FJ4ZEPJP"],"itemData":{"id":156,"type":"article","title":"Enquête Démographique et de Santé (EDS) Guinee","language":"Fr","author":[{"family":"INS","given":""}],"issued":{"date-parts":[["2018"]]}},"label":"page"},{"id":158,"uris":["http://zotero.org/users/5235939/items/GX6G8W5J"],"uri":["http://zotero.org/users/5235939/items/GX6G8W5J"],"itemData":{"id":158,"type":"article","title":"Enquête par grappes à indicateurs multiples MICS","language":"Fr","author":[{"family":"INS","given":""}],"issued":{"date-parts":[["2016"]]}},"label":"page"}],"schema":"https://github.com/citation-style-language/schema/raw/master/csl-citation.json"} </w:instrText>
      </w:r>
      <w:r w:rsidR="00C0364F" w:rsidRPr="00E31AF8">
        <w:rPr>
          <w:rFonts w:ascii="Times New Roman" w:hAnsi="Times New Roman" w:cs="Times New Roman"/>
          <w:sz w:val="24"/>
          <w:szCs w:val="24"/>
          <w:lang w:val="fr-FR"/>
        </w:rPr>
        <w:fldChar w:fldCharType="separate"/>
      </w:r>
      <w:r w:rsidR="00C0364F" w:rsidRPr="00E31AF8">
        <w:rPr>
          <w:rFonts w:ascii="Times New Roman" w:hAnsi="Times New Roman" w:cs="Times New Roman"/>
          <w:sz w:val="24"/>
          <w:szCs w:val="24"/>
          <w:lang w:val="fr-FR"/>
        </w:rPr>
        <w:t>(1,6)</w:t>
      </w:r>
      <w:r w:rsidR="00C0364F" w:rsidRPr="00E31AF8">
        <w:rPr>
          <w:rFonts w:ascii="Times New Roman" w:hAnsi="Times New Roman" w:cs="Times New Roman"/>
          <w:sz w:val="24"/>
          <w:szCs w:val="24"/>
          <w:lang w:val="fr-FR"/>
        </w:rPr>
        <w:fldChar w:fldCharType="end"/>
      </w:r>
      <w:r w:rsidR="00C0364F" w:rsidRPr="00E31AF8">
        <w:rPr>
          <w:rFonts w:ascii="Times New Roman" w:hAnsi="Times New Roman" w:cs="Times New Roman"/>
          <w:sz w:val="24"/>
          <w:szCs w:val="24"/>
          <w:lang w:val="fr-FR"/>
        </w:rPr>
        <w:t>.</w:t>
      </w:r>
    </w:p>
    <w:p w14:paraId="0DBF8AA5" w14:textId="77777777" w:rsidR="0058346F" w:rsidRPr="00E31AF8" w:rsidRDefault="0058346F" w:rsidP="006A4286">
      <w:pPr>
        <w:pStyle w:val="JhpBodyText"/>
        <w:jc w:val="both"/>
        <w:rPr>
          <w:rFonts w:ascii="Times New Roman" w:hAnsi="Times New Roman" w:cs="Times New Roman"/>
          <w:sz w:val="24"/>
          <w:szCs w:val="24"/>
          <w:lang w:val="fr-FR"/>
        </w:rPr>
      </w:pPr>
    </w:p>
    <w:p w14:paraId="0836A167" w14:textId="77777777" w:rsidR="00CE658C" w:rsidRPr="00E31AF8" w:rsidRDefault="00CE658C" w:rsidP="006A4286">
      <w:pPr>
        <w:pStyle w:val="JhpBodyText"/>
        <w:jc w:val="both"/>
        <w:rPr>
          <w:rFonts w:ascii="Times New Roman" w:hAnsi="Times New Roman" w:cs="Times New Roman"/>
          <w:sz w:val="24"/>
          <w:szCs w:val="24"/>
        </w:rPr>
      </w:pPr>
    </w:p>
    <w:p w14:paraId="32DAAE81" w14:textId="727BCB71" w:rsidR="00F57CF1" w:rsidRDefault="00124B4D" w:rsidP="0058113E">
      <w:pPr>
        <w:pStyle w:val="Jhp3rdLevelHeadingh3"/>
        <w:numPr>
          <w:ilvl w:val="0"/>
          <w:numId w:val="44"/>
        </w:numPr>
        <w:ind w:left="270" w:hanging="270"/>
        <w:jc w:val="both"/>
        <w:rPr>
          <w:rFonts w:ascii="Times New Roman" w:hAnsi="Times New Roman" w:cs="Times New Roman"/>
          <w:b/>
          <w:color w:val="115982" w:themeColor="accent2" w:themeShade="80"/>
          <w:szCs w:val="24"/>
          <w:lang w:val="fr-FR"/>
        </w:rPr>
      </w:pPr>
      <w:r w:rsidRPr="0058113E">
        <w:rPr>
          <w:rFonts w:ascii="Times New Roman" w:hAnsi="Times New Roman" w:cs="Times New Roman"/>
          <w:b/>
          <w:color w:val="115982" w:themeColor="accent2" w:themeShade="80"/>
          <w:szCs w:val="24"/>
          <w:lang w:val="fr-FR"/>
        </w:rPr>
        <w:t xml:space="preserve">Bref aperçu de </w:t>
      </w:r>
      <w:r w:rsidR="00F57CF1" w:rsidRPr="0058113E">
        <w:rPr>
          <w:rFonts w:ascii="Times New Roman" w:hAnsi="Times New Roman" w:cs="Times New Roman"/>
          <w:b/>
          <w:color w:val="115982" w:themeColor="accent2" w:themeShade="80"/>
          <w:szCs w:val="24"/>
          <w:lang w:val="fr-FR"/>
        </w:rPr>
        <w:t xml:space="preserve">la </w:t>
      </w:r>
      <w:r w:rsidR="00E31AF8" w:rsidRPr="0058113E">
        <w:rPr>
          <w:rFonts w:ascii="Times New Roman" w:hAnsi="Times New Roman" w:cs="Times New Roman"/>
          <w:b/>
          <w:color w:val="115982" w:themeColor="accent2" w:themeShade="80"/>
          <w:szCs w:val="24"/>
          <w:lang w:val="fr-FR"/>
        </w:rPr>
        <w:t xml:space="preserve">Planification Familiale </w:t>
      </w:r>
      <w:r w:rsidR="00F57CF1" w:rsidRPr="0058113E">
        <w:rPr>
          <w:rFonts w:ascii="Times New Roman" w:hAnsi="Times New Roman" w:cs="Times New Roman"/>
          <w:b/>
          <w:color w:val="115982" w:themeColor="accent2" w:themeShade="80"/>
          <w:szCs w:val="24"/>
          <w:lang w:val="fr-FR"/>
        </w:rPr>
        <w:t>en Guinée </w:t>
      </w:r>
    </w:p>
    <w:p w14:paraId="1238ABB5" w14:textId="77777777" w:rsidR="00B709C3" w:rsidRPr="0058113E" w:rsidRDefault="00B709C3">
      <w:pPr>
        <w:pStyle w:val="Jhp3rdLevelHeadingh3"/>
        <w:jc w:val="both"/>
        <w:rPr>
          <w:rFonts w:ascii="Times New Roman" w:hAnsi="Times New Roman" w:cs="Times New Roman"/>
          <w:b/>
          <w:color w:val="115982" w:themeColor="accent2" w:themeShade="80"/>
          <w:szCs w:val="24"/>
          <w:lang w:val="fr-FR"/>
        </w:rPr>
      </w:pPr>
    </w:p>
    <w:p w14:paraId="0A656CA6" w14:textId="2D0CEFD9" w:rsidR="009B7973" w:rsidRPr="00E31AF8" w:rsidRDefault="00124B4D" w:rsidP="006A4286">
      <w:pPr>
        <w:pStyle w:val="JhpBodyText"/>
        <w:jc w:val="both"/>
        <w:rPr>
          <w:rFonts w:ascii="Times New Roman" w:hAnsi="Times New Roman" w:cs="Times New Roman"/>
          <w:sz w:val="24"/>
          <w:szCs w:val="24"/>
          <w:lang w:val="fr-FR"/>
        </w:rPr>
      </w:pPr>
      <w:r w:rsidRPr="00E31AF8">
        <w:rPr>
          <w:rFonts w:ascii="Times New Roman" w:hAnsi="Times New Roman" w:cs="Times New Roman"/>
          <w:sz w:val="24"/>
          <w:szCs w:val="24"/>
          <w:lang w:val="fr-FR"/>
        </w:rPr>
        <w:t xml:space="preserve">Le bilan des programmes de </w:t>
      </w:r>
      <w:r w:rsidR="00E31AF8" w:rsidRPr="00E31AF8">
        <w:rPr>
          <w:rFonts w:ascii="Times New Roman" w:hAnsi="Times New Roman" w:cs="Times New Roman"/>
          <w:sz w:val="24"/>
          <w:szCs w:val="24"/>
          <w:lang w:val="fr-FR"/>
        </w:rPr>
        <w:t xml:space="preserve">Planification Familiale </w:t>
      </w:r>
      <w:r w:rsidRPr="00E31AF8">
        <w:rPr>
          <w:rFonts w:ascii="Times New Roman" w:hAnsi="Times New Roman" w:cs="Times New Roman"/>
          <w:sz w:val="24"/>
          <w:szCs w:val="24"/>
          <w:lang w:val="fr-FR"/>
        </w:rPr>
        <w:t xml:space="preserve">reste encore modeste en Guinée. En dépit de la mise en œuvre de projets divers de </w:t>
      </w:r>
      <w:r w:rsidR="00384F5F" w:rsidRPr="00E31AF8">
        <w:rPr>
          <w:rFonts w:ascii="Times New Roman" w:hAnsi="Times New Roman" w:cs="Times New Roman"/>
          <w:sz w:val="24"/>
          <w:szCs w:val="24"/>
          <w:lang w:val="fr-FR"/>
        </w:rPr>
        <w:t xml:space="preserve">Planification Familiale </w:t>
      </w:r>
      <w:r w:rsidRPr="00E31AF8">
        <w:rPr>
          <w:rFonts w:ascii="Times New Roman" w:hAnsi="Times New Roman" w:cs="Times New Roman"/>
          <w:sz w:val="24"/>
          <w:szCs w:val="24"/>
          <w:lang w:val="fr-FR"/>
        </w:rPr>
        <w:t>à partir de 1986, le taux de</w:t>
      </w:r>
      <w:r w:rsidR="00F57CF1" w:rsidRPr="00E31AF8">
        <w:rPr>
          <w:rFonts w:ascii="Times New Roman" w:hAnsi="Times New Roman" w:cs="Times New Roman"/>
          <w:sz w:val="24"/>
          <w:szCs w:val="24"/>
          <w:lang w:val="fr-FR"/>
        </w:rPr>
        <w:t xml:space="preserve"> prévalence contraceptive par les méthodes modernes est </w:t>
      </w:r>
      <w:r w:rsidR="00953AD1" w:rsidRPr="00E31AF8">
        <w:rPr>
          <w:rFonts w:ascii="Times New Roman" w:hAnsi="Times New Roman" w:cs="Times New Roman"/>
          <w:sz w:val="24"/>
          <w:szCs w:val="24"/>
          <w:lang w:val="fr-FR"/>
        </w:rPr>
        <w:t>passé</w:t>
      </w:r>
      <w:r w:rsidR="00F57CF1" w:rsidRPr="00E31AF8">
        <w:rPr>
          <w:rFonts w:ascii="Times New Roman" w:hAnsi="Times New Roman" w:cs="Times New Roman"/>
          <w:sz w:val="24"/>
          <w:szCs w:val="24"/>
          <w:lang w:val="fr-FR"/>
        </w:rPr>
        <w:t xml:space="preserve"> de 6% en 2005 à 8% </w:t>
      </w:r>
      <w:r w:rsidR="0093793E" w:rsidRPr="00E31AF8">
        <w:rPr>
          <w:rFonts w:ascii="Times New Roman" w:hAnsi="Times New Roman" w:cs="Times New Roman"/>
          <w:sz w:val="24"/>
          <w:szCs w:val="24"/>
          <w:lang w:val="fr-FR"/>
        </w:rPr>
        <w:t xml:space="preserve"> </w:t>
      </w:r>
      <w:r w:rsidR="00F57CF1" w:rsidRPr="00E31AF8">
        <w:rPr>
          <w:rFonts w:ascii="Times New Roman" w:hAnsi="Times New Roman" w:cs="Times New Roman"/>
          <w:sz w:val="24"/>
          <w:szCs w:val="24"/>
          <w:lang w:val="fr-FR"/>
        </w:rPr>
        <w:t>en 2016 et 11% en 2018</w:t>
      </w:r>
      <w:r w:rsidR="00B709C3">
        <w:rPr>
          <w:rFonts w:ascii="Times New Roman" w:hAnsi="Times New Roman" w:cs="Times New Roman"/>
          <w:sz w:val="24"/>
          <w:szCs w:val="24"/>
          <w:lang w:val="fr-FR"/>
        </w:rPr>
        <w:t>.</w:t>
      </w:r>
    </w:p>
    <w:p w14:paraId="7005D15A" w14:textId="77777777" w:rsidR="00821139" w:rsidRPr="00E31AF8" w:rsidRDefault="00821139" w:rsidP="006A4286">
      <w:pPr>
        <w:pStyle w:val="JhpBodyText"/>
        <w:jc w:val="both"/>
        <w:rPr>
          <w:rFonts w:ascii="Times New Roman" w:hAnsi="Times New Roman" w:cs="Times New Roman"/>
          <w:sz w:val="24"/>
          <w:szCs w:val="24"/>
          <w:lang w:val="fr-FR"/>
        </w:rPr>
      </w:pPr>
    </w:p>
    <w:p w14:paraId="2A3D5A9D" w14:textId="77777777" w:rsidR="00FA2A42" w:rsidRPr="00E31AF8" w:rsidRDefault="00124B4D" w:rsidP="006A4286">
      <w:pPr>
        <w:pStyle w:val="JhpBodyText"/>
        <w:jc w:val="both"/>
        <w:rPr>
          <w:rFonts w:ascii="Times New Roman" w:hAnsi="Times New Roman" w:cs="Times New Roman"/>
          <w:sz w:val="24"/>
          <w:szCs w:val="24"/>
          <w:lang w:val="fr-FR"/>
        </w:rPr>
      </w:pPr>
      <w:r w:rsidRPr="00E31AF8">
        <w:rPr>
          <w:rFonts w:ascii="Times New Roman" w:hAnsi="Times New Roman" w:cs="Times New Roman"/>
          <w:sz w:val="24"/>
          <w:szCs w:val="24"/>
          <w:lang w:val="fr-FR"/>
        </w:rPr>
        <w:t xml:space="preserve">La prévalence contraceptive moderne varie sous l’influence de toutes les caractéristiques sociodémographiques, mais les résultats montrent, en particulier, une augmentation importante de la prévalence contraceptive avec le niveau d’instruction de la femme, </w:t>
      </w:r>
      <w:r w:rsidR="002E4BFC" w:rsidRPr="00E31AF8">
        <w:rPr>
          <w:rFonts w:ascii="Times New Roman" w:hAnsi="Times New Roman" w:cs="Times New Roman"/>
          <w:sz w:val="24"/>
          <w:szCs w:val="24"/>
          <w:lang w:val="fr-FR"/>
        </w:rPr>
        <w:t>c</w:t>
      </w:r>
      <w:r w:rsidR="00C0364F" w:rsidRPr="00E31AF8">
        <w:rPr>
          <w:rFonts w:ascii="Times New Roman" w:hAnsi="Times New Roman" w:cs="Times New Roman"/>
          <w:sz w:val="24"/>
          <w:szCs w:val="24"/>
          <w:lang w:val="fr-FR"/>
        </w:rPr>
        <w:t>e niveau passant de 9</w:t>
      </w:r>
      <w:r w:rsidRPr="00E31AF8">
        <w:rPr>
          <w:rFonts w:ascii="Times New Roman" w:hAnsi="Times New Roman" w:cs="Times New Roman"/>
          <w:sz w:val="24"/>
          <w:szCs w:val="24"/>
          <w:lang w:val="fr-FR"/>
        </w:rPr>
        <w:t xml:space="preserve">% parmi les femmes n’ayant </w:t>
      </w:r>
      <w:r w:rsidR="0040223A" w:rsidRPr="00E31AF8">
        <w:rPr>
          <w:rFonts w:ascii="Times New Roman" w:hAnsi="Times New Roman" w:cs="Times New Roman"/>
          <w:sz w:val="24"/>
          <w:szCs w:val="24"/>
          <w:lang w:val="fr-FR"/>
        </w:rPr>
        <w:t>aucun niveau d’instruction à 12</w:t>
      </w:r>
      <w:r w:rsidRPr="00E31AF8">
        <w:rPr>
          <w:rFonts w:ascii="Times New Roman" w:hAnsi="Times New Roman" w:cs="Times New Roman"/>
          <w:sz w:val="24"/>
          <w:szCs w:val="24"/>
          <w:lang w:val="fr-FR"/>
        </w:rPr>
        <w:t>% parmi celles a</w:t>
      </w:r>
      <w:r w:rsidR="0040223A" w:rsidRPr="00E31AF8">
        <w:rPr>
          <w:rFonts w:ascii="Times New Roman" w:hAnsi="Times New Roman" w:cs="Times New Roman"/>
          <w:sz w:val="24"/>
          <w:szCs w:val="24"/>
          <w:lang w:val="fr-FR"/>
        </w:rPr>
        <w:t>yant le niveau primaire et à 19</w:t>
      </w:r>
      <w:r w:rsidRPr="00E31AF8">
        <w:rPr>
          <w:rFonts w:ascii="Times New Roman" w:hAnsi="Times New Roman" w:cs="Times New Roman"/>
          <w:sz w:val="24"/>
          <w:szCs w:val="24"/>
          <w:lang w:val="fr-FR"/>
        </w:rPr>
        <w:t>% parmi celles ayant le niveau supérieur ou plus. À Conakry, Kank</w:t>
      </w:r>
      <w:r w:rsidR="0040223A" w:rsidRPr="00E31AF8">
        <w:rPr>
          <w:rFonts w:ascii="Times New Roman" w:hAnsi="Times New Roman" w:cs="Times New Roman"/>
          <w:sz w:val="24"/>
          <w:szCs w:val="24"/>
          <w:lang w:val="fr-FR"/>
        </w:rPr>
        <w:t>an, de même qu’à N’Zérékoré, 16</w:t>
      </w:r>
      <w:r w:rsidRPr="00E31AF8">
        <w:rPr>
          <w:rFonts w:ascii="Times New Roman" w:hAnsi="Times New Roman" w:cs="Times New Roman"/>
          <w:sz w:val="24"/>
          <w:szCs w:val="24"/>
          <w:lang w:val="fr-FR"/>
        </w:rPr>
        <w:t>% des femmes en union utilisent une méthode moderne, suivis par K</w:t>
      </w:r>
      <w:r w:rsidR="0040223A" w:rsidRPr="00E31AF8">
        <w:rPr>
          <w:rFonts w:ascii="Times New Roman" w:hAnsi="Times New Roman" w:cs="Times New Roman"/>
          <w:sz w:val="24"/>
          <w:szCs w:val="24"/>
          <w:lang w:val="fr-FR"/>
        </w:rPr>
        <w:t xml:space="preserve">india (12%), </w:t>
      </w:r>
      <w:r w:rsidR="0040223A" w:rsidRPr="00E31AF8">
        <w:rPr>
          <w:rFonts w:ascii="Times New Roman" w:hAnsi="Times New Roman" w:cs="Times New Roman"/>
          <w:sz w:val="24"/>
          <w:szCs w:val="24"/>
          <w:lang w:val="fr-FR"/>
        </w:rPr>
        <w:lastRenderedPageBreak/>
        <w:t>Faranah (7%) et Boké (4</w:t>
      </w:r>
      <w:r w:rsidRPr="00E31AF8">
        <w:rPr>
          <w:rFonts w:ascii="Times New Roman" w:hAnsi="Times New Roman" w:cs="Times New Roman"/>
          <w:sz w:val="24"/>
          <w:szCs w:val="24"/>
          <w:lang w:val="fr-FR"/>
        </w:rPr>
        <w:t>%). Les régions où l’utilisation d’une méthode moderne de contraception est la plus faible dans le pays, reste</w:t>
      </w:r>
      <w:r w:rsidR="00233710" w:rsidRPr="00E31AF8">
        <w:rPr>
          <w:rFonts w:ascii="Times New Roman" w:hAnsi="Times New Roman" w:cs="Times New Roman"/>
          <w:sz w:val="24"/>
          <w:szCs w:val="24"/>
          <w:lang w:val="fr-FR"/>
        </w:rPr>
        <w:t>nt</w:t>
      </w:r>
      <w:r w:rsidR="00414E02" w:rsidRPr="00E31AF8">
        <w:rPr>
          <w:rFonts w:ascii="Times New Roman" w:hAnsi="Times New Roman" w:cs="Times New Roman"/>
          <w:sz w:val="24"/>
          <w:szCs w:val="24"/>
          <w:lang w:val="fr-FR"/>
        </w:rPr>
        <w:t xml:space="preserve"> Labé et Mamou</w:t>
      </w:r>
      <w:r w:rsidR="0040223A" w:rsidRPr="00E31AF8">
        <w:rPr>
          <w:rFonts w:ascii="Times New Roman" w:hAnsi="Times New Roman" w:cs="Times New Roman"/>
          <w:sz w:val="24"/>
          <w:szCs w:val="24"/>
          <w:lang w:val="fr-FR"/>
        </w:rPr>
        <w:t>; respectivement 3 % et 2</w:t>
      </w:r>
      <w:r w:rsidRPr="00E31AF8">
        <w:rPr>
          <w:rFonts w:ascii="Times New Roman" w:hAnsi="Times New Roman" w:cs="Times New Roman"/>
          <w:sz w:val="24"/>
          <w:szCs w:val="24"/>
          <w:lang w:val="fr-FR"/>
        </w:rPr>
        <w:t>%</w:t>
      </w:r>
      <w:r w:rsidR="0093793E" w:rsidRPr="00E31AF8">
        <w:rPr>
          <w:rFonts w:ascii="Times New Roman" w:hAnsi="Times New Roman" w:cs="Times New Roman"/>
          <w:sz w:val="24"/>
          <w:szCs w:val="24"/>
          <w:lang w:val="fr-FR"/>
        </w:rPr>
        <w:t xml:space="preserve"> </w:t>
      </w:r>
      <w:r w:rsidR="00C0364F" w:rsidRPr="00E31AF8">
        <w:rPr>
          <w:rFonts w:ascii="Times New Roman" w:hAnsi="Times New Roman" w:cs="Times New Roman"/>
          <w:sz w:val="24"/>
          <w:szCs w:val="24"/>
          <w:lang w:val="fr-FR"/>
        </w:rPr>
        <w:fldChar w:fldCharType="begin"/>
      </w:r>
      <w:r w:rsidR="00C0364F" w:rsidRPr="00E31AF8">
        <w:rPr>
          <w:rFonts w:ascii="Times New Roman" w:hAnsi="Times New Roman" w:cs="Times New Roman"/>
          <w:sz w:val="24"/>
          <w:szCs w:val="24"/>
          <w:lang w:val="fr-FR"/>
        </w:rPr>
        <w:instrText xml:space="preserve"> ADDIN ZOTERO_ITEM CSL_CITATION {"citationID":"vU73mclS","properties":{"formattedCitation":"(1)","plainCitation":"(1)","noteIndex":0},"citationItems":[{"id":156,"uris":["http://zotero.org/users/5235939/items/FJ4ZEPJP"],"uri":["http://zotero.org/users/5235939/items/FJ4ZEPJP"],"itemData":{"id":156,"type":"article","title":"Enquête Démographique et de Santé (EDS) Guinee","language":"Fr","author":[{"family":"INS","given":""}],"issued":{"date-parts":[["2018"]]}}}],"schema":"https://github.com/citation-style-language/schema/raw/master/csl-citation.json"} </w:instrText>
      </w:r>
      <w:r w:rsidR="00C0364F" w:rsidRPr="00E31AF8">
        <w:rPr>
          <w:rFonts w:ascii="Times New Roman" w:hAnsi="Times New Roman" w:cs="Times New Roman"/>
          <w:sz w:val="24"/>
          <w:szCs w:val="24"/>
          <w:lang w:val="fr-FR"/>
        </w:rPr>
        <w:fldChar w:fldCharType="separate"/>
      </w:r>
      <w:r w:rsidR="00C0364F" w:rsidRPr="00E31AF8">
        <w:rPr>
          <w:rFonts w:ascii="Times New Roman" w:hAnsi="Times New Roman" w:cs="Times New Roman"/>
          <w:sz w:val="24"/>
          <w:szCs w:val="24"/>
          <w:lang w:val="fr-FR"/>
        </w:rPr>
        <w:t>(1)</w:t>
      </w:r>
      <w:r w:rsidR="00C0364F" w:rsidRPr="00E31AF8">
        <w:rPr>
          <w:rFonts w:ascii="Times New Roman" w:hAnsi="Times New Roman" w:cs="Times New Roman"/>
          <w:sz w:val="24"/>
          <w:szCs w:val="24"/>
          <w:lang w:val="fr-FR"/>
        </w:rPr>
        <w:fldChar w:fldCharType="end"/>
      </w:r>
      <w:r w:rsidR="00C0364F" w:rsidRPr="00E31AF8">
        <w:rPr>
          <w:rFonts w:ascii="Times New Roman" w:hAnsi="Times New Roman" w:cs="Times New Roman"/>
          <w:sz w:val="24"/>
          <w:szCs w:val="24"/>
          <w:lang w:val="fr-FR"/>
        </w:rPr>
        <w:t>.</w:t>
      </w:r>
    </w:p>
    <w:p w14:paraId="0ECA08B0" w14:textId="77777777" w:rsidR="00821139" w:rsidRPr="00E31AF8" w:rsidRDefault="00821139" w:rsidP="006A4286">
      <w:pPr>
        <w:pStyle w:val="JhpBodyText"/>
        <w:jc w:val="both"/>
        <w:rPr>
          <w:rFonts w:ascii="Times New Roman" w:hAnsi="Times New Roman" w:cs="Times New Roman"/>
          <w:sz w:val="24"/>
          <w:szCs w:val="24"/>
          <w:lang w:val="fr-FR"/>
        </w:rPr>
      </w:pPr>
    </w:p>
    <w:p w14:paraId="77BBFEA2" w14:textId="707BA452" w:rsidR="0048077E" w:rsidRPr="00E31AF8" w:rsidRDefault="00124B4D" w:rsidP="0048077E">
      <w:pPr>
        <w:pStyle w:val="JhpBodyText"/>
        <w:jc w:val="both"/>
        <w:rPr>
          <w:rFonts w:ascii="Times New Roman" w:hAnsi="Times New Roman" w:cs="Times New Roman"/>
          <w:sz w:val="24"/>
          <w:szCs w:val="24"/>
          <w:lang w:val="fr-FR"/>
        </w:rPr>
      </w:pPr>
      <w:r w:rsidRPr="00E31AF8">
        <w:rPr>
          <w:rFonts w:ascii="Times New Roman" w:hAnsi="Times New Roman" w:cs="Times New Roman"/>
          <w:sz w:val="24"/>
          <w:szCs w:val="24"/>
          <w:lang w:val="fr-FR"/>
        </w:rPr>
        <w:t xml:space="preserve">Des données </w:t>
      </w:r>
      <w:r w:rsidR="00E04369" w:rsidRPr="00E31AF8">
        <w:rPr>
          <w:rFonts w:ascii="Times New Roman" w:hAnsi="Times New Roman" w:cs="Times New Roman"/>
          <w:sz w:val="24"/>
          <w:szCs w:val="24"/>
          <w:lang w:val="fr-FR"/>
        </w:rPr>
        <w:t>récentes montrent</w:t>
      </w:r>
      <w:r w:rsidRPr="00E31AF8">
        <w:rPr>
          <w:rFonts w:ascii="Times New Roman" w:hAnsi="Times New Roman" w:cs="Times New Roman"/>
          <w:sz w:val="24"/>
          <w:szCs w:val="24"/>
          <w:lang w:val="fr-FR"/>
        </w:rPr>
        <w:t xml:space="preserve"> </w:t>
      </w:r>
      <w:r w:rsidR="0008522A" w:rsidRPr="00E31AF8">
        <w:rPr>
          <w:rFonts w:ascii="Times New Roman" w:hAnsi="Times New Roman" w:cs="Times New Roman"/>
          <w:sz w:val="24"/>
          <w:szCs w:val="24"/>
          <w:lang w:val="fr-FR"/>
        </w:rPr>
        <w:t>que p</w:t>
      </w:r>
      <w:r w:rsidRPr="00E31AF8">
        <w:rPr>
          <w:rFonts w:ascii="Times New Roman" w:hAnsi="Times New Roman" w:cs="Times New Roman"/>
          <w:sz w:val="24"/>
          <w:szCs w:val="24"/>
          <w:lang w:val="fr-FR"/>
        </w:rPr>
        <w:t>rès d’une femme en union sur di</w:t>
      </w:r>
      <w:r w:rsidR="00792FEA" w:rsidRPr="00E31AF8">
        <w:rPr>
          <w:rFonts w:ascii="Times New Roman" w:hAnsi="Times New Roman" w:cs="Times New Roman"/>
          <w:sz w:val="24"/>
          <w:szCs w:val="24"/>
          <w:lang w:val="fr-FR"/>
        </w:rPr>
        <w:t>x</w:t>
      </w:r>
      <w:r w:rsidRPr="00E31AF8">
        <w:rPr>
          <w:rFonts w:ascii="Times New Roman" w:hAnsi="Times New Roman" w:cs="Times New Roman"/>
          <w:sz w:val="24"/>
          <w:szCs w:val="24"/>
          <w:lang w:val="fr-FR"/>
        </w:rPr>
        <w:t xml:space="preserve"> utilise une mé</w:t>
      </w:r>
      <w:r w:rsidR="0040223A" w:rsidRPr="00E31AF8">
        <w:rPr>
          <w:rFonts w:ascii="Times New Roman" w:hAnsi="Times New Roman" w:cs="Times New Roman"/>
          <w:sz w:val="24"/>
          <w:szCs w:val="24"/>
          <w:lang w:val="fr-FR"/>
        </w:rPr>
        <w:t>thode contraceptive moderne (11</w:t>
      </w:r>
      <w:r w:rsidRPr="00E31AF8">
        <w:rPr>
          <w:rFonts w:ascii="Times New Roman" w:hAnsi="Times New Roman" w:cs="Times New Roman"/>
          <w:sz w:val="24"/>
          <w:szCs w:val="24"/>
          <w:lang w:val="fr-FR"/>
        </w:rPr>
        <w:t xml:space="preserve">%). </w:t>
      </w:r>
      <w:r w:rsidR="0048077E">
        <w:rPr>
          <w:rFonts w:ascii="Times New Roman" w:hAnsi="Times New Roman" w:cs="Times New Roman"/>
          <w:sz w:val="24"/>
          <w:szCs w:val="24"/>
          <w:lang w:val="fr-FR"/>
        </w:rPr>
        <w:t>En effet, l</w:t>
      </w:r>
      <w:r w:rsidR="0048077E" w:rsidRPr="00E31AF8">
        <w:rPr>
          <w:rFonts w:ascii="Times New Roman" w:hAnsi="Times New Roman" w:cs="Times New Roman"/>
          <w:sz w:val="24"/>
          <w:szCs w:val="24"/>
          <w:lang w:val="fr-FR"/>
        </w:rPr>
        <w:t>e pourcentage d’utilisatrices de méthodes modernes n’avait pas enregistré non plus un grand changement entre 2005 et 2012 (6% et 5%); mais elle a par contre augmenté entre 2012 et 2018, passant de 5%  à 11%.</w:t>
      </w:r>
      <w:r w:rsidR="0048077E">
        <w:rPr>
          <w:rFonts w:ascii="Times New Roman" w:hAnsi="Times New Roman" w:cs="Times New Roman"/>
          <w:sz w:val="24"/>
          <w:szCs w:val="24"/>
          <w:lang w:val="fr-FR"/>
        </w:rPr>
        <w:t xml:space="preserve"> Cependant, e</w:t>
      </w:r>
      <w:r w:rsidR="0048077E" w:rsidRPr="00E31AF8">
        <w:rPr>
          <w:rFonts w:ascii="Times New Roman" w:hAnsi="Times New Roman" w:cs="Times New Roman"/>
          <w:sz w:val="24"/>
          <w:szCs w:val="24"/>
          <w:lang w:val="fr-FR"/>
        </w:rPr>
        <w:t>ntre 2005 et 2018, le pourcentage de femmes ayant des besoins non satisfaits en planification familiale n’a pas enregistré un grand changement en Guinée</w:t>
      </w:r>
      <w:r w:rsidR="0048077E">
        <w:rPr>
          <w:rFonts w:ascii="Times New Roman" w:hAnsi="Times New Roman" w:cs="Times New Roman"/>
          <w:sz w:val="24"/>
          <w:szCs w:val="24"/>
          <w:lang w:val="fr-FR"/>
        </w:rPr>
        <w:t xml:space="preserve"> (</w:t>
      </w:r>
      <w:r w:rsidR="0048077E" w:rsidRPr="00E31AF8">
        <w:rPr>
          <w:rFonts w:ascii="Times New Roman" w:hAnsi="Times New Roman" w:cs="Times New Roman"/>
          <w:sz w:val="24"/>
          <w:szCs w:val="24"/>
          <w:lang w:val="fr-FR"/>
        </w:rPr>
        <w:t>21% en 2005, 24% en 2012 et 22% en 2018</w:t>
      </w:r>
      <w:r w:rsidR="0048077E">
        <w:rPr>
          <w:rFonts w:ascii="Times New Roman" w:hAnsi="Times New Roman" w:cs="Times New Roman"/>
          <w:sz w:val="24"/>
          <w:szCs w:val="24"/>
          <w:lang w:val="fr-FR"/>
        </w:rPr>
        <w:t>)</w:t>
      </w:r>
      <w:r w:rsidR="0048077E" w:rsidRPr="00E31AF8">
        <w:rPr>
          <w:rFonts w:ascii="Times New Roman" w:hAnsi="Times New Roman" w:cs="Times New Roman"/>
          <w:sz w:val="24"/>
          <w:szCs w:val="24"/>
          <w:lang w:val="fr-FR"/>
        </w:rPr>
        <w:t>.</w:t>
      </w:r>
    </w:p>
    <w:p w14:paraId="411CCD9D" w14:textId="77777777" w:rsidR="008A43B0" w:rsidRPr="0058113E" w:rsidRDefault="008A43B0" w:rsidP="006A4286">
      <w:pPr>
        <w:spacing w:after="75" w:line="360" w:lineRule="auto"/>
        <w:jc w:val="both"/>
        <w:rPr>
          <w:rFonts w:ascii="Times New Roman" w:hAnsi="Times New Roman" w:cs="Times New Roman"/>
          <w:b/>
          <w:color w:val="3F3E3E" w:themeColor="text1"/>
          <w:lang w:val="fr-FR"/>
        </w:rPr>
      </w:pPr>
    </w:p>
    <w:p w14:paraId="4CF3FE79" w14:textId="77777777" w:rsidR="00124B4D" w:rsidRPr="006A4286" w:rsidRDefault="00FD0B31" w:rsidP="006A4286">
      <w:pPr>
        <w:spacing w:after="75" w:line="360" w:lineRule="auto"/>
        <w:jc w:val="both"/>
        <w:rPr>
          <w:rFonts w:ascii="Times New Roman" w:hAnsi="Times New Roman" w:cs="Times New Roman"/>
          <w:b/>
          <w:lang w:val="fr-FR"/>
        </w:rPr>
      </w:pPr>
      <w:r w:rsidRPr="0058113E">
        <w:rPr>
          <w:rFonts w:ascii="Times New Roman" w:hAnsi="Times New Roman" w:cs="Times New Roman"/>
          <w:b/>
          <w:lang w:val="fr-FR"/>
        </w:rPr>
        <w:t>Graphique</w:t>
      </w:r>
      <w:r w:rsidR="001B3C70" w:rsidRPr="0058113E">
        <w:rPr>
          <w:rFonts w:ascii="Times New Roman" w:hAnsi="Times New Roman" w:cs="Times New Roman"/>
          <w:b/>
          <w:lang w:val="fr-FR"/>
        </w:rPr>
        <w:t xml:space="preserve"> 1 : Pourcentage </w:t>
      </w:r>
      <w:r w:rsidR="0048077E" w:rsidRPr="0058113E">
        <w:rPr>
          <w:rFonts w:ascii="Times New Roman" w:hAnsi="Times New Roman" w:cs="Times New Roman"/>
          <w:b/>
          <w:lang w:val="fr-FR"/>
        </w:rPr>
        <w:t xml:space="preserve">de besoins non satisfaits en PF et </w:t>
      </w:r>
      <w:r w:rsidR="001B3C70" w:rsidRPr="0058113E">
        <w:rPr>
          <w:rFonts w:ascii="Times New Roman" w:hAnsi="Times New Roman" w:cs="Times New Roman"/>
          <w:b/>
          <w:lang w:val="fr-FR"/>
        </w:rPr>
        <w:t xml:space="preserve">utilisation des méthodes </w:t>
      </w:r>
      <w:r w:rsidR="009A38F1" w:rsidRPr="0058113E">
        <w:rPr>
          <w:rFonts w:ascii="Times New Roman" w:hAnsi="Times New Roman" w:cs="Times New Roman"/>
          <w:b/>
          <w:lang w:val="fr-FR"/>
        </w:rPr>
        <w:t xml:space="preserve">modernes </w:t>
      </w:r>
      <w:r w:rsidR="001B3C70" w:rsidRPr="0058113E">
        <w:rPr>
          <w:rFonts w:ascii="Times New Roman" w:hAnsi="Times New Roman" w:cs="Times New Roman"/>
          <w:b/>
          <w:lang w:val="fr-FR"/>
        </w:rPr>
        <w:t>chez</w:t>
      </w:r>
      <w:r w:rsidR="0048077E" w:rsidRPr="0058113E">
        <w:rPr>
          <w:rFonts w:ascii="Times New Roman" w:hAnsi="Times New Roman" w:cs="Times New Roman"/>
          <w:b/>
          <w:lang w:val="fr-FR"/>
        </w:rPr>
        <w:t xml:space="preserve"> </w:t>
      </w:r>
      <w:r w:rsidR="009A38F1" w:rsidRPr="0058113E">
        <w:rPr>
          <w:rFonts w:ascii="Times New Roman" w:hAnsi="Times New Roman" w:cs="Times New Roman"/>
          <w:b/>
          <w:lang w:val="fr-FR"/>
        </w:rPr>
        <w:t xml:space="preserve">   </w:t>
      </w:r>
      <w:r w:rsidR="0048077E" w:rsidRPr="0058113E">
        <w:rPr>
          <w:rFonts w:ascii="Times New Roman" w:hAnsi="Times New Roman" w:cs="Times New Roman"/>
          <w:b/>
          <w:lang w:val="fr-FR"/>
        </w:rPr>
        <w:t>les femmes en union entre 2005 et 2018</w:t>
      </w:r>
    </w:p>
    <w:p w14:paraId="47764D43" w14:textId="77777777" w:rsidR="00D233B9" w:rsidRPr="006C5D7A" w:rsidRDefault="001C0275" w:rsidP="006C5D7A">
      <w:pPr>
        <w:spacing w:after="75" w:line="360" w:lineRule="auto"/>
        <w:jc w:val="both"/>
        <w:rPr>
          <w:color w:val="3F3E3E" w:themeColor="text1"/>
          <w:lang w:val="fr-FR"/>
        </w:rPr>
      </w:pPr>
      <w:r>
        <w:rPr>
          <w:noProof/>
          <w:color w:val="3F3E3E" w:themeColor="text1"/>
        </w:rPr>
        <w:drawing>
          <wp:inline distT="0" distB="0" distL="0" distR="0" wp14:anchorId="329FBE5F" wp14:editId="35571383">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7EE400" w14:textId="77777777" w:rsidR="00D233B9" w:rsidRPr="005F1908" w:rsidRDefault="00D233B9" w:rsidP="008C30D9">
      <w:pPr>
        <w:pStyle w:val="JhpBodyText"/>
        <w:rPr>
          <w:lang w:val="fr-FR"/>
        </w:rPr>
      </w:pPr>
    </w:p>
    <w:p w14:paraId="3EFD939D" w14:textId="2FB4F977" w:rsidR="00194621" w:rsidRPr="00E04714" w:rsidRDefault="001B3C70"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L'offre </w:t>
      </w:r>
      <w:r w:rsidR="000559ED" w:rsidRPr="00E04714">
        <w:rPr>
          <w:rFonts w:ascii="Times New Roman" w:hAnsi="Times New Roman" w:cs="Times New Roman"/>
          <w:sz w:val="24"/>
          <w:szCs w:val="24"/>
          <w:lang w:val="fr-FR"/>
        </w:rPr>
        <w:t xml:space="preserve">actuelle </w:t>
      </w:r>
      <w:r w:rsidRPr="00E04714">
        <w:rPr>
          <w:rFonts w:ascii="Times New Roman" w:hAnsi="Times New Roman" w:cs="Times New Roman"/>
          <w:sz w:val="24"/>
          <w:szCs w:val="24"/>
          <w:lang w:val="fr-FR"/>
        </w:rPr>
        <w:t xml:space="preserve">des services se présente selon un tableau de gestion des ressources humaines où 16% du personnel de santé (médecins, sages-femmes, </w:t>
      </w:r>
      <w:r w:rsidR="0085471C" w:rsidRPr="00E04714">
        <w:rPr>
          <w:rFonts w:ascii="Times New Roman" w:hAnsi="Times New Roman" w:cs="Times New Roman"/>
          <w:sz w:val="24"/>
          <w:szCs w:val="24"/>
          <w:lang w:val="fr-FR"/>
        </w:rPr>
        <w:t xml:space="preserve">infirmiers </w:t>
      </w:r>
      <w:r w:rsidRPr="00E04714">
        <w:rPr>
          <w:rFonts w:ascii="Times New Roman" w:hAnsi="Times New Roman" w:cs="Times New Roman"/>
          <w:sz w:val="24"/>
          <w:szCs w:val="24"/>
          <w:lang w:val="fr-FR"/>
        </w:rPr>
        <w:t>d’</w:t>
      </w:r>
      <w:r w:rsidR="00DA2555" w:rsidRPr="00E04714">
        <w:rPr>
          <w:rFonts w:ascii="Times New Roman" w:hAnsi="Times New Roman" w:cs="Times New Roman"/>
          <w:sz w:val="24"/>
          <w:szCs w:val="24"/>
          <w:lang w:val="fr-FR"/>
        </w:rPr>
        <w:t>Etat et agents techniques de sant</w:t>
      </w:r>
      <w:r w:rsidR="009919DC" w:rsidRPr="00E04714">
        <w:rPr>
          <w:rFonts w:ascii="Times New Roman" w:hAnsi="Times New Roman" w:cs="Times New Roman"/>
          <w:sz w:val="24"/>
          <w:szCs w:val="24"/>
          <w:lang w:val="fr-FR"/>
        </w:rPr>
        <w:t>é</w:t>
      </w:r>
      <w:r w:rsidR="00DA2555" w:rsidRPr="00E04714">
        <w:rPr>
          <w:rFonts w:ascii="Times New Roman" w:hAnsi="Times New Roman" w:cs="Times New Roman"/>
          <w:sz w:val="24"/>
          <w:szCs w:val="24"/>
          <w:lang w:val="fr-FR"/>
        </w:rPr>
        <w:t>)</w:t>
      </w:r>
      <w:r w:rsidRPr="00E04714">
        <w:rPr>
          <w:rFonts w:ascii="Times New Roman" w:hAnsi="Times New Roman" w:cs="Times New Roman"/>
          <w:sz w:val="24"/>
          <w:szCs w:val="24"/>
          <w:lang w:val="fr-FR"/>
        </w:rPr>
        <w:t xml:space="preserve"> exercent en milieu rural pour servir 62% de la population qui y habitent dans un contexte d'enclavement de la plupart des villages</w:t>
      </w:r>
      <w:r w:rsidR="00194621" w:rsidRPr="00E04714">
        <w:rPr>
          <w:rFonts w:ascii="Times New Roman" w:hAnsi="Times New Roman" w:cs="Times New Roman"/>
          <w:sz w:val="24"/>
          <w:szCs w:val="24"/>
          <w:lang w:val="fr-FR"/>
        </w:rPr>
        <w:t xml:space="preserve"> </w:t>
      </w:r>
      <w:r w:rsidR="00194621" w:rsidRPr="00E04714">
        <w:rPr>
          <w:rFonts w:ascii="Times New Roman" w:hAnsi="Times New Roman" w:cs="Times New Roman"/>
          <w:sz w:val="24"/>
          <w:szCs w:val="24"/>
          <w:vertAlign w:val="superscript"/>
          <w:lang w:val="fr-FR"/>
        </w:rPr>
        <w:t>(1)</w:t>
      </w:r>
      <w:r w:rsidR="00D233B9" w:rsidRPr="00E04714">
        <w:rPr>
          <w:rFonts w:ascii="Times New Roman" w:hAnsi="Times New Roman" w:cs="Times New Roman"/>
          <w:sz w:val="24"/>
          <w:szCs w:val="24"/>
          <w:lang w:val="fr-FR"/>
        </w:rPr>
        <w:t>.</w:t>
      </w:r>
      <w:r w:rsidRPr="00E04714">
        <w:rPr>
          <w:rFonts w:ascii="Times New Roman" w:hAnsi="Times New Roman" w:cs="Times New Roman"/>
          <w:sz w:val="24"/>
          <w:szCs w:val="24"/>
          <w:lang w:val="fr-FR"/>
        </w:rPr>
        <w:t xml:space="preserve"> Selon des données de 2013 concernant les services de PF, pourtant intégrés dans toutes les formations sanitaires (FS), les pilules et injectables ne sont offerts que dans 29,4% d'entre elles. A cette insuffisance d</w:t>
      </w:r>
      <w:r w:rsidR="007D720B" w:rsidRPr="00E04714">
        <w:rPr>
          <w:rFonts w:ascii="Times New Roman" w:hAnsi="Times New Roman" w:cs="Times New Roman"/>
          <w:sz w:val="24"/>
          <w:szCs w:val="24"/>
          <w:lang w:val="fr-FR"/>
        </w:rPr>
        <w:t>’offre des</w:t>
      </w:r>
      <w:r w:rsidRPr="00E04714">
        <w:rPr>
          <w:rFonts w:ascii="Times New Roman" w:hAnsi="Times New Roman" w:cs="Times New Roman"/>
          <w:sz w:val="24"/>
          <w:szCs w:val="24"/>
          <w:lang w:val="fr-FR"/>
        </w:rPr>
        <w:t xml:space="preserve"> services s'ajoutent des problèmes de ruptures fréquentes de stocks de</w:t>
      </w:r>
      <w:r w:rsidR="00194621" w:rsidRPr="00E04714">
        <w:rPr>
          <w:rFonts w:ascii="Times New Roman" w:hAnsi="Times New Roman" w:cs="Times New Roman"/>
          <w:sz w:val="24"/>
          <w:szCs w:val="24"/>
          <w:lang w:val="fr-FR"/>
        </w:rPr>
        <w:t xml:space="preserve"> produits contraceptifs.</w:t>
      </w:r>
    </w:p>
    <w:p w14:paraId="2114D00B" w14:textId="77777777" w:rsidR="007734C5" w:rsidRPr="00E04714" w:rsidRDefault="007734C5" w:rsidP="00E04714">
      <w:pPr>
        <w:pStyle w:val="JhpBodyText"/>
        <w:jc w:val="both"/>
        <w:rPr>
          <w:rFonts w:ascii="Times New Roman" w:hAnsi="Times New Roman" w:cs="Times New Roman"/>
          <w:sz w:val="24"/>
          <w:szCs w:val="24"/>
          <w:lang w:val="fr-FR"/>
        </w:rPr>
      </w:pPr>
    </w:p>
    <w:p w14:paraId="367DFFF4" w14:textId="77777777" w:rsidR="0028370F" w:rsidRPr="00E04714" w:rsidRDefault="00194621"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Parmi les </w:t>
      </w:r>
      <w:r w:rsidR="007D720B" w:rsidRPr="00E04714">
        <w:rPr>
          <w:rFonts w:ascii="Times New Roman" w:hAnsi="Times New Roman" w:cs="Times New Roman"/>
          <w:sz w:val="24"/>
          <w:szCs w:val="24"/>
          <w:lang w:val="fr-FR"/>
        </w:rPr>
        <w:t xml:space="preserve">produits </w:t>
      </w:r>
      <w:r w:rsidRPr="00E04714">
        <w:rPr>
          <w:rFonts w:ascii="Times New Roman" w:hAnsi="Times New Roman" w:cs="Times New Roman"/>
          <w:sz w:val="24"/>
          <w:szCs w:val="24"/>
          <w:lang w:val="fr-FR"/>
        </w:rPr>
        <w:t xml:space="preserve">contraceptifs disponibles en Guinée, le Depo-provera injectable sous sa forme intramusculaire (DMPA-IM) est la deuxième méthode la plus utilisée par les clientes. Il est resté à ce rang depuis son introduction dans </w:t>
      </w:r>
      <w:r w:rsidR="00E04714" w:rsidRPr="00E04714">
        <w:rPr>
          <w:rFonts w:ascii="Times New Roman" w:hAnsi="Times New Roman" w:cs="Times New Roman"/>
          <w:sz w:val="24"/>
          <w:szCs w:val="24"/>
          <w:lang w:val="fr-FR"/>
        </w:rPr>
        <w:t>les programmes</w:t>
      </w:r>
      <w:r w:rsidRPr="00E04714">
        <w:rPr>
          <w:rFonts w:ascii="Times New Roman" w:hAnsi="Times New Roman" w:cs="Times New Roman"/>
          <w:sz w:val="24"/>
          <w:szCs w:val="24"/>
          <w:lang w:val="fr-FR"/>
        </w:rPr>
        <w:t xml:space="preserve"> de planification familiale du pays. Sa connaissance parmi les femmes atteignait déjà 78% en 2012. Son taux d'utilisation atteint 2,2% en </w:t>
      </w:r>
      <w:r w:rsidRPr="00E04714">
        <w:rPr>
          <w:rFonts w:ascii="Times New Roman" w:hAnsi="Times New Roman" w:cs="Times New Roman"/>
          <w:sz w:val="24"/>
          <w:szCs w:val="24"/>
          <w:lang w:val="fr-FR"/>
        </w:rPr>
        <w:lastRenderedPageBreak/>
        <w:t xml:space="preserve">2016 contre 3% pour la MAMA qui vient ainsi déclasser les pilules, longtemps maintenus au premier rang. </w:t>
      </w:r>
    </w:p>
    <w:p w14:paraId="1AD0F1D5" w14:textId="4CD30799" w:rsidR="00194621" w:rsidRPr="00E04714" w:rsidRDefault="00194621"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Or</w:t>
      </w:r>
      <w:r w:rsidR="007D720B" w:rsidRPr="00E04714">
        <w:rPr>
          <w:rFonts w:ascii="Times New Roman" w:hAnsi="Times New Roman" w:cs="Times New Roman"/>
          <w:sz w:val="24"/>
          <w:szCs w:val="24"/>
          <w:lang w:val="fr-FR"/>
        </w:rPr>
        <w:t>,</w:t>
      </w:r>
      <w:r w:rsidRPr="00E04714">
        <w:rPr>
          <w:rFonts w:ascii="Times New Roman" w:hAnsi="Times New Roman" w:cs="Times New Roman"/>
          <w:sz w:val="24"/>
          <w:szCs w:val="24"/>
          <w:lang w:val="fr-FR"/>
        </w:rPr>
        <w:t xml:space="preserve"> l'injection se faisait uniquement par les prestataires des centres de santé généralement implantés aux chefs-lieux des sous-préfectures, loin de la plupart des villages dont un grand nombre sont enclavés. Il se trouve que l'Enquête MICS de 2016 donne </w:t>
      </w:r>
      <w:r w:rsidR="00362F24" w:rsidRPr="00E04714">
        <w:rPr>
          <w:rFonts w:ascii="Times New Roman" w:hAnsi="Times New Roman" w:cs="Times New Roman"/>
          <w:sz w:val="24"/>
          <w:szCs w:val="24"/>
          <w:lang w:val="fr-FR"/>
        </w:rPr>
        <w:t>des prévalence</w:t>
      </w:r>
      <w:r w:rsidR="00C566EB" w:rsidRPr="00E04714">
        <w:rPr>
          <w:rFonts w:ascii="Times New Roman" w:hAnsi="Times New Roman" w:cs="Times New Roman"/>
          <w:sz w:val="24"/>
          <w:szCs w:val="24"/>
          <w:lang w:val="fr-FR"/>
        </w:rPr>
        <w:t>s</w:t>
      </w:r>
      <w:r w:rsidRPr="00E04714">
        <w:rPr>
          <w:rFonts w:ascii="Times New Roman" w:hAnsi="Times New Roman" w:cs="Times New Roman"/>
          <w:sz w:val="24"/>
          <w:szCs w:val="24"/>
          <w:lang w:val="fr-FR"/>
        </w:rPr>
        <w:t xml:space="preserve"> de 9</w:t>
      </w:r>
      <w:r w:rsidR="00EA4AD7" w:rsidRPr="00E04714">
        <w:rPr>
          <w:rFonts w:ascii="Times New Roman" w:hAnsi="Times New Roman" w:cs="Times New Roman"/>
          <w:sz w:val="24"/>
          <w:szCs w:val="24"/>
          <w:lang w:val="fr-FR"/>
        </w:rPr>
        <w:t>% en</w:t>
      </w:r>
      <w:r w:rsidRPr="00E04714">
        <w:rPr>
          <w:rFonts w:ascii="Times New Roman" w:hAnsi="Times New Roman" w:cs="Times New Roman"/>
          <w:sz w:val="24"/>
          <w:szCs w:val="24"/>
          <w:lang w:val="fr-FR"/>
        </w:rPr>
        <w:t xml:space="preserve"> milieu rural et pour tout le pays chez les femmes en union et 10% en milieu urbain dans le même groupe avec des pics significatifs d'un peu plus de 9% à Conakry et 16% en Guinée-Forestière. Le DMPA-IM utilisé depuis longtemps oscille entre 2% et 3% quels que soient la zone géographique et le groupe sociodémographique.</w:t>
      </w:r>
    </w:p>
    <w:p w14:paraId="5CDA4913" w14:textId="77777777" w:rsidR="00244B81" w:rsidRPr="00E04714" w:rsidRDefault="00244B81" w:rsidP="00E04714">
      <w:pPr>
        <w:pStyle w:val="JhpBodyText"/>
        <w:jc w:val="both"/>
        <w:rPr>
          <w:rFonts w:ascii="Times New Roman" w:hAnsi="Times New Roman" w:cs="Times New Roman"/>
          <w:sz w:val="24"/>
          <w:szCs w:val="24"/>
          <w:lang w:val="fr-FR"/>
        </w:rPr>
      </w:pPr>
    </w:p>
    <w:p w14:paraId="3D324FCB" w14:textId="77777777" w:rsidR="00194621" w:rsidRPr="00E04714" w:rsidRDefault="00194621"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La distribution à base communautaire par voie d'agents de santé communautaire et la stratégie avancée menée par les agents des centres et postes de santé sont les deux actions qui ont jusque-là permis de fournir les contraceptifs au niveau communautaire.  De même, la gamme des produits contraceptifs offerts au niveau communautaire a été </w:t>
      </w:r>
      <w:r w:rsidR="00C8557A" w:rsidRPr="00E04714">
        <w:rPr>
          <w:rFonts w:ascii="Times New Roman" w:hAnsi="Times New Roman" w:cs="Times New Roman"/>
          <w:sz w:val="24"/>
          <w:szCs w:val="24"/>
          <w:lang w:val="fr-FR"/>
        </w:rPr>
        <w:t>élargie</w:t>
      </w:r>
      <w:r w:rsidRPr="00E04714">
        <w:rPr>
          <w:rFonts w:ascii="Times New Roman" w:hAnsi="Times New Roman" w:cs="Times New Roman"/>
          <w:sz w:val="24"/>
          <w:szCs w:val="24"/>
          <w:lang w:val="fr-FR"/>
        </w:rPr>
        <w:t xml:space="preserve"> </w:t>
      </w:r>
      <w:r w:rsidR="00296675" w:rsidRPr="00E04714">
        <w:rPr>
          <w:rFonts w:ascii="Times New Roman" w:hAnsi="Times New Roman" w:cs="Times New Roman"/>
          <w:sz w:val="24"/>
          <w:szCs w:val="24"/>
          <w:lang w:val="fr-FR"/>
        </w:rPr>
        <w:t xml:space="preserve">au </w:t>
      </w:r>
      <w:r w:rsidRPr="00E04714">
        <w:rPr>
          <w:rFonts w:ascii="Times New Roman" w:hAnsi="Times New Roman" w:cs="Times New Roman"/>
          <w:sz w:val="24"/>
          <w:szCs w:val="24"/>
          <w:lang w:val="fr-FR"/>
        </w:rPr>
        <w:t xml:space="preserve">Depo-provera injectable sous sa forme </w:t>
      </w:r>
      <w:r w:rsidR="00FC099F" w:rsidRPr="00E04714">
        <w:rPr>
          <w:rFonts w:ascii="Times New Roman" w:hAnsi="Times New Roman" w:cs="Times New Roman"/>
          <w:sz w:val="24"/>
          <w:szCs w:val="24"/>
          <w:lang w:val="fr-FR"/>
        </w:rPr>
        <w:t>Intra</w:t>
      </w:r>
      <w:r w:rsidR="00FC099F">
        <w:rPr>
          <w:rFonts w:ascii="Times New Roman" w:hAnsi="Times New Roman" w:cs="Times New Roman"/>
          <w:sz w:val="24"/>
          <w:szCs w:val="24"/>
          <w:lang w:val="fr-FR"/>
        </w:rPr>
        <w:t>-</w:t>
      </w:r>
      <w:r w:rsidR="00FC099F" w:rsidRPr="00E04714">
        <w:rPr>
          <w:rFonts w:ascii="Times New Roman" w:hAnsi="Times New Roman" w:cs="Times New Roman"/>
          <w:sz w:val="24"/>
          <w:szCs w:val="24"/>
          <w:lang w:val="fr-FR"/>
        </w:rPr>
        <w:t xml:space="preserve">Musculaire </w:t>
      </w:r>
      <w:r w:rsidRPr="00E04714">
        <w:rPr>
          <w:rFonts w:ascii="Times New Roman" w:hAnsi="Times New Roman" w:cs="Times New Roman"/>
          <w:sz w:val="24"/>
          <w:szCs w:val="24"/>
          <w:lang w:val="fr-FR"/>
        </w:rPr>
        <w:t xml:space="preserve">(DMPA-IM). </w:t>
      </w:r>
    </w:p>
    <w:p w14:paraId="4E2BFC2E" w14:textId="77777777" w:rsidR="00194621" w:rsidRPr="00E04714" w:rsidRDefault="00194621" w:rsidP="00E04714">
      <w:pPr>
        <w:pStyle w:val="JhpBodyText"/>
        <w:jc w:val="both"/>
        <w:rPr>
          <w:rFonts w:ascii="Times New Roman" w:hAnsi="Times New Roman" w:cs="Times New Roman"/>
          <w:sz w:val="24"/>
          <w:szCs w:val="24"/>
          <w:lang w:val="fr-FR"/>
        </w:rPr>
      </w:pPr>
    </w:p>
    <w:p w14:paraId="08765DF6" w14:textId="77777777" w:rsidR="001B3C70" w:rsidRPr="00E04714" w:rsidRDefault="00DA2555"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La </w:t>
      </w:r>
      <w:r w:rsidR="00194621" w:rsidRPr="00E04714">
        <w:rPr>
          <w:rFonts w:ascii="Times New Roman" w:hAnsi="Times New Roman" w:cs="Times New Roman"/>
          <w:sz w:val="24"/>
          <w:szCs w:val="24"/>
          <w:lang w:val="fr-FR"/>
        </w:rPr>
        <w:t xml:space="preserve">lenteur dans le progrès </w:t>
      </w:r>
      <w:r w:rsidR="00EA4AD7" w:rsidRPr="00E04714">
        <w:rPr>
          <w:rFonts w:ascii="Times New Roman" w:hAnsi="Times New Roman" w:cs="Times New Roman"/>
          <w:sz w:val="24"/>
          <w:szCs w:val="24"/>
          <w:lang w:val="fr-FR"/>
        </w:rPr>
        <w:t>en matière</w:t>
      </w:r>
      <w:r w:rsidR="00194621" w:rsidRPr="00E04714">
        <w:rPr>
          <w:rFonts w:ascii="Times New Roman" w:hAnsi="Times New Roman" w:cs="Times New Roman"/>
          <w:sz w:val="24"/>
          <w:szCs w:val="24"/>
          <w:lang w:val="fr-FR"/>
        </w:rPr>
        <w:t xml:space="preserve"> de contraception moderne tient entre autres à la faible extension des services pendant de nombreuses années, au caractère vertical des programmes et à une communication longtemps limitée aux milieux les plus urbanisés. Les autres causes de cette lenteur </w:t>
      </w:r>
      <w:r w:rsidRPr="00E04714">
        <w:rPr>
          <w:rFonts w:ascii="Times New Roman" w:hAnsi="Times New Roman" w:cs="Times New Roman"/>
          <w:sz w:val="24"/>
          <w:szCs w:val="24"/>
          <w:lang w:val="fr-FR"/>
        </w:rPr>
        <w:t xml:space="preserve">seraient dues à </w:t>
      </w:r>
      <w:r w:rsidR="00194621" w:rsidRPr="00E04714">
        <w:rPr>
          <w:rFonts w:ascii="Times New Roman" w:hAnsi="Times New Roman" w:cs="Times New Roman"/>
          <w:sz w:val="24"/>
          <w:szCs w:val="24"/>
          <w:lang w:val="fr-FR"/>
        </w:rPr>
        <w:t>la persistance de pesanteurs socioculturelles favorables à la forte natalité en Guinée. Des efforts sont en cours pour corriger ces anomalies et accroitre l'accès aux services particulièrement en zone rurale et dans les secteurs suburbains</w:t>
      </w:r>
      <w:r w:rsidR="00C8557A" w:rsidRPr="00E04714">
        <w:rPr>
          <w:rFonts w:ascii="Times New Roman" w:hAnsi="Times New Roman" w:cs="Times New Roman"/>
          <w:sz w:val="24"/>
          <w:szCs w:val="24"/>
          <w:lang w:val="fr-FR"/>
        </w:rPr>
        <w:t xml:space="preserve">, longtemps marginalisés. </w:t>
      </w:r>
    </w:p>
    <w:p w14:paraId="3FFF5366" w14:textId="77777777" w:rsidR="007734C5" w:rsidRPr="00E04714" w:rsidRDefault="007734C5" w:rsidP="00E04714">
      <w:pPr>
        <w:pStyle w:val="JhpBodyText"/>
        <w:jc w:val="both"/>
        <w:rPr>
          <w:rFonts w:ascii="Times New Roman" w:hAnsi="Times New Roman" w:cs="Times New Roman"/>
          <w:sz w:val="24"/>
          <w:szCs w:val="24"/>
          <w:lang w:val="fr-FR"/>
        </w:rPr>
      </w:pPr>
    </w:p>
    <w:p w14:paraId="4F26FCDF" w14:textId="7744F42D" w:rsidR="00BF3CF8" w:rsidRDefault="0021621F" w:rsidP="0058113E">
      <w:pPr>
        <w:pStyle w:val="Jhp1stLevelHeadingh1"/>
        <w:numPr>
          <w:ilvl w:val="0"/>
          <w:numId w:val="43"/>
        </w:numPr>
        <w:ind w:left="360"/>
        <w:jc w:val="both"/>
        <w:rPr>
          <w:rFonts w:ascii="Times New Roman" w:hAnsi="Times New Roman" w:cs="Times New Roman"/>
          <w:color w:val="115982" w:themeColor="accent2" w:themeShade="80"/>
          <w:lang w:val="fr-FR"/>
        </w:rPr>
      </w:pPr>
      <w:bookmarkStart w:id="11" w:name="_Toc24640307"/>
      <w:bookmarkStart w:id="12" w:name="_Toc24734183"/>
      <w:bookmarkEnd w:id="11"/>
      <w:r w:rsidRPr="0058113E">
        <w:rPr>
          <w:rFonts w:ascii="Times New Roman" w:hAnsi="Times New Roman" w:cs="Times New Roman"/>
          <w:color w:val="115982" w:themeColor="accent2" w:themeShade="80"/>
          <w:lang w:val="fr-FR"/>
        </w:rPr>
        <w:t xml:space="preserve">État actuel </w:t>
      </w:r>
      <w:r w:rsidR="004B5772">
        <w:rPr>
          <w:rFonts w:ascii="Times New Roman" w:hAnsi="Times New Roman" w:cs="Times New Roman"/>
          <w:color w:val="115982" w:themeColor="accent2" w:themeShade="80"/>
          <w:lang w:val="fr-FR"/>
        </w:rPr>
        <w:t xml:space="preserve">de la </w:t>
      </w:r>
      <w:r w:rsidR="00FE119F" w:rsidRPr="0058113E">
        <w:rPr>
          <w:rFonts w:ascii="Times New Roman" w:hAnsi="Times New Roman" w:cs="Times New Roman"/>
          <w:color w:val="115982" w:themeColor="accent2" w:themeShade="80"/>
          <w:lang w:val="fr-FR"/>
        </w:rPr>
        <w:t>Guinée</w:t>
      </w:r>
      <w:r w:rsidR="00C8557A" w:rsidRPr="0058113E">
        <w:rPr>
          <w:rFonts w:ascii="Times New Roman" w:hAnsi="Times New Roman" w:cs="Times New Roman"/>
          <w:color w:val="115982" w:themeColor="accent2" w:themeShade="80"/>
          <w:lang w:val="fr-FR"/>
        </w:rPr>
        <w:t> </w:t>
      </w:r>
      <w:r w:rsidR="00B709C3" w:rsidRPr="00B709C3">
        <w:rPr>
          <w:rFonts w:ascii="Times New Roman" w:hAnsi="Times New Roman" w:cs="Times New Roman"/>
          <w:color w:val="115982" w:themeColor="accent2" w:themeShade="80"/>
          <w:lang w:val="fr-FR"/>
        </w:rPr>
        <w:t>dans le processus d’introduction et de passage à échelle du DMPA-SC</w:t>
      </w:r>
      <w:bookmarkEnd w:id="12"/>
    </w:p>
    <w:p w14:paraId="06153D05" w14:textId="77777777" w:rsidR="00B709C3" w:rsidRPr="0058113E" w:rsidRDefault="00B709C3" w:rsidP="0058113E">
      <w:pPr>
        <w:pStyle w:val="Jhp1stLevelHeadingh1"/>
        <w:jc w:val="both"/>
        <w:rPr>
          <w:rFonts w:ascii="Times New Roman" w:hAnsi="Times New Roman" w:cs="Times New Roman"/>
          <w:color w:val="115982" w:themeColor="accent2" w:themeShade="80"/>
          <w:lang w:val="fr-FR"/>
        </w:rPr>
      </w:pPr>
    </w:p>
    <w:p w14:paraId="25BFCB62" w14:textId="77777777" w:rsidR="003C7BAE" w:rsidRPr="00E04714" w:rsidRDefault="007D720B"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Le </w:t>
      </w:r>
      <w:r w:rsidR="003C7BAE" w:rsidRPr="00E04714">
        <w:rPr>
          <w:rFonts w:ascii="Times New Roman" w:hAnsi="Times New Roman" w:cs="Times New Roman"/>
          <w:sz w:val="24"/>
          <w:szCs w:val="24"/>
          <w:lang w:val="fr-FR"/>
        </w:rPr>
        <w:t>DMPA-SC est déjà enregistré en Guinée comme produit légal pour une durée de première étape de 60 mois.</w:t>
      </w:r>
      <w:r w:rsidR="00B66158" w:rsidRPr="00E04714">
        <w:rPr>
          <w:rFonts w:ascii="Times New Roman" w:hAnsi="Times New Roman" w:cs="Times New Roman"/>
          <w:sz w:val="24"/>
          <w:szCs w:val="24"/>
          <w:lang w:val="fr-FR"/>
        </w:rPr>
        <w:t xml:space="preserve"> </w:t>
      </w:r>
    </w:p>
    <w:p w14:paraId="49EA364F" w14:textId="77777777" w:rsidR="007734C5" w:rsidRPr="00E04714" w:rsidRDefault="007734C5" w:rsidP="00E04714">
      <w:pPr>
        <w:pStyle w:val="JhpBodyText"/>
        <w:jc w:val="both"/>
        <w:rPr>
          <w:rFonts w:ascii="Times New Roman" w:hAnsi="Times New Roman" w:cs="Times New Roman"/>
          <w:sz w:val="24"/>
          <w:szCs w:val="24"/>
          <w:lang w:val="fr-FR"/>
        </w:rPr>
      </w:pPr>
    </w:p>
    <w:p w14:paraId="39324805" w14:textId="77777777" w:rsidR="00B42A8B" w:rsidRPr="00E04714" w:rsidRDefault="00C414AB"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Le DMPA SC </w:t>
      </w:r>
      <w:r w:rsidR="005F1908" w:rsidRPr="00E04714">
        <w:rPr>
          <w:rFonts w:ascii="Times New Roman" w:hAnsi="Times New Roman" w:cs="Times New Roman"/>
          <w:sz w:val="24"/>
          <w:szCs w:val="24"/>
          <w:lang w:val="fr-FR"/>
        </w:rPr>
        <w:t>« </w:t>
      </w:r>
      <w:r w:rsidR="004453F9" w:rsidRPr="00E04714">
        <w:rPr>
          <w:rFonts w:ascii="Times New Roman" w:hAnsi="Times New Roman" w:cs="Times New Roman"/>
          <w:sz w:val="24"/>
          <w:szCs w:val="24"/>
          <w:lang w:val="fr-FR"/>
        </w:rPr>
        <w:t>Sayana press</w:t>
      </w:r>
      <w:r w:rsidR="005F1908" w:rsidRPr="00E04714">
        <w:rPr>
          <w:rFonts w:ascii="Times New Roman" w:hAnsi="Times New Roman" w:cs="Times New Roman"/>
          <w:sz w:val="24"/>
          <w:szCs w:val="24"/>
          <w:lang w:val="fr-FR"/>
        </w:rPr>
        <w:t> »</w:t>
      </w:r>
      <w:r w:rsidR="00964015" w:rsidRPr="00E04714">
        <w:rPr>
          <w:rFonts w:ascii="Times New Roman" w:hAnsi="Times New Roman" w:cs="Times New Roman"/>
          <w:sz w:val="24"/>
          <w:szCs w:val="24"/>
          <w:lang w:val="fr-FR"/>
        </w:rPr>
        <w:t xml:space="preserve"> a </w:t>
      </w:r>
      <w:r w:rsidR="005F1908" w:rsidRPr="00E04714">
        <w:rPr>
          <w:rFonts w:ascii="Times New Roman" w:hAnsi="Times New Roman" w:cs="Times New Roman"/>
          <w:sz w:val="24"/>
          <w:szCs w:val="24"/>
          <w:lang w:val="fr-FR"/>
        </w:rPr>
        <w:t>été enregistré</w:t>
      </w:r>
      <w:r w:rsidRPr="00E04714">
        <w:rPr>
          <w:rFonts w:ascii="Times New Roman" w:hAnsi="Times New Roman" w:cs="Times New Roman"/>
          <w:sz w:val="24"/>
          <w:szCs w:val="24"/>
          <w:lang w:val="fr-FR"/>
        </w:rPr>
        <w:t xml:space="preserve"> </w:t>
      </w:r>
      <w:r w:rsidR="00732FB2" w:rsidRPr="00E04714">
        <w:rPr>
          <w:rFonts w:ascii="Times New Roman" w:hAnsi="Times New Roman" w:cs="Times New Roman"/>
          <w:sz w:val="24"/>
          <w:szCs w:val="24"/>
          <w:lang w:val="fr-FR"/>
        </w:rPr>
        <w:t xml:space="preserve">sous le </w:t>
      </w:r>
      <w:r w:rsidR="005F1908" w:rsidRPr="00E04714">
        <w:rPr>
          <w:rFonts w:ascii="Times New Roman" w:hAnsi="Times New Roman" w:cs="Times New Roman"/>
          <w:sz w:val="24"/>
          <w:szCs w:val="24"/>
          <w:lang w:val="fr-FR"/>
        </w:rPr>
        <w:t>numéro AMM</w:t>
      </w:r>
      <w:r w:rsidR="00732FB2" w:rsidRPr="00E04714">
        <w:rPr>
          <w:rFonts w:ascii="Times New Roman" w:hAnsi="Times New Roman" w:cs="Times New Roman"/>
          <w:sz w:val="24"/>
          <w:szCs w:val="24"/>
          <w:lang w:val="fr-FR"/>
        </w:rPr>
        <w:t xml:space="preserve"> 1436</w:t>
      </w:r>
      <w:r w:rsidR="00D233B9" w:rsidRPr="00E04714">
        <w:rPr>
          <w:rFonts w:ascii="Times New Roman" w:hAnsi="Times New Roman" w:cs="Times New Roman"/>
          <w:sz w:val="24"/>
          <w:szCs w:val="24"/>
          <w:lang w:val="fr-FR"/>
        </w:rPr>
        <w:t xml:space="preserve"> en 2017</w:t>
      </w:r>
      <w:r w:rsidR="00BF3CF8" w:rsidRPr="00E04714">
        <w:rPr>
          <w:rFonts w:ascii="Times New Roman" w:hAnsi="Times New Roman" w:cs="Times New Roman"/>
          <w:sz w:val="24"/>
          <w:szCs w:val="24"/>
          <w:lang w:val="fr-FR"/>
        </w:rPr>
        <w:t> </w:t>
      </w:r>
      <w:r w:rsidR="007D720B" w:rsidRPr="00E04714">
        <w:rPr>
          <w:rFonts w:ascii="Times New Roman" w:hAnsi="Times New Roman" w:cs="Times New Roman"/>
          <w:sz w:val="24"/>
          <w:szCs w:val="24"/>
          <w:lang w:val="fr-FR"/>
        </w:rPr>
        <w:t xml:space="preserve">et </w:t>
      </w:r>
      <w:r w:rsidR="005B7BDE" w:rsidRPr="00E04714">
        <w:rPr>
          <w:rFonts w:ascii="Times New Roman" w:hAnsi="Times New Roman" w:cs="Times New Roman"/>
          <w:sz w:val="24"/>
          <w:szCs w:val="24"/>
          <w:lang w:val="fr-FR"/>
        </w:rPr>
        <w:t xml:space="preserve">la </w:t>
      </w:r>
      <w:r w:rsidR="00AA2D77" w:rsidRPr="00E04714">
        <w:rPr>
          <w:rFonts w:ascii="Times New Roman" w:hAnsi="Times New Roman" w:cs="Times New Roman"/>
          <w:sz w:val="24"/>
          <w:szCs w:val="24"/>
          <w:lang w:val="fr-FR"/>
        </w:rPr>
        <w:t>première</w:t>
      </w:r>
      <w:r w:rsidR="005B7BDE" w:rsidRPr="00E04714">
        <w:rPr>
          <w:rFonts w:ascii="Times New Roman" w:hAnsi="Times New Roman" w:cs="Times New Roman"/>
          <w:sz w:val="24"/>
          <w:szCs w:val="24"/>
          <w:lang w:val="fr-FR"/>
        </w:rPr>
        <w:t xml:space="preserve"> commande a été faite par l’</w:t>
      </w:r>
      <w:r w:rsidRPr="00E04714">
        <w:rPr>
          <w:rFonts w:ascii="Times New Roman" w:hAnsi="Times New Roman" w:cs="Times New Roman"/>
          <w:sz w:val="24"/>
          <w:szCs w:val="24"/>
          <w:lang w:val="fr-FR"/>
        </w:rPr>
        <w:t xml:space="preserve">UNFPA </w:t>
      </w:r>
      <w:r w:rsidR="00B42A8B" w:rsidRPr="00E04714">
        <w:rPr>
          <w:rFonts w:ascii="Times New Roman" w:hAnsi="Times New Roman" w:cs="Times New Roman"/>
          <w:sz w:val="24"/>
          <w:szCs w:val="24"/>
          <w:lang w:val="fr-FR"/>
        </w:rPr>
        <w:t xml:space="preserve">avec une </w:t>
      </w:r>
      <w:r w:rsidR="005F1908" w:rsidRPr="00E04714">
        <w:rPr>
          <w:rFonts w:ascii="Times New Roman" w:hAnsi="Times New Roman" w:cs="Times New Roman"/>
          <w:sz w:val="24"/>
          <w:szCs w:val="24"/>
          <w:lang w:val="fr-FR"/>
        </w:rPr>
        <w:t>dotation</w:t>
      </w:r>
      <w:r w:rsidR="00B42A8B" w:rsidRPr="00E04714">
        <w:rPr>
          <w:rFonts w:ascii="Times New Roman" w:hAnsi="Times New Roman" w:cs="Times New Roman"/>
          <w:sz w:val="24"/>
          <w:szCs w:val="24"/>
          <w:lang w:val="fr-FR"/>
        </w:rPr>
        <w:t xml:space="preserve"> initiale de </w:t>
      </w:r>
      <w:r w:rsidR="005B7BDE" w:rsidRPr="00E04714">
        <w:rPr>
          <w:rFonts w:ascii="Times New Roman" w:hAnsi="Times New Roman" w:cs="Times New Roman"/>
          <w:sz w:val="24"/>
          <w:szCs w:val="24"/>
          <w:lang w:val="fr-FR"/>
        </w:rPr>
        <w:t xml:space="preserve">50 </w:t>
      </w:r>
      <w:r w:rsidR="00AB47E8" w:rsidRPr="00E04714">
        <w:rPr>
          <w:rFonts w:ascii="Times New Roman" w:hAnsi="Times New Roman" w:cs="Times New Roman"/>
          <w:sz w:val="24"/>
          <w:szCs w:val="24"/>
          <w:lang w:val="fr-FR"/>
        </w:rPr>
        <w:t>000</w:t>
      </w:r>
      <w:r w:rsidR="005F1908" w:rsidRPr="00E04714">
        <w:rPr>
          <w:rFonts w:ascii="Times New Roman" w:hAnsi="Times New Roman" w:cs="Times New Roman"/>
          <w:sz w:val="24"/>
          <w:szCs w:val="24"/>
          <w:lang w:val="fr-FR"/>
        </w:rPr>
        <w:t xml:space="preserve"> doses</w:t>
      </w:r>
      <w:r w:rsidR="00AB47E8" w:rsidRPr="00E04714">
        <w:rPr>
          <w:rFonts w:ascii="Times New Roman" w:hAnsi="Times New Roman" w:cs="Times New Roman"/>
          <w:sz w:val="24"/>
          <w:szCs w:val="24"/>
          <w:lang w:val="fr-FR"/>
        </w:rPr>
        <w:t>.</w:t>
      </w:r>
      <w:r w:rsidR="00BD61BB" w:rsidRPr="00E04714">
        <w:rPr>
          <w:rFonts w:ascii="Times New Roman" w:hAnsi="Times New Roman" w:cs="Times New Roman"/>
          <w:sz w:val="24"/>
          <w:szCs w:val="24"/>
          <w:lang w:val="fr-FR"/>
        </w:rPr>
        <w:t xml:space="preserve"> En tant que contraceptif homologué, </w:t>
      </w:r>
      <w:r w:rsidR="0059167C" w:rsidRPr="00E04714">
        <w:rPr>
          <w:rFonts w:ascii="Times New Roman" w:hAnsi="Times New Roman" w:cs="Times New Roman"/>
          <w:sz w:val="24"/>
          <w:szCs w:val="24"/>
          <w:lang w:val="fr-FR"/>
        </w:rPr>
        <w:t xml:space="preserve">le </w:t>
      </w:r>
      <w:r w:rsidR="00F042C6" w:rsidRPr="00E04714">
        <w:rPr>
          <w:rFonts w:ascii="Times New Roman" w:hAnsi="Times New Roman" w:cs="Times New Roman"/>
          <w:sz w:val="24"/>
          <w:szCs w:val="24"/>
          <w:lang w:val="fr-FR"/>
        </w:rPr>
        <w:t xml:space="preserve">DPMA-SC ne figure pas encore dans la liste des </w:t>
      </w:r>
      <w:r w:rsidR="0059167C" w:rsidRPr="00E04714">
        <w:rPr>
          <w:rFonts w:ascii="Times New Roman" w:hAnsi="Times New Roman" w:cs="Times New Roman"/>
          <w:sz w:val="24"/>
          <w:szCs w:val="24"/>
          <w:lang w:val="fr-FR"/>
        </w:rPr>
        <w:t xml:space="preserve">Médicaments Essentiels </w:t>
      </w:r>
      <w:r w:rsidR="00F042C6" w:rsidRPr="00E04714">
        <w:rPr>
          <w:rFonts w:ascii="Times New Roman" w:hAnsi="Times New Roman" w:cs="Times New Roman"/>
          <w:sz w:val="24"/>
          <w:szCs w:val="24"/>
          <w:lang w:val="fr-FR"/>
        </w:rPr>
        <w:t xml:space="preserve">(ME). </w:t>
      </w:r>
      <w:r w:rsidR="002306C5" w:rsidRPr="00E04714">
        <w:rPr>
          <w:rFonts w:ascii="Times New Roman" w:hAnsi="Times New Roman" w:cs="Times New Roman"/>
          <w:sz w:val="24"/>
          <w:szCs w:val="24"/>
          <w:lang w:val="fr-FR"/>
        </w:rPr>
        <w:t xml:space="preserve">D’après le </w:t>
      </w:r>
      <w:r w:rsidR="0059167C" w:rsidRPr="00E04714">
        <w:rPr>
          <w:rFonts w:ascii="Times New Roman" w:hAnsi="Times New Roman" w:cs="Times New Roman"/>
          <w:sz w:val="24"/>
          <w:szCs w:val="24"/>
          <w:lang w:val="fr-FR"/>
        </w:rPr>
        <w:t xml:space="preserve">Ministère </w:t>
      </w:r>
      <w:r w:rsidR="002306C5" w:rsidRPr="00E04714">
        <w:rPr>
          <w:rFonts w:ascii="Times New Roman" w:hAnsi="Times New Roman" w:cs="Times New Roman"/>
          <w:sz w:val="24"/>
          <w:szCs w:val="24"/>
          <w:lang w:val="fr-FR"/>
        </w:rPr>
        <w:t xml:space="preserve">de la </w:t>
      </w:r>
      <w:r w:rsidR="0059167C" w:rsidRPr="00E04714">
        <w:rPr>
          <w:rFonts w:ascii="Times New Roman" w:hAnsi="Times New Roman" w:cs="Times New Roman"/>
          <w:sz w:val="24"/>
          <w:szCs w:val="24"/>
          <w:lang w:val="fr-FR"/>
        </w:rPr>
        <w:t>Santé</w:t>
      </w:r>
      <w:r w:rsidR="002306C5" w:rsidRPr="00E04714">
        <w:rPr>
          <w:rFonts w:ascii="Times New Roman" w:hAnsi="Times New Roman" w:cs="Times New Roman"/>
          <w:sz w:val="24"/>
          <w:szCs w:val="24"/>
          <w:lang w:val="fr-FR"/>
        </w:rPr>
        <w:t>, cette molécule fera l’objet d’intégration, lors de la prochaine mise à jour de l</w:t>
      </w:r>
      <w:r w:rsidR="00B66158" w:rsidRPr="00E04714">
        <w:rPr>
          <w:rFonts w:ascii="Times New Roman" w:hAnsi="Times New Roman" w:cs="Times New Roman"/>
          <w:sz w:val="24"/>
          <w:szCs w:val="24"/>
          <w:lang w:val="fr-FR"/>
        </w:rPr>
        <w:t>a liste des ME, prévue en 2020.</w:t>
      </w:r>
    </w:p>
    <w:p w14:paraId="5901C10E" w14:textId="77777777" w:rsidR="007734C5" w:rsidRPr="00E04714" w:rsidRDefault="007734C5" w:rsidP="00E04714">
      <w:pPr>
        <w:pStyle w:val="JhpBodyText"/>
        <w:jc w:val="both"/>
        <w:rPr>
          <w:rFonts w:ascii="Times New Roman" w:hAnsi="Times New Roman" w:cs="Times New Roman"/>
          <w:sz w:val="24"/>
          <w:szCs w:val="24"/>
          <w:lang w:val="fr-FR"/>
        </w:rPr>
      </w:pPr>
    </w:p>
    <w:p w14:paraId="33581CBD" w14:textId="2B5850DE" w:rsidR="00B42A8B" w:rsidRPr="00E04714" w:rsidRDefault="005B7BDE"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Le DMPA</w:t>
      </w:r>
      <w:r w:rsidR="0059167C">
        <w:rPr>
          <w:rFonts w:ascii="Times New Roman" w:hAnsi="Times New Roman" w:cs="Times New Roman"/>
          <w:sz w:val="24"/>
          <w:szCs w:val="24"/>
          <w:lang w:val="fr-FR"/>
        </w:rPr>
        <w:t>-</w:t>
      </w:r>
      <w:r w:rsidRPr="00E04714">
        <w:rPr>
          <w:rFonts w:ascii="Times New Roman" w:hAnsi="Times New Roman" w:cs="Times New Roman"/>
          <w:sz w:val="24"/>
          <w:szCs w:val="24"/>
          <w:lang w:val="fr-FR"/>
        </w:rPr>
        <w:t>SC</w:t>
      </w:r>
      <w:r w:rsidR="00B42A8B" w:rsidRPr="00E04714">
        <w:rPr>
          <w:rFonts w:ascii="Times New Roman" w:hAnsi="Times New Roman" w:cs="Times New Roman"/>
          <w:sz w:val="24"/>
          <w:szCs w:val="24"/>
          <w:lang w:val="fr-FR"/>
        </w:rPr>
        <w:t xml:space="preserve"> n’existe pas encore dans les outils de collecte du S</w:t>
      </w:r>
      <w:r w:rsidR="00B66158" w:rsidRPr="00E04714">
        <w:rPr>
          <w:rFonts w:ascii="Times New Roman" w:hAnsi="Times New Roman" w:cs="Times New Roman"/>
          <w:sz w:val="24"/>
          <w:szCs w:val="24"/>
          <w:lang w:val="fr-FR"/>
        </w:rPr>
        <w:t>NIS ni sur la plateforme DHIS2</w:t>
      </w:r>
      <w:r w:rsidR="00B42A8B" w:rsidRPr="00E04714">
        <w:rPr>
          <w:rFonts w:ascii="Times New Roman" w:hAnsi="Times New Roman" w:cs="Times New Roman"/>
          <w:sz w:val="24"/>
          <w:szCs w:val="24"/>
          <w:lang w:val="fr-FR"/>
        </w:rPr>
        <w:t xml:space="preserve">, </w:t>
      </w:r>
      <w:r w:rsidRPr="00E04714">
        <w:rPr>
          <w:rFonts w:ascii="Times New Roman" w:hAnsi="Times New Roman" w:cs="Times New Roman"/>
          <w:sz w:val="24"/>
          <w:szCs w:val="24"/>
          <w:lang w:val="fr-FR"/>
        </w:rPr>
        <w:t xml:space="preserve">mais </w:t>
      </w:r>
      <w:r w:rsidR="00B66158" w:rsidRPr="00E04714">
        <w:rPr>
          <w:rFonts w:ascii="Times New Roman" w:hAnsi="Times New Roman" w:cs="Times New Roman"/>
          <w:sz w:val="24"/>
          <w:szCs w:val="24"/>
          <w:lang w:val="fr-FR"/>
        </w:rPr>
        <w:t xml:space="preserve">il est </w:t>
      </w:r>
      <w:r w:rsidRPr="00E04714">
        <w:rPr>
          <w:rFonts w:ascii="Times New Roman" w:hAnsi="Times New Roman" w:cs="Times New Roman"/>
          <w:sz w:val="24"/>
          <w:szCs w:val="24"/>
          <w:lang w:val="fr-FR"/>
        </w:rPr>
        <w:t xml:space="preserve">introduit dans la liste des produits </w:t>
      </w:r>
      <w:r w:rsidR="00B66158" w:rsidRPr="00E04714">
        <w:rPr>
          <w:rFonts w:ascii="Times New Roman" w:hAnsi="Times New Roman" w:cs="Times New Roman"/>
          <w:sz w:val="24"/>
          <w:szCs w:val="24"/>
          <w:lang w:val="fr-FR"/>
        </w:rPr>
        <w:t xml:space="preserve">traceurs. </w:t>
      </w:r>
    </w:p>
    <w:p w14:paraId="565352A7" w14:textId="77777777" w:rsidR="007734C5" w:rsidRPr="00E04714" w:rsidRDefault="007734C5" w:rsidP="00E04714">
      <w:pPr>
        <w:pStyle w:val="JhpBodyText"/>
        <w:jc w:val="both"/>
        <w:rPr>
          <w:rFonts w:ascii="Times New Roman" w:hAnsi="Times New Roman" w:cs="Times New Roman"/>
          <w:sz w:val="24"/>
          <w:szCs w:val="24"/>
          <w:lang w:val="fr-FR"/>
        </w:rPr>
      </w:pPr>
    </w:p>
    <w:p w14:paraId="5596C242" w14:textId="77777777" w:rsidR="00F10F62" w:rsidRPr="00E04714" w:rsidRDefault="00F10F62"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Dans le but d’améliorer l’accessibilité aux produits et augmenter la gamme des produits contraceptifs dans les 8 pays du PO, la Guinée a élaboré et validé un plan d’introduction et de passage à échelle de l’offre du DMPA-SC et une note conceptuelle en 2018, grâce à l’appui des PTF.</w:t>
      </w:r>
    </w:p>
    <w:p w14:paraId="13A745E8" w14:textId="77777777" w:rsidR="007734C5" w:rsidRPr="00E04714" w:rsidRDefault="007734C5" w:rsidP="00E04714">
      <w:pPr>
        <w:pStyle w:val="JhpBodyText"/>
        <w:jc w:val="both"/>
        <w:rPr>
          <w:rFonts w:ascii="Times New Roman" w:hAnsi="Times New Roman" w:cs="Times New Roman"/>
          <w:sz w:val="24"/>
          <w:szCs w:val="24"/>
          <w:lang w:val="fr-FR"/>
        </w:rPr>
      </w:pPr>
    </w:p>
    <w:p w14:paraId="1331864A" w14:textId="77777777" w:rsidR="00362F24" w:rsidRPr="00E04714" w:rsidRDefault="00362F24"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Le statut actuel du DMPA-SC se situe dans sa phase de passage à échelle. De même, dans son plan d’introduction, le pays a adopté le mod</w:t>
      </w:r>
      <w:r w:rsidR="009919DC" w:rsidRPr="00E04714">
        <w:rPr>
          <w:rFonts w:ascii="Times New Roman" w:hAnsi="Times New Roman" w:cs="Times New Roman"/>
          <w:sz w:val="24"/>
          <w:szCs w:val="24"/>
          <w:lang w:val="fr-FR"/>
        </w:rPr>
        <w:t>èle</w:t>
      </w:r>
      <w:r w:rsidRPr="00E04714">
        <w:rPr>
          <w:rFonts w:ascii="Times New Roman" w:hAnsi="Times New Roman" w:cs="Times New Roman"/>
          <w:sz w:val="24"/>
          <w:szCs w:val="24"/>
          <w:lang w:val="fr-FR"/>
        </w:rPr>
        <w:t xml:space="preserve"> d’introduction basé sur le</w:t>
      </w:r>
      <w:r w:rsidRPr="00E04714">
        <w:rPr>
          <w:rFonts w:ascii="Times New Roman" w:hAnsi="Times New Roman" w:cs="Times New Roman"/>
          <w:b/>
          <w:sz w:val="24"/>
          <w:szCs w:val="24"/>
          <w:lang w:val="fr-FR"/>
        </w:rPr>
        <w:t xml:space="preserve"> co-positionnement.</w:t>
      </w:r>
      <w:r w:rsidRPr="00E04714">
        <w:rPr>
          <w:rFonts w:ascii="Times New Roman" w:hAnsi="Times New Roman" w:cs="Times New Roman"/>
          <w:sz w:val="24"/>
          <w:szCs w:val="24"/>
          <w:lang w:val="fr-FR"/>
        </w:rPr>
        <w:t xml:space="preserve"> Cette </w:t>
      </w:r>
      <w:r w:rsidRPr="00E04714">
        <w:rPr>
          <w:rFonts w:ascii="Times New Roman" w:hAnsi="Times New Roman" w:cs="Times New Roman"/>
          <w:sz w:val="24"/>
          <w:szCs w:val="24"/>
          <w:lang w:val="fr-FR"/>
        </w:rPr>
        <w:lastRenderedPageBreak/>
        <w:t>approche a favorisé l’offre du DMPA-SC avec le DMPA-IM dans les mêmes points de prestation de services.</w:t>
      </w:r>
    </w:p>
    <w:p w14:paraId="6DF9706A" w14:textId="77777777" w:rsidR="007734C5" w:rsidRPr="00E04714" w:rsidRDefault="007734C5" w:rsidP="00E04714">
      <w:pPr>
        <w:pStyle w:val="JhpBodyText"/>
        <w:jc w:val="both"/>
        <w:rPr>
          <w:rFonts w:ascii="Times New Roman" w:hAnsi="Times New Roman" w:cs="Times New Roman"/>
          <w:sz w:val="24"/>
          <w:szCs w:val="24"/>
          <w:lang w:val="fr-FR"/>
        </w:rPr>
      </w:pPr>
    </w:p>
    <w:p w14:paraId="155A80CE" w14:textId="1EABB69E" w:rsidR="00C8557A" w:rsidRPr="00E04714" w:rsidRDefault="00BD61BB"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C</w:t>
      </w:r>
      <w:r w:rsidR="00430A44" w:rsidRPr="00E04714">
        <w:rPr>
          <w:rFonts w:ascii="Times New Roman" w:hAnsi="Times New Roman" w:cs="Times New Roman"/>
          <w:sz w:val="24"/>
          <w:szCs w:val="24"/>
          <w:lang w:val="fr-FR"/>
        </w:rPr>
        <w:t>e plan d’int</w:t>
      </w:r>
      <w:r w:rsidR="00B66158" w:rsidRPr="00E04714">
        <w:rPr>
          <w:rFonts w:ascii="Times New Roman" w:hAnsi="Times New Roman" w:cs="Times New Roman"/>
          <w:sz w:val="24"/>
          <w:szCs w:val="24"/>
          <w:lang w:val="fr-FR"/>
        </w:rPr>
        <w:t xml:space="preserve">roduction et de mise à échelle </w:t>
      </w:r>
      <w:r w:rsidR="00430A44" w:rsidRPr="00E04714">
        <w:rPr>
          <w:rFonts w:ascii="Times New Roman" w:hAnsi="Times New Roman" w:cs="Times New Roman"/>
          <w:sz w:val="24"/>
          <w:szCs w:val="24"/>
          <w:lang w:val="fr-FR"/>
        </w:rPr>
        <w:t>prévoi</w:t>
      </w:r>
      <w:r w:rsidR="007F42AE" w:rsidRPr="00E04714">
        <w:rPr>
          <w:rFonts w:ascii="Times New Roman" w:hAnsi="Times New Roman" w:cs="Times New Roman"/>
          <w:sz w:val="24"/>
          <w:szCs w:val="24"/>
          <w:lang w:val="fr-FR"/>
        </w:rPr>
        <w:t>t</w:t>
      </w:r>
      <w:r w:rsidR="00430A44" w:rsidRPr="00E04714">
        <w:rPr>
          <w:rFonts w:ascii="Times New Roman" w:hAnsi="Times New Roman" w:cs="Times New Roman"/>
          <w:b/>
          <w:sz w:val="24"/>
          <w:szCs w:val="24"/>
          <w:lang w:val="fr-FR"/>
        </w:rPr>
        <w:t xml:space="preserve"> l’auto-</w:t>
      </w:r>
      <w:r w:rsidR="0059167C" w:rsidRPr="00E04714">
        <w:rPr>
          <w:rFonts w:ascii="Times New Roman" w:hAnsi="Times New Roman" w:cs="Times New Roman"/>
          <w:b/>
          <w:sz w:val="24"/>
          <w:szCs w:val="24"/>
          <w:lang w:val="fr-FR"/>
        </w:rPr>
        <w:t>administration</w:t>
      </w:r>
      <w:r w:rsidR="0059167C" w:rsidRPr="00E04714">
        <w:rPr>
          <w:rFonts w:ascii="Times New Roman" w:hAnsi="Times New Roman" w:cs="Times New Roman"/>
          <w:sz w:val="24"/>
          <w:szCs w:val="24"/>
          <w:lang w:val="fr-FR"/>
        </w:rPr>
        <w:t xml:space="preserve"> depuis</w:t>
      </w:r>
      <w:r w:rsidR="00FE119F" w:rsidRPr="00E04714">
        <w:rPr>
          <w:rFonts w:ascii="Times New Roman" w:hAnsi="Times New Roman" w:cs="Times New Roman"/>
          <w:sz w:val="24"/>
          <w:szCs w:val="24"/>
          <w:lang w:val="fr-FR"/>
        </w:rPr>
        <w:t xml:space="preserve"> le démarrage jusqu’à la </w:t>
      </w:r>
      <w:r w:rsidR="00430A44" w:rsidRPr="00E04714">
        <w:rPr>
          <w:rFonts w:ascii="Times New Roman" w:hAnsi="Times New Roman" w:cs="Times New Roman"/>
          <w:sz w:val="24"/>
          <w:szCs w:val="24"/>
          <w:lang w:val="fr-FR"/>
        </w:rPr>
        <w:t>mise à échelle</w:t>
      </w:r>
      <w:r w:rsidR="007C17D7" w:rsidRPr="00E04714">
        <w:rPr>
          <w:rFonts w:ascii="Times New Roman" w:hAnsi="Times New Roman" w:cs="Times New Roman"/>
          <w:sz w:val="24"/>
          <w:szCs w:val="24"/>
          <w:lang w:val="fr-FR"/>
        </w:rPr>
        <w:t>.</w:t>
      </w:r>
      <w:r w:rsidR="0028370F" w:rsidRPr="00E04714">
        <w:rPr>
          <w:rFonts w:ascii="Times New Roman" w:hAnsi="Times New Roman" w:cs="Times New Roman"/>
          <w:sz w:val="24"/>
          <w:szCs w:val="24"/>
          <w:lang w:val="fr-FR"/>
        </w:rPr>
        <w:t xml:space="preserve"> </w:t>
      </w:r>
      <w:r w:rsidR="00C438A9" w:rsidRPr="00E04714">
        <w:rPr>
          <w:rFonts w:ascii="Times New Roman" w:hAnsi="Times New Roman" w:cs="Times New Roman"/>
          <w:sz w:val="24"/>
          <w:szCs w:val="24"/>
          <w:lang w:val="fr-FR"/>
        </w:rPr>
        <w:t xml:space="preserve">Cependant, </w:t>
      </w:r>
      <w:r w:rsidR="007E660A" w:rsidRPr="00E04714">
        <w:rPr>
          <w:rFonts w:ascii="Times New Roman" w:hAnsi="Times New Roman" w:cs="Times New Roman"/>
          <w:b/>
          <w:sz w:val="24"/>
          <w:szCs w:val="24"/>
          <w:lang w:val="fr-FR"/>
        </w:rPr>
        <w:t>l’auto-</w:t>
      </w:r>
      <w:r w:rsidR="0059167C" w:rsidRPr="00E04714">
        <w:rPr>
          <w:rFonts w:ascii="Times New Roman" w:hAnsi="Times New Roman" w:cs="Times New Roman"/>
          <w:b/>
          <w:sz w:val="24"/>
          <w:szCs w:val="24"/>
          <w:lang w:val="fr-FR"/>
        </w:rPr>
        <w:t>administration</w:t>
      </w:r>
      <w:r w:rsidR="0059167C" w:rsidRPr="00E04714">
        <w:rPr>
          <w:rFonts w:ascii="Times New Roman" w:hAnsi="Times New Roman" w:cs="Times New Roman"/>
          <w:sz w:val="24"/>
          <w:szCs w:val="24"/>
          <w:lang w:val="fr-FR"/>
        </w:rPr>
        <w:t xml:space="preserve"> n’a</w:t>
      </w:r>
      <w:r w:rsidR="00C438A9" w:rsidRPr="00E04714">
        <w:rPr>
          <w:rFonts w:ascii="Times New Roman" w:hAnsi="Times New Roman" w:cs="Times New Roman"/>
          <w:sz w:val="24"/>
          <w:szCs w:val="24"/>
          <w:lang w:val="fr-FR"/>
        </w:rPr>
        <w:t xml:space="preserve"> pas encore démarré. </w:t>
      </w:r>
    </w:p>
    <w:p w14:paraId="4C0C20B3" w14:textId="77777777" w:rsidR="007734C5" w:rsidRPr="00E04714" w:rsidRDefault="007734C5" w:rsidP="00E04714">
      <w:pPr>
        <w:pStyle w:val="JhpBodyText"/>
        <w:jc w:val="both"/>
        <w:rPr>
          <w:rFonts w:ascii="Times New Roman" w:hAnsi="Times New Roman" w:cs="Times New Roman"/>
          <w:sz w:val="24"/>
          <w:szCs w:val="24"/>
          <w:lang w:val="fr-FR"/>
        </w:rPr>
      </w:pPr>
    </w:p>
    <w:p w14:paraId="084F3FE8" w14:textId="3C899ECB" w:rsidR="00362F24" w:rsidRPr="00E04714" w:rsidRDefault="00C53904"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Le plan d’action de la phase de démarrage de l’introduction du DMPA-SC aligne les activités avec les sources de financement. </w:t>
      </w:r>
      <w:r w:rsidR="000B1059" w:rsidRPr="00E04714">
        <w:rPr>
          <w:rFonts w:ascii="Times New Roman" w:hAnsi="Times New Roman" w:cs="Times New Roman"/>
          <w:b/>
          <w:sz w:val="24"/>
          <w:szCs w:val="24"/>
          <w:lang w:val="fr-FR"/>
        </w:rPr>
        <w:t>Sur 24 activités identifiées</w:t>
      </w:r>
      <w:r w:rsidR="000B1059" w:rsidRPr="00E04714">
        <w:rPr>
          <w:rFonts w:ascii="Times New Roman" w:hAnsi="Times New Roman" w:cs="Times New Roman"/>
          <w:sz w:val="24"/>
          <w:szCs w:val="24"/>
          <w:lang w:val="fr-FR"/>
        </w:rPr>
        <w:t xml:space="preserve">, 14 devaient être financées par les PTF, </w:t>
      </w:r>
      <w:r w:rsidR="002D1682" w:rsidRPr="00E04714">
        <w:rPr>
          <w:rFonts w:ascii="Times New Roman" w:hAnsi="Times New Roman" w:cs="Times New Roman"/>
          <w:sz w:val="24"/>
          <w:szCs w:val="24"/>
          <w:lang w:val="fr-FR"/>
        </w:rPr>
        <w:t>l</w:t>
      </w:r>
      <w:r w:rsidR="000B1059" w:rsidRPr="00E04714">
        <w:rPr>
          <w:rFonts w:ascii="Times New Roman" w:hAnsi="Times New Roman" w:cs="Times New Roman"/>
          <w:sz w:val="24"/>
          <w:szCs w:val="24"/>
          <w:lang w:val="fr-FR"/>
        </w:rPr>
        <w:t>es sources de financement n’ont pas été identifiées pour les 10 autres.</w:t>
      </w:r>
      <w:r w:rsidR="007F42AE" w:rsidRPr="00E04714">
        <w:rPr>
          <w:rFonts w:ascii="Times New Roman" w:hAnsi="Times New Roman" w:cs="Times New Roman"/>
          <w:sz w:val="24"/>
          <w:szCs w:val="24"/>
          <w:lang w:val="fr-FR"/>
        </w:rPr>
        <w:t xml:space="preserve"> </w:t>
      </w:r>
      <w:r w:rsidR="00B7035F" w:rsidRPr="00E04714">
        <w:rPr>
          <w:rFonts w:ascii="Times New Roman" w:hAnsi="Times New Roman" w:cs="Times New Roman"/>
          <w:sz w:val="24"/>
          <w:szCs w:val="24"/>
          <w:lang w:val="fr-FR"/>
        </w:rPr>
        <w:t>Outre</w:t>
      </w:r>
      <w:r w:rsidR="00B7035F" w:rsidRPr="00E04714">
        <w:rPr>
          <w:rFonts w:ascii="Times New Roman" w:hAnsi="Times New Roman" w:cs="Times New Roman"/>
          <w:b/>
          <w:sz w:val="24"/>
          <w:szCs w:val="24"/>
          <w:lang w:val="fr-FR"/>
        </w:rPr>
        <w:t xml:space="preserve"> </w:t>
      </w:r>
      <w:r w:rsidR="00B7035F" w:rsidRPr="00E04714">
        <w:rPr>
          <w:rFonts w:ascii="Times New Roman" w:hAnsi="Times New Roman" w:cs="Times New Roman"/>
          <w:sz w:val="24"/>
          <w:szCs w:val="24"/>
          <w:lang w:val="fr-FR"/>
        </w:rPr>
        <w:t xml:space="preserve">le plan d’action de </w:t>
      </w:r>
      <w:r w:rsidR="00B15774" w:rsidRPr="00E04714">
        <w:rPr>
          <w:rFonts w:ascii="Times New Roman" w:hAnsi="Times New Roman" w:cs="Times New Roman"/>
          <w:sz w:val="24"/>
          <w:szCs w:val="24"/>
          <w:lang w:val="fr-FR"/>
        </w:rPr>
        <w:t>démarrage, la</w:t>
      </w:r>
      <w:r w:rsidR="00B7035F" w:rsidRPr="00E04714">
        <w:rPr>
          <w:rFonts w:ascii="Times New Roman" w:hAnsi="Times New Roman" w:cs="Times New Roman"/>
          <w:sz w:val="24"/>
          <w:szCs w:val="24"/>
          <w:lang w:val="fr-FR"/>
        </w:rPr>
        <w:t xml:space="preserve"> note conceptuelle</w:t>
      </w:r>
      <w:r w:rsidR="002B64DD" w:rsidRPr="00E04714">
        <w:rPr>
          <w:rFonts w:ascii="Times New Roman" w:hAnsi="Times New Roman" w:cs="Times New Roman"/>
          <w:sz w:val="24"/>
          <w:szCs w:val="24"/>
          <w:lang w:val="fr-FR"/>
        </w:rPr>
        <w:t xml:space="preserve"> (</w:t>
      </w:r>
      <w:r w:rsidR="002B64DD" w:rsidRPr="00E04714">
        <w:rPr>
          <w:rFonts w:ascii="Times New Roman" w:hAnsi="Times New Roman" w:cs="Times New Roman"/>
          <w:i/>
          <w:sz w:val="24"/>
          <w:szCs w:val="24"/>
          <w:lang w:val="fr-FR"/>
        </w:rPr>
        <w:t>page</w:t>
      </w:r>
      <w:r w:rsidR="00BD61BB" w:rsidRPr="00E04714">
        <w:rPr>
          <w:rFonts w:ascii="Times New Roman" w:hAnsi="Times New Roman" w:cs="Times New Roman"/>
          <w:i/>
          <w:sz w:val="24"/>
          <w:szCs w:val="24"/>
          <w:lang w:val="fr-FR"/>
        </w:rPr>
        <w:t xml:space="preserve"> #</w:t>
      </w:r>
      <w:r w:rsidR="002B64DD" w:rsidRPr="00E04714">
        <w:rPr>
          <w:rFonts w:ascii="Times New Roman" w:hAnsi="Times New Roman" w:cs="Times New Roman"/>
          <w:i/>
          <w:sz w:val="24"/>
          <w:szCs w:val="24"/>
          <w:lang w:val="fr-FR"/>
        </w:rPr>
        <w:t xml:space="preserve"> 32</w:t>
      </w:r>
      <w:r w:rsidR="002B64DD" w:rsidRPr="00E04714">
        <w:rPr>
          <w:rFonts w:ascii="Times New Roman" w:hAnsi="Times New Roman" w:cs="Times New Roman"/>
          <w:sz w:val="24"/>
          <w:szCs w:val="24"/>
          <w:lang w:val="fr-FR"/>
        </w:rPr>
        <w:t>)</w:t>
      </w:r>
      <w:r w:rsidR="00B7035F" w:rsidRPr="00E04714">
        <w:rPr>
          <w:rFonts w:ascii="Times New Roman" w:hAnsi="Times New Roman" w:cs="Times New Roman"/>
          <w:sz w:val="24"/>
          <w:szCs w:val="24"/>
          <w:lang w:val="fr-FR"/>
        </w:rPr>
        <w:t xml:space="preserve"> </w:t>
      </w:r>
      <w:r w:rsidR="002D1682" w:rsidRPr="00E04714">
        <w:rPr>
          <w:rFonts w:ascii="Times New Roman" w:hAnsi="Times New Roman" w:cs="Times New Roman"/>
          <w:sz w:val="24"/>
          <w:szCs w:val="24"/>
          <w:lang w:val="fr-FR"/>
        </w:rPr>
        <w:t>prévoit</w:t>
      </w:r>
      <w:r w:rsidR="002B64DD" w:rsidRPr="00E04714">
        <w:rPr>
          <w:rFonts w:ascii="Times New Roman" w:hAnsi="Times New Roman" w:cs="Times New Roman"/>
          <w:sz w:val="24"/>
          <w:szCs w:val="24"/>
          <w:lang w:val="fr-FR"/>
        </w:rPr>
        <w:t xml:space="preserve"> la répartition </w:t>
      </w:r>
      <w:r w:rsidR="002B64DD" w:rsidRPr="00E04714">
        <w:rPr>
          <w:rFonts w:ascii="Times New Roman" w:hAnsi="Times New Roman" w:cs="Times New Roman"/>
          <w:b/>
          <w:sz w:val="24"/>
          <w:szCs w:val="24"/>
          <w:lang w:val="fr-FR"/>
        </w:rPr>
        <w:t>des couts des phases de démarrage</w:t>
      </w:r>
      <w:r w:rsidR="002B64DD" w:rsidRPr="00E04714">
        <w:rPr>
          <w:rFonts w:ascii="Times New Roman" w:hAnsi="Times New Roman" w:cs="Times New Roman"/>
          <w:sz w:val="24"/>
          <w:szCs w:val="24"/>
          <w:lang w:val="fr-FR"/>
        </w:rPr>
        <w:t xml:space="preserve"> et de passage à échelle. </w:t>
      </w:r>
    </w:p>
    <w:p w14:paraId="635368B1" w14:textId="77777777" w:rsidR="007734C5" w:rsidRPr="00E04714" w:rsidRDefault="007734C5" w:rsidP="00E04714">
      <w:pPr>
        <w:pStyle w:val="JhpBodyText"/>
        <w:jc w:val="both"/>
        <w:rPr>
          <w:rFonts w:ascii="Times New Roman" w:hAnsi="Times New Roman" w:cs="Times New Roman"/>
          <w:sz w:val="24"/>
          <w:szCs w:val="24"/>
          <w:lang w:val="fr-FR"/>
        </w:rPr>
      </w:pPr>
    </w:p>
    <w:p w14:paraId="11E43E19" w14:textId="77777777" w:rsidR="00501600" w:rsidRPr="0058113E" w:rsidRDefault="00453422" w:rsidP="0058113E">
      <w:pPr>
        <w:pStyle w:val="Jhp1stLevelHeadingh1"/>
        <w:numPr>
          <w:ilvl w:val="0"/>
          <w:numId w:val="43"/>
        </w:numPr>
        <w:ind w:left="360"/>
        <w:jc w:val="both"/>
        <w:rPr>
          <w:rFonts w:ascii="Times New Roman" w:hAnsi="Times New Roman" w:cs="Times New Roman"/>
          <w:color w:val="115982" w:themeColor="accent2" w:themeShade="80"/>
          <w:lang w:val="fr-FR"/>
        </w:rPr>
      </w:pPr>
      <w:bookmarkStart w:id="13" w:name="_Toc24734184"/>
      <w:r w:rsidRPr="0058113E">
        <w:rPr>
          <w:rFonts w:ascii="Times New Roman" w:hAnsi="Times New Roman" w:cs="Times New Roman"/>
          <w:color w:val="115982" w:themeColor="accent2" w:themeShade="80"/>
          <w:lang w:val="fr-FR"/>
        </w:rPr>
        <w:t>Informations</w:t>
      </w:r>
      <w:r w:rsidR="0000099F" w:rsidRPr="0058113E">
        <w:rPr>
          <w:rFonts w:ascii="Times New Roman" w:hAnsi="Times New Roman" w:cs="Times New Roman"/>
          <w:color w:val="115982" w:themeColor="accent2" w:themeShade="80"/>
          <w:lang w:val="fr-FR"/>
        </w:rPr>
        <w:t xml:space="preserve"> </w:t>
      </w:r>
      <w:r w:rsidR="0021621F" w:rsidRPr="0058113E">
        <w:rPr>
          <w:rFonts w:ascii="Times New Roman" w:hAnsi="Times New Roman" w:cs="Times New Roman"/>
          <w:color w:val="115982" w:themeColor="accent2" w:themeShade="80"/>
          <w:lang w:val="fr-FR"/>
        </w:rPr>
        <w:t>relatives aux politiques</w:t>
      </w:r>
      <w:r w:rsidR="00812625" w:rsidRPr="0058113E">
        <w:rPr>
          <w:rFonts w:ascii="Times New Roman" w:hAnsi="Times New Roman" w:cs="Times New Roman"/>
          <w:color w:val="115982" w:themeColor="accent2" w:themeShade="80"/>
          <w:lang w:val="fr-FR"/>
        </w:rPr>
        <w:t>,</w:t>
      </w:r>
      <w:r w:rsidR="0021621F" w:rsidRPr="0058113E">
        <w:rPr>
          <w:rFonts w:ascii="Times New Roman" w:hAnsi="Times New Roman" w:cs="Times New Roman"/>
          <w:color w:val="115982" w:themeColor="accent2" w:themeShade="80"/>
          <w:lang w:val="fr-FR"/>
        </w:rPr>
        <w:t xml:space="preserve"> </w:t>
      </w:r>
      <w:r w:rsidR="00972AA1" w:rsidRPr="0058113E">
        <w:rPr>
          <w:rFonts w:ascii="Times New Roman" w:hAnsi="Times New Roman" w:cs="Times New Roman"/>
          <w:color w:val="115982" w:themeColor="accent2" w:themeShade="80"/>
          <w:lang w:val="fr-FR"/>
        </w:rPr>
        <w:t xml:space="preserve">normes </w:t>
      </w:r>
      <w:r w:rsidR="0021621F" w:rsidRPr="0058113E">
        <w:rPr>
          <w:rFonts w:ascii="Times New Roman" w:hAnsi="Times New Roman" w:cs="Times New Roman"/>
          <w:color w:val="115982" w:themeColor="accent2" w:themeShade="80"/>
          <w:lang w:val="fr-FR"/>
        </w:rPr>
        <w:t xml:space="preserve">et </w:t>
      </w:r>
      <w:r w:rsidR="00972AA1" w:rsidRPr="0058113E">
        <w:rPr>
          <w:rFonts w:ascii="Times New Roman" w:hAnsi="Times New Roman" w:cs="Times New Roman"/>
          <w:color w:val="115982" w:themeColor="accent2" w:themeShade="80"/>
          <w:lang w:val="fr-FR"/>
        </w:rPr>
        <w:t>protocoles/</w:t>
      </w:r>
      <w:r w:rsidR="0021621F" w:rsidRPr="0058113E">
        <w:rPr>
          <w:rFonts w:ascii="Times New Roman" w:hAnsi="Times New Roman" w:cs="Times New Roman"/>
          <w:color w:val="115982" w:themeColor="accent2" w:themeShade="80"/>
          <w:lang w:val="fr-FR"/>
        </w:rPr>
        <w:t>procédures, directives et lois</w:t>
      </w:r>
      <w:bookmarkEnd w:id="13"/>
      <w:r w:rsidR="0021621F" w:rsidRPr="0058113E">
        <w:rPr>
          <w:rFonts w:ascii="Times New Roman" w:hAnsi="Times New Roman" w:cs="Times New Roman"/>
          <w:color w:val="115982" w:themeColor="accent2" w:themeShade="80"/>
          <w:lang w:val="fr-FR"/>
        </w:rPr>
        <w:t xml:space="preserve"> </w:t>
      </w:r>
    </w:p>
    <w:p w14:paraId="7C2EF8DB" w14:textId="77777777" w:rsidR="00BD435A" w:rsidRPr="00E04714" w:rsidRDefault="00A44F7D"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Dans le cadre de l’amélioration de l’environnement politique, </w:t>
      </w:r>
      <w:r w:rsidR="00A721F9" w:rsidRPr="00E04714">
        <w:rPr>
          <w:rFonts w:ascii="Times New Roman" w:hAnsi="Times New Roman" w:cs="Times New Roman"/>
          <w:sz w:val="24"/>
          <w:szCs w:val="24"/>
          <w:lang w:val="fr-FR"/>
        </w:rPr>
        <w:t xml:space="preserve">la Guinée dispose de plusieurs documents politiques, stratégiques et programmatiques. On note aussi des </w:t>
      </w:r>
      <w:r w:rsidRPr="00E04714">
        <w:rPr>
          <w:rFonts w:ascii="Times New Roman" w:hAnsi="Times New Roman" w:cs="Times New Roman"/>
          <w:sz w:val="24"/>
          <w:szCs w:val="24"/>
          <w:lang w:val="fr-FR"/>
        </w:rPr>
        <w:t>directives, lois</w:t>
      </w:r>
      <w:r w:rsidR="00A721F9" w:rsidRPr="00E04714">
        <w:rPr>
          <w:rFonts w:ascii="Times New Roman" w:hAnsi="Times New Roman" w:cs="Times New Roman"/>
          <w:sz w:val="24"/>
          <w:szCs w:val="24"/>
          <w:lang w:val="fr-FR"/>
        </w:rPr>
        <w:t>, normes et protocole</w:t>
      </w:r>
      <w:r w:rsidR="00812625" w:rsidRPr="00E04714">
        <w:rPr>
          <w:rFonts w:ascii="Times New Roman" w:hAnsi="Times New Roman" w:cs="Times New Roman"/>
          <w:sz w:val="24"/>
          <w:szCs w:val="24"/>
          <w:lang w:val="fr-FR"/>
        </w:rPr>
        <w:t>s</w:t>
      </w:r>
      <w:r w:rsidR="00A721F9" w:rsidRPr="00E04714">
        <w:rPr>
          <w:rFonts w:ascii="Times New Roman" w:hAnsi="Times New Roman" w:cs="Times New Roman"/>
          <w:sz w:val="24"/>
          <w:szCs w:val="24"/>
          <w:lang w:val="fr-FR"/>
        </w:rPr>
        <w:t xml:space="preserve"> qui ont ouvert la possibilité </w:t>
      </w:r>
      <w:r w:rsidR="00812625" w:rsidRPr="00E04714">
        <w:rPr>
          <w:rFonts w:ascii="Times New Roman" w:hAnsi="Times New Roman" w:cs="Times New Roman"/>
          <w:sz w:val="24"/>
          <w:szCs w:val="24"/>
          <w:lang w:val="fr-FR"/>
        </w:rPr>
        <w:t xml:space="preserve">au pays </w:t>
      </w:r>
      <w:r w:rsidR="00A721F9" w:rsidRPr="00E04714">
        <w:rPr>
          <w:rFonts w:ascii="Times New Roman" w:hAnsi="Times New Roman" w:cs="Times New Roman"/>
          <w:sz w:val="24"/>
          <w:szCs w:val="24"/>
          <w:lang w:val="fr-FR"/>
        </w:rPr>
        <w:t xml:space="preserve">de prendre des engagements </w:t>
      </w:r>
      <w:r w:rsidR="00B66158" w:rsidRPr="00E04714">
        <w:rPr>
          <w:rFonts w:ascii="Times New Roman" w:hAnsi="Times New Roman" w:cs="Times New Roman"/>
          <w:sz w:val="24"/>
          <w:szCs w:val="24"/>
          <w:lang w:val="fr-FR"/>
        </w:rPr>
        <w:t>internationaux</w:t>
      </w:r>
      <w:r w:rsidR="00A721F9" w:rsidRPr="00E04714">
        <w:rPr>
          <w:rFonts w:ascii="Times New Roman" w:hAnsi="Times New Roman" w:cs="Times New Roman"/>
          <w:sz w:val="24"/>
          <w:szCs w:val="24"/>
          <w:lang w:val="fr-FR"/>
        </w:rPr>
        <w:t xml:space="preserve"> qui devraient contribuer à booster l’offre de la </w:t>
      </w:r>
      <w:r w:rsidRPr="00E04714">
        <w:rPr>
          <w:rFonts w:ascii="Times New Roman" w:hAnsi="Times New Roman" w:cs="Times New Roman"/>
          <w:sz w:val="24"/>
          <w:szCs w:val="24"/>
          <w:lang w:val="fr-FR"/>
        </w:rPr>
        <w:t>planification familiale.</w:t>
      </w:r>
      <w:r w:rsidR="00B66158" w:rsidRPr="00E04714">
        <w:rPr>
          <w:rFonts w:ascii="Times New Roman" w:hAnsi="Times New Roman" w:cs="Times New Roman"/>
          <w:sz w:val="24"/>
          <w:szCs w:val="24"/>
          <w:lang w:val="fr-FR"/>
        </w:rPr>
        <w:t xml:space="preserve"> </w:t>
      </w:r>
      <w:r w:rsidRPr="00E04714">
        <w:rPr>
          <w:rFonts w:ascii="Times New Roman" w:hAnsi="Times New Roman" w:cs="Times New Roman"/>
          <w:sz w:val="24"/>
          <w:szCs w:val="24"/>
          <w:lang w:val="fr-FR"/>
        </w:rPr>
        <w:t>Au nombre des décisions politiques</w:t>
      </w:r>
      <w:r w:rsidR="00465BF3" w:rsidRPr="00E04714">
        <w:rPr>
          <w:rFonts w:ascii="Times New Roman" w:hAnsi="Times New Roman" w:cs="Times New Roman"/>
          <w:sz w:val="24"/>
          <w:szCs w:val="24"/>
          <w:lang w:val="fr-FR"/>
        </w:rPr>
        <w:t xml:space="preserve"> promulguées</w:t>
      </w:r>
      <w:r w:rsidRPr="00E04714">
        <w:rPr>
          <w:rFonts w:ascii="Times New Roman" w:hAnsi="Times New Roman" w:cs="Times New Roman"/>
          <w:sz w:val="24"/>
          <w:szCs w:val="24"/>
          <w:lang w:val="fr-FR"/>
        </w:rPr>
        <w:t>, figurent :</w:t>
      </w:r>
    </w:p>
    <w:p w14:paraId="310DD71B" w14:textId="77777777" w:rsidR="004974A7" w:rsidRPr="00E04714" w:rsidRDefault="004974A7" w:rsidP="00E04714">
      <w:pPr>
        <w:pStyle w:val="JhpBodyText"/>
        <w:jc w:val="both"/>
        <w:rPr>
          <w:rFonts w:ascii="Times New Roman" w:hAnsi="Times New Roman" w:cs="Times New Roman"/>
          <w:sz w:val="24"/>
          <w:szCs w:val="24"/>
          <w:lang w:val="fr-FR"/>
        </w:rPr>
      </w:pPr>
    </w:p>
    <w:p w14:paraId="7B01EFDC" w14:textId="482128C8" w:rsidR="007734C5" w:rsidRDefault="00A44F7D" w:rsidP="0058113E">
      <w:pPr>
        <w:pStyle w:val="Jhp3rdLevelHeadingh3"/>
        <w:numPr>
          <w:ilvl w:val="0"/>
          <w:numId w:val="46"/>
        </w:numPr>
        <w:tabs>
          <w:tab w:val="left" w:pos="360"/>
        </w:tabs>
        <w:ind w:hanging="720"/>
        <w:jc w:val="both"/>
        <w:rPr>
          <w:rFonts w:ascii="Times New Roman" w:hAnsi="Times New Roman"/>
          <w:b/>
          <w:color w:val="115982" w:themeColor="accent2" w:themeShade="80"/>
          <w:szCs w:val="24"/>
          <w:lang w:val="fr-FR"/>
        </w:rPr>
      </w:pPr>
      <w:r w:rsidRPr="0058113E">
        <w:rPr>
          <w:rFonts w:ascii="Times New Roman" w:hAnsi="Times New Roman" w:cs="Times New Roman"/>
          <w:b/>
          <w:color w:val="115982" w:themeColor="accent2" w:themeShade="80"/>
          <w:szCs w:val="24"/>
          <w:lang w:val="fr-FR"/>
        </w:rPr>
        <w:t>Politique SR</w:t>
      </w:r>
      <w:r w:rsidR="00812625" w:rsidRPr="0058113E">
        <w:rPr>
          <w:rFonts w:ascii="Times New Roman" w:hAnsi="Times New Roman" w:cs="Times New Roman"/>
          <w:b/>
          <w:color w:val="115982" w:themeColor="accent2" w:themeShade="80"/>
          <w:szCs w:val="24"/>
          <w:lang w:val="fr-FR"/>
        </w:rPr>
        <w:t>/P</w:t>
      </w:r>
      <w:r w:rsidR="00E61E22" w:rsidRPr="0058113E">
        <w:rPr>
          <w:rFonts w:ascii="Times New Roman" w:hAnsi="Times New Roman" w:cs="Times New Roman"/>
          <w:b/>
          <w:color w:val="115982" w:themeColor="accent2" w:themeShade="80"/>
          <w:szCs w:val="24"/>
          <w:lang w:val="fr-FR"/>
        </w:rPr>
        <w:t>lan de</w:t>
      </w:r>
      <w:r w:rsidRPr="0058113E">
        <w:rPr>
          <w:rFonts w:ascii="Times New Roman" w:hAnsi="Times New Roman" w:cs="Times New Roman"/>
          <w:b/>
          <w:color w:val="115982" w:themeColor="accent2" w:themeShade="80"/>
          <w:szCs w:val="24"/>
          <w:lang w:val="fr-FR"/>
        </w:rPr>
        <w:t xml:space="preserve"> rep</w:t>
      </w:r>
      <w:r w:rsidR="00B66158" w:rsidRPr="0058113E">
        <w:rPr>
          <w:rFonts w:ascii="Times New Roman" w:hAnsi="Times New Roman" w:cs="Times New Roman"/>
          <w:b/>
          <w:color w:val="115982" w:themeColor="accent2" w:themeShade="80"/>
          <w:szCs w:val="24"/>
          <w:lang w:val="fr-FR"/>
        </w:rPr>
        <w:t>ositionnement de la PF</w:t>
      </w:r>
    </w:p>
    <w:p w14:paraId="3B264F8E" w14:textId="77777777" w:rsidR="004B5772" w:rsidRPr="0058113E" w:rsidRDefault="004B5772" w:rsidP="0058113E">
      <w:pPr>
        <w:pStyle w:val="Jhp3rdLevelHeadingh3"/>
        <w:tabs>
          <w:tab w:val="left" w:pos="360"/>
        </w:tabs>
        <w:ind w:left="720"/>
        <w:jc w:val="both"/>
        <w:rPr>
          <w:rFonts w:ascii="Times New Roman" w:hAnsi="Times New Roman"/>
          <w:b/>
          <w:color w:val="115982" w:themeColor="accent2" w:themeShade="80"/>
          <w:szCs w:val="24"/>
          <w:lang w:val="fr-FR"/>
        </w:rPr>
      </w:pPr>
    </w:p>
    <w:p w14:paraId="145BCEF3" w14:textId="4D534560" w:rsidR="00A44F7D" w:rsidRPr="00E04714" w:rsidRDefault="00E61E22"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Le plan de repositionnement de la PF retrace les objectifs du gouvernement et le processus de mise en œuvre des différentes interventions prévues dans le cadre de la maîtrise de la fécondité en vue d’un développement harmonieux et équilibré, gage du bien</w:t>
      </w:r>
      <w:r w:rsidR="009919DC" w:rsidRPr="00E04714">
        <w:rPr>
          <w:rFonts w:ascii="Times New Roman" w:hAnsi="Times New Roman" w:cs="Times New Roman"/>
          <w:sz w:val="24"/>
          <w:szCs w:val="24"/>
          <w:lang w:val="fr-FR"/>
        </w:rPr>
        <w:t>-</w:t>
      </w:r>
      <w:r w:rsidRPr="00E04714">
        <w:rPr>
          <w:rFonts w:ascii="Times New Roman" w:hAnsi="Times New Roman" w:cs="Times New Roman"/>
          <w:sz w:val="24"/>
          <w:szCs w:val="24"/>
          <w:lang w:val="fr-FR"/>
        </w:rPr>
        <w:t>être futur des Guinéens. Ce plan</w:t>
      </w:r>
      <w:r w:rsidR="00BD61BB" w:rsidRPr="00E04714">
        <w:rPr>
          <w:rFonts w:ascii="Times New Roman" w:hAnsi="Times New Roman" w:cs="Times New Roman"/>
          <w:sz w:val="24"/>
          <w:szCs w:val="24"/>
          <w:lang w:val="fr-FR"/>
        </w:rPr>
        <w:t xml:space="preserve"> qui date de 2015,</w:t>
      </w:r>
      <w:r w:rsidRPr="00E04714">
        <w:rPr>
          <w:rFonts w:ascii="Times New Roman" w:hAnsi="Times New Roman" w:cs="Times New Roman"/>
          <w:sz w:val="24"/>
          <w:szCs w:val="24"/>
          <w:lang w:val="fr-FR"/>
        </w:rPr>
        <w:t xml:space="preserve"> prévoyait l’accroissement du taux de prévalence contraceptive de 7% en 2012 à 22</w:t>
      </w:r>
      <w:r w:rsidR="00DE703F">
        <w:rPr>
          <w:rFonts w:ascii="Times New Roman" w:hAnsi="Times New Roman" w:cs="Times New Roman"/>
          <w:sz w:val="24"/>
          <w:szCs w:val="24"/>
          <w:lang w:val="fr-FR"/>
        </w:rPr>
        <w:t>,</w:t>
      </w:r>
      <w:r w:rsidRPr="00E04714">
        <w:rPr>
          <w:rFonts w:ascii="Times New Roman" w:hAnsi="Times New Roman" w:cs="Times New Roman"/>
          <w:sz w:val="24"/>
          <w:szCs w:val="24"/>
          <w:lang w:val="fr-FR"/>
        </w:rPr>
        <w:t xml:space="preserve">1% en 2018, or selon l’EDS de 2018, </w:t>
      </w:r>
      <w:r w:rsidR="00DE703F">
        <w:rPr>
          <w:rFonts w:ascii="Times New Roman" w:hAnsi="Times New Roman" w:cs="Times New Roman"/>
          <w:sz w:val="24"/>
          <w:szCs w:val="24"/>
          <w:lang w:val="fr-FR"/>
        </w:rPr>
        <w:t>il</w:t>
      </w:r>
      <w:r w:rsidRPr="00E04714">
        <w:rPr>
          <w:rFonts w:ascii="Times New Roman" w:hAnsi="Times New Roman" w:cs="Times New Roman"/>
          <w:sz w:val="24"/>
          <w:szCs w:val="24"/>
          <w:lang w:val="fr-FR"/>
        </w:rPr>
        <w:t xml:space="preserve"> se situe à 11%. </w:t>
      </w:r>
      <w:r w:rsidR="00E17D89" w:rsidRPr="00E04714">
        <w:rPr>
          <w:rFonts w:ascii="Times New Roman" w:hAnsi="Times New Roman" w:cs="Times New Roman"/>
          <w:sz w:val="24"/>
          <w:szCs w:val="24"/>
          <w:lang w:val="fr-FR"/>
        </w:rPr>
        <w:t xml:space="preserve">L’introduction et la mise </w:t>
      </w:r>
      <w:r w:rsidR="00B66158" w:rsidRPr="00E04714">
        <w:rPr>
          <w:rFonts w:ascii="Times New Roman" w:hAnsi="Times New Roman" w:cs="Times New Roman"/>
          <w:sz w:val="24"/>
          <w:szCs w:val="24"/>
          <w:lang w:val="fr-FR"/>
        </w:rPr>
        <w:t>à</w:t>
      </w:r>
      <w:r w:rsidR="00E17D89" w:rsidRPr="00E04714">
        <w:rPr>
          <w:rFonts w:ascii="Times New Roman" w:hAnsi="Times New Roman" w:cs="Times New Roman"/>
          <w:sz w:val="24"/>
          <w:szCs w:val="24"/>
          <w:lang w:val="fr-FR"/>
        </w:rPr>
        <w:t xml:space="preserve"> échelle du</w:t>
      </w:r>
      <w:r w:rsidRPr="00E04714">
        <w:rPr>
          <w:rFonts w:ascii="Times New Roman" w:hAnsi="Times New Roman" w:cs="Times New Roman"/>
          <w:sz w:val="24"/>
          <w:szCs w:val="24"/>
          <w:lang w:val="fr-FR"/>
        </w:rPr>
        <w:t xml:space="preserve"> DMPA-SC </w:t>
      </w:r>
      <w:r w:rsidR="00E17D89" w:rsidRPr="00E04714">
        <w:rPr>
          <w:rFonts w:ascii="Times New Roman" w:hAnsi="Times New Roman" w:cs="Times New Roman"/>
          <w:sz w:val="24"/>
          <w:szCs w:val="24"/>
          <w:lang w:val="fr-FR"/>
        </w:rPr>
        <w:t>contribuer</w:t>
      </w:r>
      <w:r w:rsidR="009919DC" w:rsidRPr="00E04714">
        <w:rPr>
          <w:rFonts w:ascii="Times New Roman" w:hAnsi="Times New Roman" w:cs="Times New Roman"/>
          <w:sz w:val="24"/>
          <w:szCs w:val="24"/>
          <w:lang w:val="fr-FR"/>
        </w:rPr>
        <w:t>ont</w:t>
      </w:r>
      <w:r w:rsidR="00E17D89" w:rsidRPr="00E04714">
        <w:rPr>
          <w:rFonts w:ascii="Times New Roman" w:hAnsi="Times New Roman" w:cs="Times New Roman"/>
          <w:sz w:val="24"/>
          <w:szCs w:val="24"/>
          <w:lang w:val="fr-FR"/>
        </w:rPr>
        <w:t xml:space="preserve"> à réduire les besoins non satisfaits et accroitre la prévalence contraceptive</w:t>
      </w:r>
      <w:r w:rsidR="002A0D66" w:rsidRPr="00E04714">
        <w:rPr>
          <w:rFonts w:ascii="Times New Roman" w:hAnsi="Times New Roman" w:cs="Times New Roman"/>
          <w:sz w:val="24"/>
          <w:szCs w:val="24"/>
          <w:lang w:val="fr-FR"/>
        </w:rPr>
        <w:t xml:space="preserve"> </w:t>
      </w:r>
      <w:r w:rsidR="005941ED" w:rsidRPr="00E04714">
        <w:rPr>
          <w:rFonts w:ascii="Times New Roman" w:hAnsi="Times New Roman" w:cs="Times New Roman"/>
          <w:sz w:val="24"/>
          <w:szCs w:val="24"/>
          <w:lang w:val="fr-FR"/>
        </w:rPr>
        <w:t xml:space="preserve">pour atteindre </w:t>
      </w:r>
      <w:r w:rsidR="002A0D66" w:rsidRPr="00E04714">
        <w:rPr>
          <w:rFonts w:ascii="Times New Roman" w:hAnsi="Times New Roman" w:cs="Times New Roman"/>
          <w:sz w:val="24"/>
          <w:szCs w:val="24"/>
          <w:lang w:val="fr-FR"/>
        </w:rPr>
        <w:t>22% en 2020.</w:t>
      </w:r>
    </w:p>
    <w:p w14:paraId="211EF5DA" w14:textId="77777777" w:rsidR="004974A7" w:rsidRPr="00E04714" w:rsidRDefault="004974A7" w:rsidP="00E04714">
      <w:pPr>
        <w:pStyle w:val="JhpBodyText"/>
        <w:jc w:val="both"/>
        <w:rPr>
          <w:rFonts w:ascii="Times New Roman" w:hAnsi="Times New Roman" w:cs="Times New Roman"/>
          <w:sz w:val="24"/>
          <w:szCs w:val="24"/>
          <w:lang w:val="fr-FR"/>
        </w:rPr>
      </w:pPr>
    </w:p>
    <w:p w14:paraId="3BCA812A" w14:textId="575F5B09" w:rsidR="007734C5" w:rsidRPr="0058113E" w:rsidRDefault="00A44F7D" w:rsidP="0058113E">
      <w:pPr>
        <w:pStyle w:val="Jhp3rdLevelHeadingh3"/>
        <w:numPr>
          <w:ilvl w:val="0"/>
          <w:numId w:val="46"/>
        </w:numPr>
        <w:tabs>
          <w:tab w:val="left" w:pos="360"/>
        </w:tabs>
        <w:ind w:hanging="720"/>
        <w:jc w:val="both"/>
        <w:rPr>
          <w:rFonts w:ascii="Times New Roman" w:hAnsi="Times New Roman"/>
          <w:b/>
          <w:color w:val="115982" w:themeColor="accent2" w:themeShade="80"/>
          <w:szCs w:val="24"/>
          <w:lang w:val="fr-FR"/>
        </w:rPr>
      </w:pPr>
      <w:r w:rsidRPr="0058113E">
        <w:rPr>
          <w:rFonts w:ascii="Times New Roman" w:hAnsi="Times New Roman" w:cs="Times New Roman"/>
          <w:b/>
          <w:color w:val="115982" w:themeColor="accent2" w:themeShade="80"/>
          <w:szCs w:val="24"/>
          <w:lang w:val="fr-FR"/>
        </w:rPr>
        <w:t>P</w:t>
      </w:r>
      <w:r w:rsidR="00B66158" w:rsidRPr="0058113E">
        <w:rPr>
          <w:rFonts w:ascii="Times New Roman" w:hAnsi="Times New Roman" w:cs="Times New Roman"/>
          <w:b/>
          <w:color w:val="115982" w:themeColor="accent2" w:themeShade="80"/>
          <w:szCs w:val="24"/>
          <w:lang w:val="fr-FR"/>
        </w:rPr>
        <w:t>lan d’</w:t>
      </w:r>
      <w:r w:rsidRPr="0058113E">
        <w:rPr>
          <w:rFonts w:ascii="Times New Roman" w:hAnsi="Times New Roman" w:cs="Times New Roman"/>
          <w:b/>
          <w:color w:val="115982" w:themeColor="accent2" w:themeShade="80"/>
          <w:szCs w:val="24"/>
          <w:lang w:val="fr-FR"/>
        </w:rPr>
        <w:t>A</w:t>
      </w:r>
      <w:r w:rsidR="00B66158" w:rsidRPr="0058113E">
        <w:rPr>
          <w:rFonts w:ascii="Times New Roman" w:hAnsi="Times New Roman" w:cs="Times New Roman"/>
          <w:b/>
          <w:color w:val="115982" w:themeColor="accent2" w:themeShade="80"/>
          <w:szCs w:val="24"/>
          <w:lang w:val="fr-FR"/>
        </w:rPr>
        <w:t xml:space="preserve">ction </w:t>
      </w:r>
      <w:r w:rsidRPr="0058113E">
        <w:rPr>
          <w:rFonts w:ascii="Times New Roman" w:hAnsi="Times New Roman" w:cs="Times New Roman"/>
          <w:b/>
          <w:color w:val="115982" w:themeColor="accent2" w:themeShade="80"/>
          <w:szCs w:val="24"/>
          <w:lang w:val="fr-FR"/>
        </w:rPr>
        <w:t>N</w:t>
      </w:r>
      <w:r w:rsidR="00B66158" w:rsidRPr="0058113E">
        <w:rPr>
          <w:rFonts w:ascii="Times New Roman" w:hAnsi="Times New Roman" w:cs="Times New Roman"/>
          <w:b/>
          <w:color w:val="115982" w:themeColor="accent2" w:themeShade="80"/>
          <w:szCs w:val="24"/>
          <w:lang w:val="fr-FR"/>
        </w:rPr>
        <w:t>ational Budgétisé</w:t>
      </w:r>
      <w:r w:rsidRPr="0058113E">
        <w:rPr>
          <w:rFonts w:ascii="Times New Roman" w:hAnsi="Times New Roman" w:cs="Times New Roman"/>
          <w:b/>
          <w:color w:val="115982" w:themeColor="accent2" w:themeShade="80"/>
          <w:szCs w:val="24"/>
          <w:lang w:val="fr-FR"/>
        </w:rPr>
        <w:t xml:space="preserve"> </w:t>
      </w:r>
      <w:r w:rsidR="005941ED" w:rsidRPr="0058113E">
        <w:rPr>
          <w:rFonts w:ascii="Times New Roman" w:hAnsi="Times New Roman" w:cs="Times New Roman"/>
          <w:b/>
          <w:color w:val="115982" w:themeColor="accent2" w:themeShade="80"/>
          <w:szCs w:val="24"/>
          <w:lang w:val="fr-FR"/>
        </w:rPr>
        <w:t xml:space="preserve">(PANB) </w:t>
      </w:r>
      <w:r w:rsidR="006A6BEB" w:rsidRPr="0058113E">
        <w:rPr>
          <w:rFonts w:ascii="Times New Roman" w:hAnsi="Times New Roman" w:cs="Times New Roman"/>
          <w:b/>
          <w:color w:val="115982" w:themeColor="accent2" w:themeShade="80"/>
          <w:szCs w:val="24"/>
          <w:lang w:val="fr-FR"/>
        </w:rPr>
        <w:t>en</w:t>
      </w:r>
      <w:r w:rsidRPr="0058113E">
        <w:rPr>
          <w:rFonts w:ascii="Times New Roman" w:hAnsi="Times New Roman" w:cs="Times New Roman"/>
          <w:b/>
          <w:color w:val="115982" w:themeColor="accent2" w:themeShade="80"/>
          <w:szCs w:val="24"/>
          <w:lang w:val="fr-FR"/>
        </w:rPr>
        <w:t xml:space="preserve"> PF révisé </w:t>
      </w:r>
      <w:r w:rsidR="006A6BEB" w:rsidRPr="0058113E">
        <w:rPr>
          <w:rFonts w:ascii="Times New Roman" w:hAnsi="Times New Roman" w:cs="Times New Roman"/>
          <w:b/>
          <w:color w:val="115982" w:themeColor="accent2" w:themeShade="80"/>
          <w:szCs w:val="24"/>
          <w:lang w:val="fr-FR"/>
        </w:rPr>
        <w:t xml:space="preserve">2019 - </w:t>
      </w:r>
      <w:r w:rsidR="00712C28" w:rsidRPr="0058113E">
        <w:rPr>
          <w:rFonts w:ascii="Times New Roman" w:hAnsi="Times New Roman" w:cs="Times New Roman"/>
          <w:b/>
          <w:color w:val="115982" w:themeColor="accent2" w:themeShade="80"/>
          <w:szCs w:val="24"/>
          <w:lang w:val="fr-FR"/>
        </w:rPr>
        <w:t xml:space="preserve">2023 </w:t>
      </w:r>
    </w:p>
    <w:p w14:paraId="62CA0159" w14:textId="2BE60735" w:rsidR="00B66158" w:rsidRPr="00E04714" w:rsidRDefault="00BC4E00"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Les activités du PANB sont structurées autour de cinq axes stratégiques dont la création de la demande, l’offre et l’accès aux services, la sécurisation des produits, la politique, l’environnement habilitant et le financement ainsi que la coordination, le suivi et évaluation.</w:t>
      </w:r>
      <w:r w:rsidR="007E660A" w:rsidRPr="00E04714">
        <w:rPr>
          <w:rFonts w:ascii="Times New Roman" w:hAnsi="Times New Roman" w:cs="Times New Roman"/>
          <w:sz w:val="24"/>
          <w:szCs w:val="24"/>
          <w:lang w:val="fr-FR"/>
        </w:rPr>
        <w:t xml:space="preserve"> Une des actions prioritaires prévue</w:t>
      </w:r>
      <w:r w:rsidR="009919DC" w:rsidRPr="00E04714">
        <w:rPr>
          <w:rFonts w:ascii="Times New Roman" w:hAnsi="Times New Roman" w:cs="Times New Roman"/>
          <w:sz w:val="24"/>
          <w:szCs w:val="24"/>
          <w:lang w:val="fr-FR"/>
        </w:rPr>
        <w:t>s</w:t>
      </w:r>
      <w:r w:rsidR="007E660A" w:rsidRPr="00E04714">
        <w:rPr>
          <w:rFonts w:ascii="Times New Roman" w:hAnsi="Times New Roman" w:cs="Times New Roman"/>
          <w:sz w:val="24"/>
          <w:szCs w:val="24"/>
          <w:lang w:val="fr-FR"/>
        </w:rPr>
        <w:t xml:space="preserve"> dans le plan est l’extension de la </w:t>
      </w:r>
      <w:r w:rsidR="00DE703F">
        <w:rPr>
          <w:rFonts w:ascii="Times New Roman" w:hAnsi="Times New Roman" w:cs="Times New Roman"/>
          <w:sz w:val="24"/>
          <w:szCs w:val="24"/>
          <w:lang w:val="fr-FR"/>
        </w:rPr>
        <w:t>S</w:t>
      </w:r>
      <w:r w:rsidR="007E660A" w:rsidRPr="00E04714">
        <w:rPr>
          <w:rFonts w:ascii="Times New Roman" w:hAnsi="Times New Roman" w:cs="Times New Roman"/>
          <w:sz w:val="24"/>
          <w:szCs w:val="24"/>
          <w:lang w:val="fr-FR"/>
        </w:rPr>
        <w:t xml:space="preserve">tratégie à </w:t>
      </w:r>
      <w:r w:rsidR="00DE703F">
        <w:rPr>
          <w:rFonts w:ascii="Times New Roman" w:hAnsi="Times New Roman" w:cs="Times New Roman"/>
          <w:sz w:val="24"/>
          <w:szCs w:val="24"/>
          <w:lang w:val="fr-FR"/>
        </w:rPr>
        <w:t>B</w:t>
      </w:r>
      <w:r w:rsidR="007E660A" w:rsidRPr="00E04714">
        <w:rPr>
          <w:rFonts w:ascii="Times New Roman" w:hAnsi="Times New Roman" w:cs="Times New Roman"/>
          <w:sz w:val="24"/>
          <w:szCs w:val="24"/>
          <w:lang w:val="fr-FR"/>
        </w:rPr>
        <w:t xml:space="preserve">ase </w:t>
      </w:r>
      <w:r w:rsidR="00DE703F">
        <w:rPr>
          <w:rFonts w:ascii="Times New Roman" w:hAnsi="Times New Roman" w:cs="Times New Roman"/>
          <w:sz w:val="24"/>
          <w:szCs w:val="24"/>
          <w:lang w:val="fr-FR"/>
        </w:rPr>
        <w:t>C</w:t>
      </w:r>
      <w:r w:rsidR="007E660A" w:rsidRPr="00E04714">
        <w:rPr>
          <w:rFonts w:ascii="Times New Roman" w:hAnsi="Times New Roman" w:cs="Times New Roman"/>
          <w:sz w:val="24"/>
          <w:szCs w:val="24"/>
          <w:lang w:val="fr-FR"/>
        </w:rPr>
        <w:t xml:space="preserve">ommunautaire (SBC) pour l’injectable sous-cutané </w:t>
      </w:r>
      <w:r w:rsidR="00DE703F">
        <w:rPr>
          <w:rFonts w:ascii="Times New Roman" w:hAnsi="Times New Roman" w:cs="Times New Roman"/>
          <w:sz w:val="24"/>
          <w:szCs w:val="24"/>
          <w:lang w:val="fr-FR"/>
        </w:rPr>
        <w:t>(DMPA-SC</w:t>
      </w:r>
      <w:r w:rsidR="00DE703F" w:rsidRPr="00E04714">
        <w:rPr>
          <w:rFonts w:ascii="Times New Roman" w:hAnsi="Times New Roman" w:cs="Times New Roman"/>
          <w:sz w:val="24"/>
          <w:szCs w:val="24"/>
          <w:lang w:val="fr-FR"/>
        </w:rPr>
        <w:t>)</w:t>
      </w:r>
      <w:r w:rsidR="00DE703F">
        <w:rPr>
          <w:rFonts w:ascii="Times New Roman" w:hAnsi="Times New Roman" w:cs="Times New Roman"/>
          <w:sz w:val="24"/>
          <w:szCs w:val="24"/>
          <w:lang w:val="fr-FR"/>
        </w:rPr>
        <w:t xml:space="preserve"> </w:t>
      </w:r>
      <w:r w:rsidR="007E660A" w:rsidRPr="00E04714">
        <w:rPr>
          <w:rFonts w:ascii="Times New Roman" w:hAnsi="Times New Roman" w:cs="Times New Roman"/>
          <w:sz w:val="24"/>
          <w:szCs w:val="24"/>
          <w:lang w:val="fr-FR"/>
        </w:rPr>
        <w:t>et l’auto-administration dans 8 districts sanitaires par an</w:t>
      </w:r>
      <w:r w:rsidR="00DE703F">
        <w:rPr>
          <w:rFonts w:ascii="Times New Roman" w:hAnsi="Times New Roman" w:cs="Times New Roman"/>
          <w:sz w:val="24"/>
          <w:szCs w:val="24"/>
          <w:lang w:val="fr-FR"/>
        </w:rPr>
        <w:t>.</w:t>
      </w:r>
      <w:r w:rsidR="007E660A" w:rsidRPr="00E04714">
        <w:rPr>
          <w:rFonts w:ascii="Times New Roman" w:hAnsi="Times New Roman" w:cs="Times New Roman"/>
          <w:sz w:val="24"/>
          <w:szCs w:val="24"/>
          <w:lang w:val="fr-FR"/>
        </w:rPr>
        <w:t xml:space="preserve"> </w:t>
      </w:r>
    </w:p>
    <w:p w14:paraId="7AA28C0B" w14:textId="77777777" w:rsidR="004974A7" w:rsidRPr="00E04714" w:rsidRDefault="004974A7" w:rsidP="00E04714">
      <w:pPr>
        <w:pStyle w:val="JhpBodyText"/>
        <w:jc w:val="both"/>
        <w:rPr>
          <w:rFonts w:ascii="Times New Roman" w:hAnsi="Times New Roman" w:cs="Times New Roman"/>
          <w:sz w:val="24"/>
          <w:szCs w:val="24"/>
          <w:lang w:val="fr-FR"/>
        </w:rPr>
      </w:pPr>
    </w:p>
    <w:p w14:paraId="48E38499" w14:textId="32AF4ED3" w:rsidR="007734C5" w:rsidRPr="0058113E" w:rsidRDefault="00A44F7D" w:rsidP="0058113E">
      <w:pPr>
        <w:pStyle w:val="Jhp3rdLevelHeadingh3"/>
        <w:numPr>
          <w:ilvl w:val="0"/>
          <w:numId w:val="46"/>
        </w:numPr>
        <w:tabs>
          <w:tab w:val="left" w:pos="360"/>
        </w:tabs>
        <w:ind w:hanging="720"/>
        <w:jc w:val="both"/>
        <w:rPr>
          <w:rFonts w:ascii="Times New Roman" w:hAnsi="Times New Roman"/>
          <w:b/>
          <w:color w:val="115982" w:themeColor="accent2" w:themeShade="80"/>
          <w:szCs w:val="24"/>
          <w:lang w:val="fr-FR"/>
        </w:rPr>
      </w:pPr>
      <w:r w:rsidRPr="0058113E">
        <w:rPr>
          <w:rFonts w:ascii="Times New Roman" w:hAnsi="Times New Roman" w:cs="Times New Roman"/>
          <w:b/>
          <w:color w:val="115982" w:themeColor="accent2" w:themeShade="80"/>
          <w:szCs w:val="24"/>
          <w:lang w:val="fr-FR"/>
        </w:rPr>
        <w:t xml:space="preserve">Engagement du Gouvernement à Londres  </w:t>
      </w:r>
    </w:p>
    <w:p w14:paraId="5B62AC22" w14:textId="3AC78B80" w:rsidR="009675D1" w:rsidRPr="00E04714" w:rsidRDefault="009675D1"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La république de Guinée s’était engagé</w:t>
      </w:r>
      <w:r w:rsidR="009919DC" w:rsidRPr="00E04714">
        <w:rPr>
          <w:rFonts w:ascii="Times New Roman" w:hAnsi="Times New Roman" w:cs="Times New Roman"/>
          <w:sz w:val="24"/>
          <w:szCs w:val="24"/>
          <w:lang w:val="fr-FR"/>
        </w:rPr>
        <w:t>e</w:t>
      </w:r>
      <w:r w:rsidRPr="00E04714">
        <w:rPr>
          <w:rFonts w:ascii="Times New Roman" w:hAnsi="Times New Roman" w:cs="Times New Roman"/>
          <w:sz w:val="24"/>
          <w:szCs w:val="24"/>
          <w:lang w:val="fr-FR"/>
        </w:rPr>
        <w:t xml:space="preserve"> à améliorer son système de santé en général après la maladie à virus Ebola et la planification familiale en particulier. Ce</w:t>
      </w:r>
      <w:r w:rsidR="00B66158" w:rsidRPr="00E04714">
        <w:rPr>
          <w:rFonts w:ascii="Times New Roman" w:hAnsi="Times New Roman" w:cs="Times New Roman"/>
          <w:sz w:val="24"/>
          <w:szCs w:val="24"/>
          <w:lang w:val="fr-FR"/>
        </w:rPr>
        <w:t>t engagement se traduira par  l</w:t>
      </w:r>
      <w:r w:rsidRPr="00E04714">
        <w:rPr>
          <w:rFonts w:ascii="Times New Roman" w:hAnsi="Times New Roman" w:cs="Times New Roman"/>
          <w:sz w:val="24"/>
          <w:szCs w:val="24"/>
          <w:lang w:val="fr-FR"/>
        </w:rPr>
        <w:t xml:space="preserve">a mise sous contraceptifs de 188 000 femmes additionnelles entre 2017 et </w:t>
      </w:r>
      <w:r w:rsidR="00934E6A" w:rsidRPr="00E04714">
        <w:rPr>
          <w:rFonts w:ascii="Times New Roman" w:hAnsi="Times New Roman" w:cs="Times New Roman"/>
          <w:sz w:val="24"/>
          <w:szCs w:val="24"/>
          <w:lang w:val="fr-FR"/>
        </w:rPr>
        <w:t>2020 pour</w:t>
      </w:r>
      <w:r w:rsidRPr="00E04714">
        <w:rPr>
          <w:rFonts w:ascii="Times New Roman" w:hAnsi="Times New Roman" w:cs="Times New Roman"/>
          <w:sz w:val="24"/>
          <w:szCs w:val="24"/>
          <w:lang w:val="fr-FR"/>
        </w:rPr>
        <w:t xml:space="preserve"> se conformer aux recommandations de la phase d’accélération 2016-2020 du PO et </w:t>
      </w:r>
      <w:r w:rsidR="0011281D" w:rsidRPr="00E04714">
        <w:rPr>
          <w:rFonts w:ascii="Times New Roman" w:hAnsi="Times New Roman" w:cs="Times New Roman"/>
          <w:sz w:val="24"/>
          <w:szCs w:val="24"/>
          <w:lang w:val="fr-FR"/>
        </w:rPr>
        <w:t>d</w:t>
      </w:r>
      <w:r w:rsidRPr="00E04714">
        <w:rPr>
          <w:rFonts w:ascii="Times New Roman" w:hAnsi="Times New Roman" w:cs="Times New Roman"/>
          <w:sz w:val="24"/>
          <w:szCs w:val="24"/>
          <w:lang w:val="fr-FR"/>
        </w:rPr>
        <w:t xml:space="preserve">es objectifs ambitieux de FP2020. De même, à travers la délégation des </w:t>
      </w:r>
      <w:r w:rsidR="00934E6A" w:rsidRPr="00E04714">
        <w:rPr>
          <w:rFonts w:ascii="Times New Roman" w:hAnsi="Times New Roman" w:cs="Times New Roman"/>
          <w:sz w:val="24"/>
          <w:szCs w:val="24"/>
          <w:lang w:val="fr-FR"/>
        </w:rPr>
        <w:t>tâches, cet</w:t>
      </w:r>
      <w:r w:rsidRPr="00E04714">
        <w:rPr>
          <w:rFonts w:ascii="Times New Roman" w:hAnsi="Times New Roman" w:cs="Times New Roman"/>
          <w:sz w:val="24"/>
          <w:szCs w:val="24"/>
          <w:lang w:val="fr-FR"/>
        </w:rPr>
        <w:t xml:space="preserve"> enga</w:t>
      </w:r>
      <w:r w:rsidR="00787402">
        <w:rPr>
          <w:rFonts w:ascii="Times New Roman" w:hAnsi="Times New Roman" w:cs="Times New Roman"/>
          <w:sz w:val="24"/>
          <w:szCs w:val="24"/>
          <w:lang w:val="fr-FR"/>
        </w:rPr>
        <w:t>ge</w:t>
      </w:r>
      <w:r w:rsidRPr="00E04714">
        <w:rPr>
          <w:rFonts w:ascii="Times New Roman" w:hAnsi="Times New Roman" w:cs="Times New Roman"/>
          <w:sz w:val="24"/>
          <w:szCs w:val="24"/>
          <w:lang w:val="fr-FR"/>
        </w:rPr>
        <w:t xml:space="preserve">ment aura pour impact la </w:t>
      </w:r>
      <w:r w:rsidRPr="00E04714">
        <w:rPr>
          <w:rFonts w:ascii="Times New Roman" w:hAnsi="Times New Roman" w:cs="Times New Roman"/>
          <w:sz w:val="24"/>
          <w:szCs w:val="24"/>
          <w:lang w:val="fr-FR"/>
        </w:rPr>
        <w:lastRenderedPageBreak/>
        <w:t>formation de 5</w:t>
      </w:r>
      <w:r w:rsidR="00787402">
        <w:rPr>
          <w:rFonts w:ascii="Times New Roman" w:hAnsi="Times New Roman" w:cs="Times New Roman"/>
          <w:sz w:val="24"/>
          <w:szCs w:val="24"/>
          <w:lang w:val="fr-FR"/>
        </w:rPr>
        <w:t xml:space="preserve"> </w:t>
      </w:r>
      <w:r w:rsidRPr="00E04714">
        <w:rPr>
          <w:rFonts w:ascii="Times New Roman" w:hAnsi="Times New Roman" w:cs="Times New Roman"/>
          <w:sz w:val="24"/>
          <w:szCs w:val="24"/>
          <w:lang w:val="fr-FR"/>
        </w:rPr>
        <w:t xml:space="preserve">000 agents communautaires pour offrir les méthodes contraceptives y compris le </w:t>
      </w:r>
      <w:r w:rsidR="00787402" w:rsidRPr="00E04714">
        <w:rPr>
          <w:rFonts w:ascii="Times New Roman" w:hAnsi="Times New Roman" w:cs="Times New Roman"/>
          <w:sz w:val="24"/>
          <w:szCs w:val="24"/>
          <w:lang w:val="fr-FR"/>
        </w:rPr>
        <w:t xml:space="preserve">Sayana Press </w:t>
      </w:r>
      <w:r w:rsidRPr="00E04714">
        <w:rPr>
          <w:rFonts w:ascii="Times New Roman" w:hAnsi="Times New Roman" w:cs="Times New Roman"/>
          <w:sz w:val="24"/>
          <w:szCs w:val="24"/>
          <w:lang w:val="fr-FR"/>
        </w:rPr>
        <w:t xml:space="preserve">(DMPA-SC) à 50% des filles et femmes nouvelles utilisatrices. </w:t>
      </w:r>
      <w:r w:rsidR="00553C4E" w:rsidRPr="00E04714">
        <w:rPr>
          <w:rFonts w:ascii="Times New Roman" w:hAnsi="Times New Roman" w:cs="Times New Roman"/>
          <w:sz w:val="24"/>
          <w:szCs w:val="24"/>
          <w:lang w:val="fr-FR"/>
        </w:rPr>
        <w:t xml:space="preserve">De plus, </w:t>
      </w:r>
      <w:r w:rsidRPr="00E04714">
        <w:rPr>
          <w:rFonts w:ascii="Times New Roman" w:hAnsi="Times New Roman" w:cs="Times New Roman"/>
          <w:sz w:val="24"/>
          <w:szCs w:val="24"/>
          <w:lang w:val="fr-FR"/>
        </w:rPr>
        <w:t>9</w:t>
      </w:r>
      <w:r w:rsidR="00553C4E" w:rsidRPr="00E04714">
        <w:rPr>
          <w:rFonts w:ascii="Times New Roman" w:hAnsi="Times New Roman" w:cs="Times New Roman"/>
          <w:sz w:val="24"/>
          <w:szCs w:val="24"/>
          <w:lang w:val="fr-FR"/>
        </w:rPr>
        <w:t>0% de ces agents communautaires</w:t>
      </w:r>
      <w:r w:rsidRPr="00E04714">
        <w:rPr>
          <w:rFonts w:ascii="Times New Roman" w:hAnsi="Times New Roman" w:cs="Times New Roman"/>
          <w:sz w:val="24"/>
          <w:szCs w:val="24"/>
          <w:lang w:val="fr-FR"/>
        </w:rPr>
        <w:t xml:space="preserve"> ne connaitront pas de ruptures de stock. </w:t>
      </w:r>
    </w:p>
    <w:p w14:paraId="73728A49" w14:textId="77777777" w:rsidR="007734C5" w:rsidRPr="00E04714" w:rsidRDefault="007734C5" w:rsidP="00E04714">
      <w:pPr>
        <w:pStyle w:val="JhpBodyText"/>
        <w:jc w:val="both"/>
        <w:rPr>
          <w:rFonts w:ascii="Times New Roman" w:hAnsi="Times New Roman" w:cs="Times New Roman"/>
          <w:sz w:val="24"/>
          <w:szCs w:val="24"/>
          <w:lang w:val="fr-FR"/>
        </w:rPr>
      </w:pPr>
    </w:p>
    <w:p w14:paraId="0C300EFB" w14:textId="60B9EE7F" w:rsidR="009675D1" w:rsidRPr="00E04714" w:rsidRDefault="00553C4E"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L’engagement </w:t>
      </w:r>
      <w:r w:rsidR="009675D1" w:rsidRPr="00E04714">
        <w:rPr>
          <w:rFonts w:ascii="Times New Roman" w:hAnsi="Times New Roman" w:cs="Times New Roman"/>
          <w:sz w:val="24"/>
          <w:szCs w:val="24"/>
          <w:lang w:val="fr-FR"/>
        </w:rPr>
        <w:t>prévoit également, la c</w:t>
      </w:r>
      <w:r w:rsidR="00A44F7D" w:rsidRPr="00E04714">
        <w:rPr>
          <w:rFonts w:ascii="Times New Roman" w:hAnsi="Times New Roman" w:cs="Times New Roman"/>
          <w:sz w:val="24"/>
          <w:szCs w:val="24"/>
          <w:lang w:val="fr-FR"/>
        </w:rPr>
        <w:t xml:space="preserve">réation et </w:t>
      </w:r>
      <w:r w:rsidR="0011281D" w:rsidRPr="00E04714">
        <w:rPr>
          <w:rFonts w:ascii="Times New Roman" w:hAnsi="Times New Roman" w:cs="Times New Roman"/>
          <w:sz w:val="24"/>
          <w:szCs w:val="24"/>
          <w:lang w:val="fr-FR"/>
        </w:rPr>
        <w:t>l’</w:t>
      </w:r>
      <w:r w:rsidR="00A44F7D" w:rsidRPr="00E04714">
        <w:rPr>
          <w:rFonts w:ascii="Times New Roman" w:hAnsi="Times New Roman" w:cs="Times New Roman"/>
          <w:sz w:val="24"/>
          <w:szCs w:val="24"/>
          <w:lang w:val="fr-FR"/>
        </w:rPr>
        <w:t xml:space="preserve">alimentation d’une ligne budgétaire dans le budget du </w:t>
      </w:r>
      <w:r w:rsidR="00787402">
        <w:rPr>
          <w:rFonts w:ascii="Times New Roman" w:hAnsi="Times New Roman" w:cs="Times New Roman"/>
          <w:sz w:val="24"/>
          <w:szCs w:val="24"/>
          <w:lang w:val="fr-FR"/>
        </w:rPr>
        <w:t>M</w:t>
      </w:r>
      <w:r w:rsidR="00A44F7D" w:rsidRPr="00E04714">
        <w:rPr>
          <w:rFonts w:ascii="Times New Roman" w:hAnsi="Times New Roman" w:cs="Times New Roman"/>
          <w:sz w:val="24"/>
          <w:szCs w:val="24"/>
          <w:lang w:val="fr-FR"/>
        </w:rPr>
        <w:t xml:space="preserve">inistère de la </w:t>
      </w:r>
      <w:r w:rsidR="00787402">
        <w:rPr>
          <w:rFonts w:ascii="Times New Roman" w:hAnsi="Times New Roman" w:cs="Times New Roman"/>
          <w:sz w:val="24"/>
          <w:szCs w:val="24"/>
          <w:lang w:val="fr-FR"/>
        </w:rPr>
        <w:t>S</w:t>
      </w:r>
      <w:r w:rsidR="00A44F7D" w:rsidRPr="00E04714">
        <w:rPr>
          <w:rFonts w:ascii="Times New Roman" w:hAnsi="Times New Roman" w:cs="Times New Roman"/>
          <w:sz w:val="24"/>
          <w:szCs w:val="24"/>
          <w:lang w:val="fr-FR"/>
        </w:rPr>
        <w:t>anté, l’amélioration du système d’information logistique et la capac</w:t>
      </w:r>
      <w:r w:rsidR="00121B0B" w:rsidRPr="00E04714">
        <w:rPr>
          <w:rFonts w:ascii="Times New Roman" w:hAnsi="Times New Roman" w:cs="Times New Roman"/>
          <w:sz w:val="24"/>
          <w:szCs w:val="24"/>
          <w:lang w:val="fr-FR"/>
        </w:rPr>
        <w:t>itation de 6 dépôts régionaux, ainsi que</w:t>
      </w:r>
      <w:r w:rsidR="006A6BEB" w:rsidRPr="00E04714">
        <w:rPr>
          <w:rFonts w:ascii="Times New Roman" w:hAnsi="Times New Roman" w:cs="Times New Roman"/>
          <w:sz w:val="24"/>
          <w:szCs w:val="24"/>
          <w:lang w:val="fr-FR"/>
        </w:rPr>
        <w:t xml:space="preserve"> la</w:t>
      </w:r>
      <w:r w:rsidR="00A44F7D" w:rsidRPr="00E04714">
        <w:rPr>
          <w:rFonts w:ascii="Times New Roman" w:hAnsi="Times New Roman" w:cs="Times New Roman"/>
          <w:sz w:val="24"/>
          <w:szCs w:val="24"/>
          <w:lang w:val="fr-FR"/>
        </w:rPr>
        <w:t xml:space="preserve"> mobil</w:t>
      </w:r>
      <w:r w:rsidR="00B66158" w:rsidRPr="00E04714">
        <w:rPr>
          <w:rFonts w:ascii="Times New Roman" w:hAnsi="Times New Roman" w:cs="Times New Roman"/>
          <w:sz w:val="24"/>
          <w:szCs w:val="24"/>
          <w:lang w:val="fr-FR"/>
        </w:rPr>
        <w:t>isation des ressources locales.</w:t>
      </w:r>
    </w:p>
    <w:p w14:paraId="2ABB5B6C" w14:textId="77777777" w:rsidR="004974A7" w:rsidRPr="00E04714" w:rsidRDefault="004974A7" w:rsidP="00E04714">
      <w:pPr>
        <w:pStyle w:val="JhpBodyText"/>
        <w:jc w:val="both"/>
        <w:rPr>
          <w:rFonts w:ascii="Times New Roman" w:hAnsi="Times New Roman" w:cs="Times New Roman"/>
          <w:sz w:val="24"/>
          <w:szCs w:val="24"/>
          <w:lang w:val="fr-FR"/>
        </w:rPr>
      </w:pPr>
    </w:p>
    <w:p w14:paraId="70AF0676" w14:textId="57FF672F" w:rsidR="007734C5" w:rsidRPr="0058113E" w:rsidRDefault="00A44F7D" w:rsidP="0058113E">
      <w:pPr>
        <w:pStyle w:val="Jhp3rdLevelHeadingh3"/>
        <w:numPr>
          <w:ilvl w:val="0"/>
          <w:numId w:val="46"/>
        </w:numPr>
        <w:tabs>
          <w:tab w:val="left" w:pos="360"/>
        </w:tabs>
        <w:ind w:hanging="720"/>
        <w:jc w:val="both"/>
        <w:rPr>
          <w:rFonts w:ascii="Times New Roman" w:hAnsi="Times New Roman"/>
          <w:b/>
          <w:color w:val="115982" w:themeColor="accent2" w:themeShade="80"/>
          <w:szCs w:val="24"/>
          <w:lang w:val="fr-FR"/>
        </w:rPr>
      </w:pPr>
      <w:r w:rsidRPr="0058113E">
        <w:rPr>
          <w:rFonts w:ascii="Times New Roman" w:hAnsi="Times New Roman" w:cs="Times New Roman"/>
          <w:b/>
          <w:color w:val="115982" w:themeColor="accent2" w:themeShade="80"/>
          <w:szCs w:val="24"/>
          <w:lang w:val="fr-FR"/>
        </w:rPr>
        <w:t>Politique de santé communautaire </w:t>
      </w:r>
    </w:p>
    <w:p w14:paraId="0597E0F8" w14:textId="68A029F7" w:rsidR="00D60AD7" w:rsidRPr="00E04714" w:rsidRDefault="00787402"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L’objectif de</w:t>
      </w:r>
      <w:r w:rsidR="0011281D" w:rsidRPr="00E04714">
        <w:rPr>
          <w:rFonts w:ascii="Times New Roman" w:hAnsi="Times New Roman" w:cs="Times New Roman"/>
          <w:sz w:val="24"/>
          <w:szCs w:val="24"/>
          <w:lang w:val="fr-FR"/>
        </w:rPr>
        <w:t xml:space="preserve"> </w:t>
      </w:r>
      <w:r w:rsidR="00502ADD" w:rsidRPr="00E04714">
        <w:rPr>
          <w:rFonts w:ascii="Times New Roman" w:hAnsi="Times New Roman" w:cs="Times New Roman"/>
          <w:sz w:val="24"/>
          <w:szCs w:val="24"/>
          <w:lang w:val="fr-FR"/>
        </w:rPr>
        <w:t xml:space="preserve">la </w:t>
      </w:r>
      <w:r w:rsidR="00BD61BB" w:rsidRPr="00E04714">
        <w:rPr>
          <w:rFonts w:ascii="Times New Roman" w:hAnsi="Times New Roman" w:cs="Times New Roman"/>
          <w:sz w:val="24"/>
          <w:szCs w:val="24"/>
          <w:lang w:val="fr-FR"/>
        </w:rPr>
        <w:t xml:space="preserve">récente </w:t>
      </w:r>
      <w:r w:rsidR="00502ADD" w:rsidRPr="00E04714">
        <w:rPr>
          <w:rFonts w:ascii="Times New Roman" w:hAnsi="Times New Roman" w:cs="Times New Roman"/>
          <w:sz w:val="24"/>
          <w:szCs w:val="24"/>
          <w:lang w:val="fr-FR"/>
        </w:rPr>
        <w:t xml:space="preserve">politique de santé communautaire s’inscrit en droite ligne avec l’objectif général de la Politique nationale de santé, celui « d’améliorer l’état de santé de la population guinéenne ». Stratégiquement, </w:t>
      </w:r>
      <w:r>
        <w:rPr>
          <w:rFonts w:ascii="Times New Roman" w:hAnsi="Times New Roman" w:cs="Times New Roman"/>
          <w:sz w:val="24"/>
          <w:szCs w:val="24"/>
          <w:lang w:val="fr-FR"/>
        </w:rPr>
        <w:t>l’</w:t>
      </w:r>
      <w:r w:rsidR="00502ADD" w:rsidRPr="00E04714">
        <w:rPr>
          <w:rFonts w:ascii="Times New Roman" w:hAnsi="Times New Roman" w:cs="Times New Roman"/>
          <w:sz w:val="24"/>
          <w:szCs w:val="24"/>
          <w:lang w:val="fr-FR"/>
        </w:rPr>
        <w:t>un des axes de cette politique promeut l’autonomisation des populations vulnérables en particulier les jeunes et les femmes. La promotion de l’offre du DMPA-SC au niveau communautaire</w:t>
      </w:r>
      <w:r w:rsidR="00990A95" w:rsidRPr="00E04714">
        <w:rPr>
          <w:rFonts w:ascii="Times New Roman" w:hAnsi="Times New Roman" w:cs="Times New Roman"/>
          <w:sz w:val="24"/>
          <w:szCs w:val="24"/>
          <w:lang w:val="fr-FR"/>
        </w:rPr>
        <w:t xml:space="preserve"> jusqu’à l’auto-administration est une des approche</w:t>
      </w:r>
      <w:r w:rsidR="00F042C6" w:rsidRPr="00E04714">
        <w:rPr>
          <w:rFonts w:ascii="Times New Roman" w:hAnsi="Times New Roman" w:cs="Times New Roman"/>
          <w:sz w:val="24"/>
          <w:szCs w:val="24"/>
          <w:lang w:val="fr-FR"/>
        </w:rPr>
        <w:t>s</w:t>
      </w:r>
      <w:r w:rsidR="00990A95" w:rsidRPr="00E04714">
        <w:rPr>
          <w:rFonts w:ascii="Times New Roman" w:hAnsi="Times New Roman" w:cs="Times New Roman"/>
          <w:sz w:val="24"/>
          <w:szCs w:val="24"/>
          <w:lang w:val="fr-FR"/>
        </w:rPr>
        <w:t xml:space="preserve"> catalytiques pour favoriser l’autonomisation des femmes et</w:t>
      </w:r>
      <w:r w:rsidR="00F042C6" w:rsidRPr="00E04714">
        <w:rPr>
          <w:rFonts w:ascii="Times New Roman" w:hAnsi="Times New Roman" w:cs="Times New Roman"/>
          <w:sz w:val="24"/>
          <w:szCs w:val="24"/>
          <w:lang w:val="fr-FR"/>
        </w:rPr>
        <w:t xml:space="preserve"> des</w:t>
      </w:r>
      <w:r w:rsidR="00990A95" w:rsidRPr="00E04714">
        <w:rPr>
          <w:rFonts w:ascii="Times New Roman" w:hAnsi="Times New Roman" w:cs="Times New Roman"/>
          <w:sz w:val="24"/>
          <w:szCs w:val="24"/>
          <w:lang w:val="fr-FR"/>
        </w:rPr>
        <w:t xml:space="preserve"> adolescentes. </w:t>
      </w:r>
    </w:p>
    <w:p w14:paraId="2E9E4690" w14:textId="77777777" w:rsidR="007734C5" w:rsidRPr="00E04714" w:rsidRDefault="007734C5" w:rsidP="00E04714">
      <w:pPr>
        <w:pStyle w:val="JhpBodyText"/>
        <w:jc w:val="both"/>
        <w:rPr>
          <w:rFonts w:ascii="Times New Roman" w:hAnsi="Times New Roman" w:cs="Times New Roman"/>
          <w:sz w:val="24"/>
          <w:szCs w:val="24"/>
          <w:lang w:val="fr-FR"/>
        </w:rPr>
      </w:pPr>
    </w:p>
    <w:p w14:paraId="0905CC32" w14:textId="77777777" w:rsidR="00DC12CC" w:rsidRPr="00E04714" w:rsidRDefault="00DC12CC"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L’une des plus anciennes dispositions prises en Guinée pour faciliter l’accès aux services de PF est la prise en compte de la délégation des tâches dans les documents de politiques, normes et procédures. Ainsi, en accord avec la politique de santé communautaire (version 2018), les relais communautaires (RECO) sont habilités à administrer le DMPA-SC. Comme décrit dans la politique, pour être sélectionnés comme RECO, il faut savoir lire, écrire et être résident, entre autres. Cette politique prévoit les activités de : </w:t>
      </w:r>
      <w:r w:rsidRPr="00E04714">
        <w:rPr>
          <w:rFonts w:ascii="Times New Roman" w:hAnsi="Times New Roman" w:cs="Times New Roman"/>
          <w:i/>
          <w:sz w:val="24"/>
          <w:szCs w:val="24"/>
          <w:lang w:val="fr-FR"/>
        </w:rPr>
        <w:t xml:space="preserve">conseils, sensibilisation, visite à domicile, référence, offre initiale, injection, distribution, renouvellement des méthodes. </w:t>
      </w:r>
      <w:r w:rsidRPr="00E04714">
        <w:rPr>
          <w:rFonts w:ascii="Times New Roman" w:hAnsi="Times New Roman" w:cs="Times New Roman"/>
          <w:sz w:val="24"/>
          <w:szCs w:val="24"/>
          <w:lang w:val="fr-FR"/>
        </w:rPr>
        <w:t xml:space="preserve"> </w:t>
      </w:r>
    </w:p>
    <w:p w14:paraId="3E775163" w14:textId="77777777" w:rsidR="007734C5" w:rsidRPr="00E04714" w:rsidRDefault="007734C5" w:rsidP="00E04714">
      <w:pPr>
        <w:pStyle w:val="JhpBodyText"/>
        <w:jc w:val="both"/>
        <w:rPr>
          <w:rFonts w:ascii="Times New Roman" w:hAnsi="Times New Roman" w:cs="Times New Roman"/>
          <w:sz w:val="24"/>
          <w:szCs w:val="24"/>
          <w:lang w:val="fr-FR"/>
        </w:rPr>
      </w:pPr>
    </w:p>
    <w:p w14:paraId="027A17CA" w14:textId="77777777" w:rsidR="0036648C" w:rsidRPr="0058113E" w:rsidRDefault="00D60AD7" w:rsidP="0058113E">
      <w:pPr>
        <w:pStyle w:val="Jhp3rdLevelHeadingh3"/>
        <w:numPr>
          <w:ilvl w:val="0"/>
          <w:numId w:val="46"/>
        </w:numPr>
        <w:tabs>
          <w:tab w:val="left" w:pos="360"/>
        </w:tabs>
        <w:ind w:hanging="720"/>
        <w:jc w:val="both"/>
        <w:rPr>
          <w:rFonts w:ascii="Times New Roman" w:hAnsi="Times New Roman"/>
          <w:b/>
          <w:color w:val="115982" w:themeColor="accent2" w:themeShade="80"/>
          <w:szCs w:val="24"/>
          <w:lang w:val="fr-FR"/>
        </w:rPr>
      </w:pPr>
      <w:r w:rsidRPr="0058113E">
        <w:rPr>
          <w:rFonts w:ascii="Times New Roman" w:hAnsi="Times New Roman" w:cs="Times New Roman"/>
          <w:b/>
          <w:color w:val="115982" w:themeColor="accent2" w:themeShade="80"/>
          <w:szCs w:val="24"/>
          <w:lang w:val="fr-FR"/>
        </w:rPr>
        <w:t>Note conceptuelle DMPA-SC</w:t>
      </w:r>
      <w:r w:rsidR="00DF660F" w:rsidRPr="0058113E">
        <w:rPr>
          <w:rFonts w:ascii="Times New Roman" w:hAnsi="Times New Roman" w:cs="Times New Roman"/>
          <w:b/>
          <w:color w:val="115982" w:themeColor="accent2" w:themeShade="80"/>
          <w:szCs w:val="24"/>
          <w:lang w:val="fr-FR"/>
        </w:rPr>
        <w:t xml:space="preserve">/plan d’introduction </w:t>
      </w:r>
    </w:p>
    <w:p w14:paraId="20EF452D" w14:textId="6376DCA5" w:rsidR="00AD7341" w:rsidRPr="00E04714" w:rsidRDefault="00BD2986"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eastAsia="ja-JP"/>
        </w:rPr>
        <w:t xml:space="preserve">Le plan d'introduction est une feuille de route de l'introduction de l'injectable DMPA-SC en Guinée. Ce plan décrit les processus prévus et les rôles des partenaires impliqués dans l’introduction du produit dans le pays. Il reflète la vision partagée du Ministère de la Santé et des partenaires techniques et financiers </w:t>
      </w:r>
      <w:r w:rsidR="0011281D" w:rsidRPr="00E04714">
        <w:rPr>
          <w:rFonts w:ascii="Times New Roman" w:hAnsi="Times New Roman" w:cs="Times New Roman"/>
          <w:sz w:val="24"/>
          <w:szCs w:val="24"/>
          <w:lang w:val="fr-FR" w:eastAsia="ja-JP"/>
        </w:rPr>
        <w:t xml:space="preserve">engagés </w:t>
      </w:r>
      <w:r w:rsidRPr="00E04714">
        <w:rPr>
          <w:rFonts w:ascii="Times New Roman" w:hAnsi="Times New Roman" w:cs="Times New Roman"/>
          <w:sz w:val="24"/>
          <w:szCs w:val="24"/>
          <w:lang w:val="fr-FR" w:eastAsia="ja-JP"/>
        </w:rPr>
        <w:t xml:space="preserve">dans la mise en œuvre des programmes de planification familiale. Dans </w:t>
      </w:r>
      <w:r w:rsidR="0011281D" w:rsidRPr="00E04714">
        <w:rPr>
          <w:rFonts w:ascii="Times New Roman" w:hAnsi="Times New Roman" w:cs="Times New Roman"/>
          <w:sz w:val="24"/>
          <w:szCs w:val="24"/>
          <w:lang w:val="fr-FR" w:eastAsia="ja-JP"/>
        </w:rPr>
        <w:t>ce</w:t>
      </w:r>
      <w:r w:rsidRPr="00E04714">
        <w:rPr>
          <w:rFonts w:ascii="Times New Roman" w:hAnsi="Times New Roman" w:cs="Times New Roman"/>
          <w:sz w:val="24"/>
          <w:szCs w:val="24"/>
          <w:lang w:val="fr-FR" w:eastAsia="ja-JP"/>
        </w:rPr>
        <w:t xml:space="preserve"> pl</w:t>
      </w:r>
      <w:r w:rsidR="004A7F3D" w:rsidRPr="00E04714">
        <w:rPr>
          <w:rFonts w:ascii="Times New Roman" w:hAnsi="Times New Roman" w:cs="Times New Roman"/>
          <w:sz w:val="24"/>
          <w:szCs w:val="24"/>
          <w:lang w:val="fr-FR" w:eastAsia="ja-JP"/>
        </w:rPr>
        <w:t>an, l'introduction consiste</w:t>
      </w:r>
      <w:r w:rsidRPr="00E04714">
        <w:rPr>
          <w:rFonts w:ascii="Times New Roman" w:hAnsi="Times New Roman" w:cs="Times New Roman"/>
          <w:sz w:val="24"/>
          <w:szCs w:val="24"/>
          <w:lang w:val="fr-FR" w:eastAsia="ja-JP"/>
        </w:rPr>
        <w:t xml:space="preserve"> en deux </w:t>
      </w:r>
      <w:r w:rsidR="00787402" w:rsidRPr="00E04714">
        <w:rPr>
          <w:rFonts w:ascii="Times New Roman" w:hAnsi="Times New Roman" w:cs="Times New Roman"/>
          <w:sz w:val="24"/>
          <w:szCs w:val="24"/>
          <w:lang w:val="fr-FR" w:eastAsia="ja-JP"/>
        </w:rPr>
        <w:t>phases :</w:t>
      </w:r>
      <w:r w:rsidRPr="00E04714">
        <w:rPr>
          <w:rFonts w:ascii="Times New Roman" w:hAnsi="Times New Roman" w:cs="Times New Roman"/>
          <w:sz w:val="24"/>
          <w:szCs w:val="24"/>
          <w:lang w:val="fr-FR" w:eastAsia="ja-JP"/>
        </w:rPr>
        <w:t xml:space="preserve"> (i)  une introduction initiale dans quatre régions</w:t>
      </w:r>
      <w:r w:rsidRPr="00E04714">
        <w:rPr>
          <w:rFonts w:ascii="Times New Roman" w:hAnsi="Times New Roman" w:cs="Times New Roman"/>
          <w:sz w:val="24"/>
          <w:szCs w:val="24"/>
          <w:lang w:val="fr-FR"/>
        </w:rPr>
        <w:t xml:space="preserve"> administratives dont la capitale, </w:t>
      </w:r>
      <w:r w:rsidR="004A7F3D" w:rsidRPr="00E04714">
        <w:rPr>
          <w:rFonts w:ascii="Times New Roman" w:hAnsi="Times New Roman" w:cs="Times New Roman"/>
          <w:sz w:val="24"/>
          <w:szCs w:val="24"/>
          <w:lang w:val="fr-FR"/>
        </w:rPr>
        <w:t xml:space="preserve">Conakry, dès </w:t>
      </w:r>
      <w:r w:rsidRPr="00E04714">
        <w:rPr>
          <w:rFonts w:ascii="Times New Roman" w:hAnsi="Times New Roman" w:cs="Times New Roman"/>
          <w:sz w:val="24"/>
          <w:szCs w:val="24"/>
          <w:lang w:val="fr-FR"/>
        </w:rPr>
        <w:t>l'année 2018 et (ii) un passage  à l'échelle à travers tout le pays dans la période 2019-2020 par une couverture totale des huit régions.</w:t>
      </w:r>
      <w:r w:rsidR="00AD7341" w:rsidRPr="00E04714">
        <w:rPr>
          <w:rFonts w:ascii="Times New Roman" w:hAnsi="Times New Roman" w:cs="Times New Roman"/>
          <w:sz w:val="24"/>
          <w:szCs w:val="24"/>
          <w:lang w:val="fr-FR"/>
        </w:rPr>
        <w:t xml:space="preserve"> </w:t>
      </w:r>
    </w:p>
    <w:p w14:paraId="163D89F2" w14:textId="77777777" w:rsidR="0036648C" w:rsidRPr="00E04714" w:rsidRDefault="0036648C" w:rsidP="00E04714">
      <w:pPr>
        <w:pStyle w:val="JhpBodyText"/>
        <w:jc w:val="both"/>
        <w:rPr>
          <w:rFonts w:ascii="Times New Roman" w:hAnsi="Times New Roman" w:cs="Times New Roman"/>
          <w:sz w:val="24"/>
          <w:szCs w:val="24"/>
          <w:lang w:val="fr-FR"/>
        </w:rPr>
      </w:pPr>
    </w:p>
    <w:p w14:paraId="51E1D50A" w14:textId="6A76AA4D" w:rsidR="00AD7341" w:rsidRPr="00E04714" w:rsidRDefault="004A7F3D"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Or,</w:t>
      </w:r>
      <w:r w:rsidR="00AD7341" w:rsidRPr="00E04714">
        <w:rPr>
          <w:rFonts w:ascii="Times New Roman" w:hAnsi="Times New Roman" w:cs="Times New Roman"/>
          <w:sz w:val="24"/>
          <w:szCs w:val="24"/>
          <w:lang w:val="fr-FR"/>
        </w:rPr>
        <w:t xml:space="preserve"> au cours de la mise en œuvre du projet d</w:t>
      </w:r>
      <w:r w:rsidR="00787402">
        <w:rPr>
          <w:rFonts w:ascii="Times New Roman" w:hAnsi="Times New Roman" w:cs="Times New Roman"/>
          <w:sz w:val="24"/>
          <w:szCs w:val="24"/>
          <w:lang w:val="fr-FR"/>
        </w:rPr>
        <w:t>u</w:t>
      </w:r>
      <w:r w:rsidR="00AD7341" w:rsidRPr="00E04714">
        <w:rPr>
          <w:rFonts w:ascii="Times New Roman" w:hAnsi="Times New Roman" w:cs="Times New Roman"/>
          <w:sz w:val="24"/>
          <w:szCs w:val="24"/>
          <w:lang w:val="fr-FR"/>
        </w:rPr>
        <w:t xml:space="preserve"> DMPA-SC, le pays est passé rapidement de la phase d’introduction ciblant 4 régions à </w:t>
      </w:r>
      <w:r w:rsidR="00AD7341" w:rsidRPr="004B7207">
        <w:rPr>
          <w:rFonts w:ascii="Times New Roman" w:hAnsi="Times New Roman" w:cs="Times New Roman"/>
          <w:sz w:val="24"/>
          <w:szCs w:val="24"/>
          <w:lang w:val="fr-FR"/>
        </w:rPr>
        <w:t xml:space="preserve">la mise à échelle par la formation d’un </w:t>
      </w:r>
      <w:r w:rsidR="0011281D" w:rsidRPr="004B7207">
        <w:rPr>
          <w:rFonts w:ascii="Times New Roman" w:hAnsi="Times New Roman" w:cs="Times New Roman"/>
          <w:sz w:val="24"/>
          <w:szCs w:val="24"/>
          <w:lang w:val="fr-FR"/>
        </w:rPr>
        <w:t xml:space="preserve">(1) </w:t>
      </w:r>
      <w:r w:rsidR="00AD7341" w:rsidRPr="004B7207">
        <w:rPr>
          <w:rFonts w:ascii="Times New Roman" w:hAnsi="Times New Roman" w:cs="Times New Roman"/>
          <w:sz w:val="24"/>
          <w:szCs w:val="24"/>
          <w:lang w:val="fr-FR"/>
        </w:rPr>
        <w:t xml:space="preserve">prestataire de santé et </w:t>
      </w:r>
      <w:r w:rsidR="0011281D" w:rsidRPr="004B7207">
        <w:rPr>
          <w:rFonts w:ascii="Times New Roman" w:hAnsi="Times New Roman" w:cs="Times New Roman"/>
          <w:sz w:val="24"/>
          <w:szCs w:val="24"/>
          <w:lang w:val="fr-FR"/>
        </w:rPr>
        <w:t xml:space="preserve">cinq (5) </w:t>
      </w:r>
      <w:r w:rsidR="00AD7341" w:rsidRPr="004B7207">
        <w:rPr>
          <w:rFonts w:ascii="Times New Roman" w:hAnsi="Times New Roman" w:cs="Times New Roman"/>
          <w:sz w:val="24"/>
          <w:szCs w:val="24"/>
          <w:lang w:val="fr-FR"/>
        </w:rPr>
        <w:t>relais communautaires pour couvrir 7 régions du pays</w:t>
      </w:r>
      <w:r w:rsidR="00AD7341" w:rsidRPr="00E04714">
        <w:rPr>
          <w:rFonts w:ascii="Times New Roman" w:hAnsi="Times New Roman" w:cs="Times New Roman"/>
          <w:sz w:val="24"/>
          <w:szCs w:val="24"/>
          <w:lang w:val="fr-FR"/>
        </w:rPr>
        <w:t xml:space="preserve">. Cette approche n’a pas suivi les étapes prévues par la note conceptuelle et a favorisé un écart considérable de personnes à former selon la planification faite dans la note conceptuelle élaborée par le Ministère de santé avec l’appui des </w:t>
      </w:r>
      <w:r w:rsidR="00E92BF6">
        <w:rPr>
          <w:rFonts w:ascii="Times New Roman" w:hAnsi="Times New Roman" w:cs="Times New Roman"/>
          <w:sz w:val="24"/>
          <w:szCs w:val="24"/>
          <w:lang w:val="fr-FR"/>
        </w:rPr>
        <w:t>P</w:t>
      </w:r>
      <w:r w:rsidR="00AD7341" w:rsidRPr="00E04714">
        <w:rPr>
          <w:rFonts w:ascii="Times New Roman" w:hAnsi="Times New Roman" w:cs="Times New Roman"/>
          <w:sz w:val="24"/>
          <w:szCs w:val="24"/>
          <w:lang w:val="fr-FR"/>
        </w:rPr>
        <w:t xml:space="preserve">artenaires </w:t>
      </w:r>
      <w:r w:rsidR="00E92BF6">
        <w:rPr>
          <w:rFonts w:ascii="Times New Roman" w:hAnsi="Times New Roman" w:cs="Times New Roman"/>
          <w:sz w:val="24"/>
          <w:szCs w:val="24"/>
          <w:lang w:val="fr-FR"/>
        </w:rPr>
        <w:t>T</w:t>
      </w:r>
      <w:r w:rsidR="00AD7341" w:rsidRPr="00E04714">
        <w:rPr>
          <w:rFonts w:ascii="Times New Roman" w:hAnsi="Times New Roman" w:cs="Times New Roman"/>
          <w:sz w:val="24"/>
          <w:szCs w:val="24"/>
          <w:lang w:val="fr-FR"/>
        </w:rPr>
        <w:t xml:space="preserve">echniques et </w:t>
      </w:r>
      <w:r w:rsidR="00E92BF6">
        <w:rPr>
          <w:rFonts w:ascii="Times New Roman" w:hAnsi="Times New Roman" w:cs="Times New Roman"/>
          <w:sz w:val="24"/>
          <w:szCs w:val="24"/>
          <w:lang w:val="fr-FR"/>
        </w:rPr>
        <w:t>F</w:t>
      </w:r>
      <w:r w:rsidR="00AD7341" w:rsidRPr="00E04714">
        <w:rPr>
          <w:rFonts w:ascii="Times New Roman" w:hAnsi="Times New Roman" w:cs="Times New Roman"/>
          <w:sz w:val="24"/>
          <w:szCs w:val="24"/>
          <w:lang w:val="fr-FR"/>
        </w:rPr>
        <w:t xml:space="preserve">inanciers (PTF).  </w:t>
      </w:r>
    </w:p>
    <w:p w14:paraId="5FB6CF73" w14:textId="77777777" w:rsidR="0036648C" w:rsidRPr="00E04714" w:rsidRDefault="0036648C" w:rsidP="00E04714">
      <w:pPr>
        <w:pStyle w:val="JhpBodyText"/>
        <w:jc w:val="both"/>
        <w:rPr>
          <w:rFonts w:ascii="Times New Roman" w:hAnsi="Times New Roman" w:cs="Times New Roman"/>
          <w:sz w:val="24"/>
          <w:szCs w:val="24"/>
          <w:lang w:val="fr-FR"/>
        </w:rPr>
      </w:pPr>
    </w:p>
    <w:p w14:paraId="0341616C" w14:textId="77777777" w:rsidR="00AD7341" w:rsidRPr="00E04714" w:rsidRDefault="00F81E56" w:rsidP="00E04714">
      <w:pPr>
        <w:pStyle w:val="JhpBodyText"/>
        <w:jc w:val="both"/>
        <w:rPr>
          <w:rFonts w:ascii="Times New Roman" w:hAnsi="Times New Roman" w:cs="Times New Roman"/>
          <w:sz w:val="24"/>
          <w:szCs w:val="24"/>
          <w:lang w:val="fr-FR"/>
        </w:rPr>
      </w:pPr>
      <w:r w:rsidRPr="004B7207">
        <w:rPr>
          <w:rFonts w:ascii="Times New Roman" w:hAnsi="Times New Roman" w:cs="Times New Roman"/>
          <w:sz w:val="24"/>
          <w:szCs w:val="24"/>
          <w:lang w:val="fr-FR"/>
        </w:rPr>
        <w:t>Le plan d'introduction</w:t>
      </w:r>
      <w:r w:rsidR="00AD7341" w:rsidRPr="004B7207">
        <w:rPr>
          <w:rFonts w:ascii="Times New Roman" w:hAnsi="Times New Roman" w:cs="Times New Roman"/>
          <w:sz w:val="24"/>
          <w:szCs w:val="24"/>
          <w:lang w:val="fr-FR"/>
        </w:rPr>
        <w:t>/de passage à échelle n’intègre pas les dernières directives de l'OMS concernant les risques possibles du VIH pour l</w:t>
      </w:r>
      <w:r w:rsidR="0090326F" w:rsidRPr="004B7207">
        <w:rPr>
          <w:rFonts w:ascii="Times New Roman" w:hAnsi="Times New Roman" w:cs="Times New Roman"/>
          <w:sz w:val="24"/>
          <w:szCs w:val="24"/>
          <w:lang w:val="fr-FR"/>
        </w:rPr>
        <w:t xml:space="preserve">es femmes sous contraception </w:t>
      </w:r>
      <w:r w:rsidR="00AD7341" w:rsidRPr="004B7207">
        <w:rPr>
          <w:rFonts w:ascii="Times New Roman" w:hAnsi="Times New Roman" w:cs="Times New Roman"/>
          <w:sz w:val="24"/>
          <w:szCs w:val="24"/>
          <w:lang w:val="fr-FR"/>
        </w:rPr>
        <w:t>injectable.</w:t>
      </w:r>
      <w:r w:rsidR="00AD7341" w:rsidRPr="00E04714">
        <w:rPr>
          <w:rFonts w:ascii="Times New Roman" w:hAnsi="Times New Roman" w:cs="Times New Roman"/>
          <w:sz w:val="24"/>
          <w:szCs w:val="24"/>
          <w:lang w:val="fr-FR"/>
        </w:rPr>
        <w:t xml:space="preserve"> </w:t>
      </w:r>
      <w:r w:rsidR="0090326F" w:rsidRPr="00E04714">
        <w:rPr>
          <w:rFonts w:ascii="Times New Roman" w:hAnsi="Times New Roman" w:cs="Times New Roman"/>
          <w:sz w:val="24"/>
          <w:szCs w:val="24"/>
          <w:lang w:val="fr-FR"/>
        </w:rPr>
        <w:t>Des études sont en cours de réalisation par ECHO</w:t>
      </w:r>
      <w:r w:rsidR="00743EA3" w:rsidRPr="00E04714">
        <w:rPr>
          <w:rFonts w:ascii="Times New Roman" w:hAnsi="Times New Roman" w:cs="Times New Roman"/>
          <w:sz w:val="24"/>
          <w:szCs w:val="24"/>
          <w:lang w:val="fr-FR"/>
        </w:rPr>
        <w:t xml:space="preserve"> pour permettre de prendre les décisions appropriées. </w:t>
      </w:r>
    </w:p>
    <w:p w14:paraId="7E431C43" w14:textId="77777777" w:rsidR="0036648C" w:rsidRPr="00E04714" w:rsidRDefault="0036648C" w:rsidP="00E04714">
      <w:pPr>
        <w:pStyle w:val="JhpBodyText"/>
        <w:jc w:val="both"/>
        <w:rPr>
          <w:rFonts w:ascii="Times New Roman" w:hAnsi="Times New Roman" w:cs="Times New Roman"/>
          <w:sz w:val="24"/>
          <w:szCs w:val="24"/>
          <w:lang w:val="fr-FR"/>
        </w:rPr>
      </w:pPr>
    </w:p>
    <w:p w14:paraId="6FA020BD" w14:textId="77777777" w:rsidR="009074A7" w:rsidRPr="00E04714" w:rsidRDefault="001553ED"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lastRenderedPageBreak/>
        <w:t>Le plan mentionne que l</w:t>
      </w:r>
      <w:r w:rsidR="00743EA3" w:rsidRPr="00E04714">
        <w:rPr>
          <w:rFonts w:ascii="Times New Roman" w:hAnsi="Times New Roman" w:cs="Times New Roman"/>
          <w:sz w:val="24"/>
          <w:szCs w:val="24"/>
          <w:lang w:val="fr-FR"/>
        </w:rPr>
        <w:t>'offre de DMPA-SC est bâtie</w:t>
      </w:r>
      <w:r w:rsidRPr="00E04714">
        <w:rPr>
          <w:rFonts w:ascii="Times New Roman" w:hAnsi="Times New Roman" w:cs="Times New Roman"/>
          <w:sz w:val="24"/>
          <w:szCs w:val="24"/>
          <w:lang w:val="fr-FR"/>
        </w:rPr>
        <w:t xml:space="preserve"> sur des bases essentiellement communautaires même si elle exploitera par ailleurs d'autres canaux opérationnels comme les pharmacies, </w:t>
      </w:r>
      <w:r w:rsidR="0011281D" w:rsidRPr="00E04714">
        <w:rPr>
          <w:rFonts w:ascii="Times New Roman" w:hAnsi="Times New Roman" w:cs="Times New Roman"/>
          <w:sz w:val="24"/>
          <w:szCs w:val="24"/>
          <w:lang w:val="fr-FR"/>
        </w:rPr>
        <w:t xml:space="preserve">les </w:t>
      </w:r>
      <w:r w:rsidRPr="00E04714">
        <w:rPr>
          <w:rFonts w:ascii="Times New Roman" w:hAnsi="Times New Roman" w:cs="Times New Roman"/>
          <w:sz w:val="24"/>
          <w:szCs w:val="24"/>
          <w:lang w:val="fr-FR"/>
        </w:rPr>
        <w:t>cliniques privées, les infirmeries scolaires et universitaires et autres points de vente agréés de médicaments. Cependant</w:t>
      </w:r>
      <w:r w:rsidR="00743EA3" w:rsidRPr="00E04714">
        <w:rPr>
          <w:rFonts w:ascii="Times New Roman" w:hAnsi="Times New Roman" w:cs="Times New Roman"/>
          <w:sz w:val="24"/>
          <w:szCs w:val="24"/>
          <w:lang w:val="fr-FR"/>
        </w:rPr>
        <w:t>,</w:t>
      </w:r>
      <w:r w:rsidRPr="00E04714">
        <w:rPr>
          <w:rFonts w:ascii="Times New Roman" w:hAnsi="Times New Roman" w:cs="Times New Roman"/>
          <w:sz w:val="24"/>
          <w:szCs w:val="24"/>
          <w:lang w:val="fr-FR"/>
        </w:rPr>
        <w:t xml:space="preserve"> il ne prévoit pas les boutiques, supermarchés, salon</w:t>
      </w:r>
      <w:r w:rsidR="00743EA3" w:rsidRPr="00E04714">
        <w:rPr>
          <w:rFonts w:ascii="Times New Roman" w:hAnsi="Times New Roman" w:cs="Times New Roman"/>
          <w:sz w:val="24"/>
          <w:szCs w:val="24"/>
          <w:lang w:val="fr-FR"/>
        </w:rPr>
        <w:t>s</w:t>
      </w:r>
      <w:r w:rsidRPr="00E04714">
        <w:rPr>
          <w:rFonts w:ascii="Times New Roman" w:hAnsi="Times New Roman" w:cs="Times New Roman"/>
          <w:sz w:val="24"/>
          <w:szCs w:val="24"/>
          <w:lang w:val="fr-FR"/>
        </w:rPr>
        <w:t xml:space="preserve"> de coiffure ou tout autre endroit accessible aux femmes comme autres canaux de distribution du DMPA-SC</w:t>
      </w:r>
      <w:r w:rsidR="004A7F3D" w:rsidRPr="00E04714">
        <w:rPr>
          <w:rFonts w:ascii="Times New Roman" w:hAnsi="Times New Roman" w:cs="Times New Roman"/>
          <w:sz w:val="24"/>
          <w:szCs w:val="24"/>
          <w:lang w:val="fr-FR"/>
        </w:rPr>
        <w:t xml:space="preserve">. </w:t>
      </w:r>
    </w:p>
    <w:p w14:paraId="6D14E0E1" w14:textId="77777777" w:rsidR="0036648C" w:rsidRPr="00E04714" w:rsidRDefault="0036648C" w:rsidP="00E04714">
      <w:pPr>
        <w:pStyle w:val="JhpBodyText"/>
        <w:jc w:val="both"/>
        <w:rPr>
          <w:rFonts w:ascii="Times New Roman" w:hAnsi="Times New Roman" w:cs="Times New Roman"/>
          <w:sz w:val="24"/>
          <w:szCs w:val="24"/>
          <w:lang w:val="fr-FR"/>
        </w:rPr>
      </w:pPr>
    </w:p>
    <w:p w14:paraId="5503F912" w14:textId="77777777" w:rsidR="00AD7341" w:rsidRPr="00E04714" w:rsidRDefault="001553ED"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 xml:space="preserve">A nos jours, les structures sanitaires publiques et les relais communautaires </w:t>
      </w:r>
      <w:r w:rsidR="002306C5" w:rsidRPr="00E04714">
        <w:rPr>
          <w:rFonts w:ascii="Times New Roman" w:hAnsi="Times New Roman" w:cs="Times New Roman"/>
          <w:sz w:val="24"/>
          <w:szCs w:val="24"/>
          <w:lang w:val="fr-FR"/>
        </w:rPr>
        <w:t>offre</w:t>
      </w:r>
      <w:r w:rsidR="009919DC" w:rsidRPr="00E04714">
        <w:rPr>
          <w:rFonts w:ascii="Times New Roman" w:hAnsi="Times New Roman" w:cs="Times New Roman"/>
          <w:sz w:val="24"/>
          <w:szCs w:val="24"/>
          <w:lang w:val="fr-FR"/>
        </w:rPr>
        <w:t>nt</w:t>
      </w:r>
      <w:r w:rsidR="002306C5" w:rsidRPr="00E04714">
        <w:rPr>
          <w:rFonts w:ascii="Times New Roman" w:hAnsi="Times New Roman" w:cs="Times New Roman"/>
          <w:sz w:val="24"/>
          <w:szCs w:val="24"/>
          <w:lang w:val="fr-FR"/>
        </w:rPr>
        <w:t xml:space="preserve"> le DMPA-SC. </w:t>
      </w:r>
    </w:p>
    <w:p w14:paraId="1476FF95" w14:textId="77777777" w:rsidR="0036648C" w:rsidRPr="00E04714" w:rsidRDefault="0036648C" w:rsidP="00E04714">
      <w:pPr>
        <w:pStyle w:val="JhpBodyText"/>
        <w:jc w:val="both"/>
        <w:rPr>
          <w:rFonts w:ascii="Times New Roman" w:hAnsi="Times New Roman" w:cs="Times New Roman"/>
          <w:sz w:val="24"/>
          <w:szCs w:val="24"/>
          <w:lang w:val="fr-FR"/>
        </w:rPr>
      </w:pPr>
    </w:p>
    <w:p w14:paraId="3437BB04" w14:textId="77777777" w:rsidR="00C216F3" w:rsidRPr="00E04714" w:rsidRDefault="00804E6F"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L</w:t>
      </w:r>
      <w:r w:rsidR="00C216F3" w:rsidRPr="00E04714">
        <w:rPr>
          <w:rFonts w:ascii="Times New Roman" w:hAnsi="Times New Roman" w:cs="Times New Roman"/>
          <w:sz w:val="24"/>
          <w:szCs w:val="24"/>
          <w:lang w:val="fr-FR"/>
        </w:rPr>
        <w:t>es documents de politiques</w:t>
      </w:r>
      <w:r w:rsidR="00956B40" w:rsidRPr="00E04714">
        <w:rPr>
          <w:rFonts w:ascii="Times New Roman" w:hAnsi="Times New Roman" w:cs="Times New Roman"/>
          <w:sz w:val="24"/>
          <w:szCs w:val="24"/>
          <w:lang w:val="fr-FR"/>
        </w:rPr>
        <w:t>,</w:t>
      </w:r>
      <w:r w:rsidR="00C216F3" w:rsidRPr="00E04714">
        <w:rPr>
          <w:rFonts w:ascii="Times New Roman" w:hAnsi="Times New Roman" w:cs="Times New Roman"/>
          <w:sz w:val="24"/>
          <w:szCs w:val="24"/>
          <w:lang w:val="fr-FR"/>
        </w:rPr>
        <w:t xml:space="preserve"> normes et procédures/protocoles de PF</w:t>
      </w:r>
      <w:r w:rsidR="00AD1C3A" w:rsidRPr="00E04714">
        <w:rPr>
          <w:rFonts w:ascii="Times New Roman" w:hAnsi="Times New Roman" w:cs="Times New Roman"/>
          <w:sz w:val="24"/>
          <w:szCs w:val="24"/>
          <w:lang w:val="fr-FR"/>
        </w:rPr>
        <w:t xml:space="preserve"> existent,</w:t>
      </w:r>
      <w:r w:rsidR="00A0088B" w:rsidRPr="00E04714">
        <w:rPr>
          <w:rFonts w:ascii="Times New Roman" w:hAnsi="Times New Roman" w:cs="Times New Roman"/>
          <w:sz w:val="24"/>
          <w:szCs w:val="24"/>
          <w:lang w:val="fr-FR"/>
        </w:rPr>
        <w:t xml:space="preserve"> et </w:t>
      </w:r>
      <w:r w:rsidR="00C216F3" w:rsidRPr="00E04714">
        <w:rPr>
          <w:rFonts w:ascii="Times New Roman" w:hAnsi="Times New Roman" w:cs="Times New Roman"/>
          <w:sz w:val="24"/>
          <w:szCs w:val="24"/>
          <w:lang w:val="fr-FR"/>
        </w:rPr>
        <w:t xml:space="preserve">sont connus et </w:t>
      </w:r>
      <w:r w:rsidR="007F42AE" w:rsidRPr="00E04714">
        <w:rPr>
          <w:rFonts w:ascii="Times New Roman" w:hAnsi="Times New Roman" w:cs="Times New Roman"/>
          <w:sz w:val="24"/>
          <w:szCs w:val="24"/>
          <w:lang w:val="fr-FR"/>
        </w:rPr>
        <w:t>utilisés</w:t>
      </w:r>
      <w:r w:rsidR="00C216F3" w:rsidRPr="00E04714">
        <w:rPr>
          <w:rFonts w:ascii="Times New Roman" w:hAnsi="Times New Roman" w:cs="Times New Roman"/>
          <w:sz w:val="24"/>
          <w:szCs w:val="24"/>
          <w:lang w:val="fr-FR"/>
        </w:rPr>
        <w:t xml:space="preserve"> par les prestataires </w:t>
      </w:r>
      <w:r w:rsidR="007F42AE" w:rsidRPr="00E04714">
        <w:rPr>
          <w:rFonts w:ascii="Times New Roman" w:hAnsi="Times New Roman" w:cs="Times New Roman"/>
          <w:sz w:val="24"/>
          <w:szCs w:val="24"/>
          <w:lang w:val="fr-FR"/>
        </w:rPr>
        <w:t>à</w:t>
      </w:r>
      <w:r w:rsidR="00C216F3" w:rsidRPr="00E04714">
        <w:rPr>
          <w:rFonts w:ascii="Times New Roman" w:hAnsi="Times New Roman" w:cs="Times New Roman"/>
          <w:sz w:val="24"/>
          <w:szCs w:val="24"/>
          <w:lang w:val="fr-FR"/>
        </w:rPr>
        <w:t xml:space="preserve"> tous les niveaux de la pyramide sanitaires (</w:t>
      </w:r>
      <w:r w:rsidR="00A0088B" w:rsidRPr="00E04714">
        <w:rPr>
          <w:rFonts w:ascii="Times New Roman" w:hAnsi="Times New Roman" w:cs="Times New Roman"/>
          <w:b/>
          <w:sz w:val="24"/>
          <w:szCs w:val="24"/>
          <w:lang w:val="fr-FR"/>
        </w:rPr>
        <w:t>régional, et</w:t>
      </w:r>
      <w:r w:rsidR="00E51027" w:rsidRPr="00E04714">
        <w:rPr>
          <w:rFonts w:ascii="Times New Roman" w:hAnsi="Times New Roman" w:cs="Times New Roman"/>
          <w:b/>
          <w:sz w:val="24"/>
          <w:szCs w:val="24"/>
          <w:lang w:val="fr-FR"/>
        </w:rPr>
        <w:t xml:space="preserve"> opérationnel</w:t>
      </w:r>
      <w:r w:rsidR="0028370F" w:rsidRPr="00E04714">
        <w:rPr>
          <w:rFonts w:ascii="Times New Roman" w:hAnsi="Times New Roman" w:cs="Times New Roman"/>
          <w:sz w:val="24"/>
          <w:szCs w:val="24"/>
          <w:lang w:val="fr-FR"/>
        </w:rPr>
        <w:t>)</w:t>
      </w:r>
      <w:r w:rsidR="00C216F3" w:rsidRPr="00E04714">
        <w:rPr>
          <w:rFonts w:ascii="Times New Roman" w:hAnsi="Times New Roman" w:cs="Times New Roman"/>
          <w:sz w:val="24"/>
          <w:szCs w:val="24"/>
          <w:lang w:val="fr-FR"/>
        </w:rPr>
        <w:t xml:space="preserve">. </w:t>
      </w:r>
      <w:r w:rsidR="00A0088B" w:rsidRPr="00E04714">
        <w:rPr>
          <w:rFonts w:ascii="Times New Roman" w:hAnsi="Times New Roman" w:cs="Times New Roman"/>
          <w:sz w:val="24"/>
          <w:szCs w:val="24"/>
          <w:lang w:val="fr-FR"/>
        </w:rPr>
        <w:t>Cependant</w:t>
      </w:r>
      <w:r w:rsidR="009919DC" w:rsidRPr="00E04714">
        <w:rPr>
          <w:rFonts w:ascii="Times New Roman" w:hAnsi="Times New Roman" w:cs="Times New Roman"/>
          <w:sz w:val="24"/>
          <w:szCs w:val="24"/>
          <w:lang w:val="fr-FR"/>
        </w:rPr>
        <w:t>,</w:t>
      </w:r>
      <w:r w:rsidR="00A0088B" w:rsidRPr="00E04714">
        <w:rPr>
          <w:rFonts w:ascii="Times New Roman" w:hAnsi="Times New Roman" w:cs="Times New Roman"/>
          <w:sz w:val="24"/>
          <w:szCs w:val="24"/>
          <w:lang w:val="fr-FR"/>
        </w:rPr>
        <w:t xml:space="preserve"> ils n’intègrent pas encore le DMPA-SC</w:t>
      </w:r>
      <w:r w:rsidR="00743EA3" w:rsidRPr="00E04714">
        <w:rPr>
          <w:rFonts w:ascii="Times New Roman" w:hAnsi="Times New Roman" w:cs="Times New Roman"/>
          <w:sz w:val="24"/>
          <w:szCs w:val="24"/>
          <w:lang w:val="fr-FR"/>
        </w:rPr>
        <w:t>, une revue des documents de normes et procédures sera réalisée pour prendre en compte le DMPA-SC.</w:t>
      </w:r>
    </w:p>
    <w:p w14:paraId="590E51A8" w14:textId="77777777" w:rsidR="0036648C" w:rsidRPr="00E04714" w:rsidRDefault="0036648C" w:rsidP="00E04714">
      <w:pPr>
        <w:pStyle w:val="JhpBodyText"/>
        <w:jc w:val="both"/>
        <w:rPr>
          <w:rFonts w:ascii="Times New Roman" w:hAnsi="Times New Roman" w:cs="Times New Roman"/>
          <w:sz w:val="24"/>
          <w:szCs w:val="24"/>
          <w:lang w:val="fr-FR"/>
        </w:rPr>
      </w:pPr>
    </w:p>
    <w:p w14:paraId="155F85A2" w14:textId="6570419C" w:rsidR="00705796" w:rsidRPr="00E04714" w:rsidRDefault="00C216F3" w:rsidP="00E04714">
      <w:pPr>
        <w:pStyle w:val="JhpBodyText"/>
        <w:jc w:val="both"/>
        <w:rPr>
          <w:rFonts w:ascii="Times New Roman" w:hAnsi="Times New Roman" w:cs="Times New Roman"/>
          <w:sz w:val="24"/>
          <w:szCs w:val="24"/>
          <w:lang w:val="fr-FR"/>
        </w:rPr>
      </w:pPr>
      <w:r w:rsidRPr="00E04714">
        <w:rPr>
          <w:rFonts w:ascii="Times New Roman" w:hAnsi="Times New Roman" w:cs="Times New Roman"/>
          <w:sz w:val="24"/>
          <w:szCs w:val="24"/>
          <w:lang w:val="fr-FR"/>
        </w:rPr>
        <w:t>Les stratégies mises en place pour l’offre des services de qualité en PF</w:t>
      </w:r>
      <w:r w:rsidR="005B521F" w:rsidRPr="00E04714">
        <w:rPr>
          <w:rFonts w:ascii="Times New Roman" w:hAnsi="Times New Roman" w:cs="Times New Roman"/>
          <w:sz w:val="24"/>
          <w:szCs w:val="24"/>
          <w:lang w:val="fr-FR"/>
        </w:rPr>
        <w:t xml:space="preserve"> prennent en compte le suivi post formation et la supervision</w:t>
      </w:r>
      <w:r w:rsidR="00DC12CC" w:rsidRPr="00E04714">
        <w:rPr>
          <w:rFonts w:ascii="Times New Roman" w:hAnsi="Times New Roman" w:cs="Times New Roman"/>
          <w:sz w:val="24"/>
          <w:szCs w:val="24"/>
          <w:lang w:val="fr-FR"/>
        </w:rPr>
        <w:t xml:space="preserve">, même si ces stratégies n’ont </w:t>
      </w:r>
      <w:r w:rsidR="001F65D2" w:rsidRPr="00E04714">
        <w:rPr>
          <w:rFonts w:ascii="Times New Roman" w:hAnsi="Times New Roman" w:cs="Times New Roman"/>
          <w:sz w:val="24"/>
          <w:szCs w:val="24"/>
          <w:lang w:val="fr-FR"/>
        </w:rPr>
        <w:t xml:space="preserve">pas </w:t>
      </w:r>
      <w:r w:rsidR="00DC12CC" w:rsidRPr="00E04714">
        <w:rPr>
          <w:rFonts w:ascii="Times New Roman" w:hAnsi="Times New Roman" w:cs="Times New Roman"/>
          <w:sz w:val="24"/>
          <w:szCs w:val="24"/>
          <w:lang w:val="fr-FR"/>
        </w:rPr>
        <w:t>été appliquées avec les prestataires de sant</w:t>
      </w:r>
      <w:r w:rsidR="00E92BF6" w:rsidRPr="00E04714">
        <w:rPr>
          <w:rFonts w:ascii="Times New Roman" w:hAnsi="Times New Roman" w:cs="Times New Roman"/>
          <w:sz w:val="24"/>
          <w:szCs w:val="24"/>
          <w:lang w:val="fr-FR"/>
        </w:rPr>
        <w:t>é</w:t>
      </w:r>
      <w:r w:rsidR="00DC12CC" w:rsidRPr="00E04714">
        <w:rPr>
          <w:rFonts w:ascii="Times New Roman" w:hAnsi="Times New Roman" w:cs="Times New Roman"/>
          <w:sz w:val="24"/>
          <w:szCs w:val="24"/>
          <w:lang w:val="fr-FR"/>
        </w:rPr>
        <w:t xml:space="preserve"> et</w:t>
      </w:r>
      <w:r w:rsidR="00337418">
        <w:rPr>
          <w:rFonts w:ascii="Times New Roman" w:hAnsi="Times New Roman" w:cs="Times New Roman"/>
          <w:sz w:val="24"/>
          <w:szCs w:val="24"/>
          <w:lang w:val="fr-FR"/>
        </w:rPr>
        <w:t xml:space="preserve"> les</w:t>
      </w:r>
      <w:r w:rsidR="00DC12CC" w:rsidRPr="00E04714">
        <w:rPr>
          <w:rFonts w:ascii="Times New Roman" w:hAnsi="Times New Roman" w:cs="Times New Roman"/>
          <w:sz w:val="24"/>
          <w:szCs w:val="24"/>
          <w:lang w:val="fr-FR"/>
        </w:rPr>
        <w:t xml:space="preserve"> RECO qui sont déjà formés</w:t>
      </w:r>
      <w:r w:rsidR="005B521F" w:rsidRPr="00E04714">
        <w:rPr>
          <w:rFonts w:ascii="Times New Roman" w:hAnsi="Times New Roman" w:cs="Times New Roman"/>
          <w:sz w:val="24"/>
          <w:szCs w:val="24"/>
          <w:lang w:val="fr-FR"/>
        </w:rPr>
        <w:t xml:space="preserve">. </w:t>
      </w:r>
      <w:r w:rsidR="007F42AE" w:rsidRPr="00E04714">
        <w:rPr>
          <w:rFonts w:ascii="Times New Roman" w:hAnsi="Times New Roman" w:cs="Times New Roman"/>
          <w:sz w:val="24"/>
          <w:szCs w:val="24"/>
          <w:lang w:val="fr-FR"/>
        </w:rPr>
        <w:t>L’approche d’amélioration de la qualité basée sur la performance</w:t>
      </w:r>
      <w:r w:rsidR="00465BF3" w:rsidRPr="00E04714">
        <w:rPr>
          <w:rFonts w:ascii="Times New Roman" w:hAnsi="Times New Roman" w:cs="Times New Roman"/>
          <w:sz w:val="24"/>
          <w:szCs w:val="24"/>
          <w:lang w:val="fr-FR"/>
        </w:rPr>
        <w:t xml:space="preserve"> et la </w:t>
      </w:r>
      <w:r w:rsidR="006A6BEB" w:rsidRPr="00E04714">
        <w:rPr>
          <w:rFonts w:ascii="Times New Roman" w:hAnsi="Times New Roman" w:cs="Times New Roman"/>
          <w:sz w:val="24"/>
          <w:szCs w:val="24"/>
          <w:lang w:val="fr-FR"/>
        </w:rPr>
        <w:t>récompense</w:t>
      </w:r>
      <w:r w:rsidR="007F42AE" w:rsidRPr="00E04714">
        <w:rPr>
          <w:rFonts w:ascii="Times New Roman" w:hAnsi="Times New Roman" w:cs="Times New Roman"/>
          <w:sz w:val="24"/>
          <w:szCs w:val="24"/>
          <w:lang w:val="fr-FR"/>
        </w:rPr>
        <w:t xml:space="preserve"> (SBM-R) est également utilisée pour l’offre des services de PF de qualité.  </w:t>
      </w:r>
    </w:p>
    <w:p w14:paraId="0C964509" w14:textId="77777777" w:rsidR="0036648C" w:rsidRDefault="0036648C" w:rsidP="0036648C">
      <w:pPr>
        <w:pStyle w:val="JhpBodyText"/>
        <w:rPr>
          <w:lang w:val="fr-FR"/>
        </w:rPr>
      </w:pPr>
    </w:p>
    <w:p w14:paraId="7BE3320C" w14:textId="77777777" w:rsidR="00A229B3" w:rsidRPr="0058113E" w:rsidRDefault="0021621F" w:rsidP="0058113E">
      <w:pPr>
        <w:pStyle w:val="Jhp1stLevelHeadingh1"/>
        <w:numPr>
          <w:ilvl w:val="0"/>
          <w:numId w:val="43"/>
        </w:numPr>
        <w:ind w:left="360"/>
        <w:jc w:val="both"/>
        <w:rPr>
          <w:rFonts w:ascii="Times New Roman" w:hAnsi="Times New Roman" w:cs="Times New Roman"/>
          <w:color w:val="115982" w:themeColor="accent2" w:themeShade="80"/>
          <w:lang w:val="fr-FR"/>
        </w:rPr>
      </w:pPr>
      <w:bookmarkStart w:id="14" w:name="_Toc24734185"/>
      <w:r w:rsidRPr="0058113E">
        <w:rPr>
          <w:rFonts w:ascii="Times New Roman" w:hAnsi="Times New Roman" w:cs="Times New Roman"/>
          <w:color w:val="115982" w:themeColor="accent2" w:themeShade="80"/>
          <w:lang w:val="fr-FR"/>
        </w:rPr>
        <w:t>Données r</w:t>
      </w:r>
      <w:r w:rsidR="00501600" w:rsidRPr="0058113E">
        <w:rPr>
          <w:rFonts w:ascii="Times New Roman" w:hAnsi="Times New Roman" w:cs="Times New Roman"/>
          <w:color w:val="115982" w:themeColor="accent2" w:themeShade="80"/>
          <w:lang w:val="fr-FR"/>
        </w:rPr>
        <w:t>elatives à l’accès aux services</w:t>
      </w:r>
      <w:bookmarkEnd w:id="14"/>
    </w:p>
    <w:p w14:paraId="2812A9FD" w14:textId="77777777" w:rsidR="004B5772" w:rsidRDefault="004B5772" w:rsidP="0058113E">
      <w:pPr>
        <w:pStyle w:val="Jhp2ndLevelHeadingh2"/>
        <w:jc w:val="both"/>
        <w:rPr>
          <w:rFonts w:ascii="Times New Roman" w:hAnsi="Times New Roman" w:cs="Times New Roman"/>
          <w:szCs w:val="24"/>
          <w:lang w:val="fr-FR"/>
        </w:rPr>
      </w:pPr>
    </w:p>
    <w:p w14:paraId="71280348" w14:textId="77777777" w:rsidR="008C4B1F" w:rsidRPr="0058113E" w:rsidRDefault="008C4B1F"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L’offre des services du DMPA-SC constitue une opportunité pour améliorer l’accès des femmes aux services de PF. </w:t>
      </w:r>
      <w:r w:rsidR="002306C5" w:rsidRPr="0058113E">
        <w:rPr>
          <w:rFonts w:ascii="Times New Roman" w:hAnsi="Times New Roman" w:cs="Times New Roman"/>
          <w:sz w:val="24"/>
          <w:szCs w:val="24"/>
          <w:lang w:val="fr-FR"/>
        </w:rPr>
        <w:t>Le DMPA-SC a été introduit dans 7 sur 8 régions prévues dans la note conce</w:t>
      </w:r>
      <w:r w:rsidR="004A7F3D" w:rsidRPr="0058113E">
        <w:rPr>
          <w:rFonts w:ascii="Times New Roman" w:hAnsi="Times New Roman" w:cs="Times New Roman"/>
          <w:sz w:val="24"/>
          <w:szCs w:val="24"/>
          <w:lang w:val="fr-FR"/>
        </w:rPr>
        <w:t xml:space="preserve">ptuelle, soit un taux de couverture </w:t>
      </w:r>
      <w:r w:rsidR="002306C5" w:rsidRPr="0058113E">
        <w:rPr>
          <w:rFonts w:ascii="Times New Roman" w:hAnsi="Times New Roman" w:cs="Times New Roman"/>
          <w:sz w:val="24"/>
          <w:szCs w:val="24"/>
          <w:lang w:val="fr-FR"/>
        </w:rPr>
        <w:t>de 88%.</w:t>
      </w:r>
    </w:p>
    <w:p w14:paraId="2712CF27" w14:textId="77777777" w:rsidR="0036648C" w:rsidRPr="0058113E" w:rsidRDefault="0036648C" w:rsidP="0058113E">
      <w:pPr>
        <w:pStyle w:val="JhpBodyText"/>
        <w:jc w:val="both"/>
        <w:rPr>
          <w:rFonts w:ascii="Times New Roman" w:hAnsi="Times New Roman" w:cs="Times New Roman"/>
          <w:sz w:val="24"/>
          <w:szCs w:val="24"/>
          <w:lang w:val="fr-FR"/>
        </w:rPr>
      </w:pPr>
    </w:p>
    <w:p w14:paraId="17A1D786" w14:textId="77777777" w:rsidR="00570C58" w:rsidRPr="0058113E" w:rsidRDefault="00822665"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L</w:t>
      </w:r>
      <w:r w:rsidR="008C4B1F" w:rsidRPr="0058113E">
        <w:rPr>
          <w:rFonts w:ascii="Times New Roman" w:hAnsi="Times New Roman" w:cs="Times New Roman"/>
          <w:sz w:val="24"/>
          <w:szCs w:val="24"/>
          <w:lang w:val="fr-FR"/>
        </w:rPr>
        <w:t xml:space="preserve">e </w:t>
      </w:r>
      <w:r w:rsidR="00A0088B" w:rsidRPr="0058113E">
        <w:rPr>
          <w:rFonts w:ascii="Times New Roman" w:hAnsi="Times New Roman" w:cs="Times New Roman"/>
          <w:sz w:val="24"/>
          <w:szCs w:val="24"/>
          <w:lang w:val="fr-FR"/>
        </w:rPr>
        <w:t>M</w:t>
      </w:r>
      <w:r w:rsidR="008C4B1F" w:rsidRPr="0058113E">
        <w:rPr>
          <w:rFonts w:ascii="Times New Roman" w:hAnsi="Times New Roman" w:cs="Times New Roman"/>
          <w:sz w:val="24"/>
          <w:szCs w:val="24"/>
          <w:lang w:val="fr-FR"/>
        </w:rPr>
        <w:t xml:space="preserve">inistère de la </w:t>
      </w:r>
      <w:r w:rsidR="00804E6F" w:rsidRPr="0058113E">
        <w:rPr>
          <w:rFonts w:ascii="Times New Roman" w:hAnsi="Times New Roman" w:cs="Times New Roman"/>
          <w:sz w:val="24"/>
          <w:szCs w:val="24"/>
          <w:lang w:val="fr-FR"/>
        </w:rPr>
        <w:t>Santé</w:t>
      </w:r>
      <w:r w:rsidR="008C4B1F" w:rsidRPr="0058113E">
        <w:rPr>
          <w:rFonts w:ascii="Times New Roman" w:hAnsi="Times New Roman" w:cs="Times New Roman"/>
          <w:sz w:val="24"/>
          <w:szCs w:val="24"/>
          <w:lang w:val="fr-FR"/>
        </w:rPr>
        <w:t xml:space="preserve">, </w:t>
      </w:r>
      <w:r w:rsidR="00A0088B" w:rsidRPr="0058113E">
        <w:rPr>
          <w:rFonts w:ascii="Times New Roman" w:hAnsi="Times New Roman" w:cs="Times New Roman"/>
          <w:sz w:val="24"/>
          <w:szCs w:val="24"/>
          <w:lang w:val="fr-FR"/>
        </w:rPr>
        <w:t>en collaboration avec l</w:t>
      </w:r>
      <w:r w:rsidR="008C4B1F" w:rsidRPr="0058113E">
        <w:rPr>
          <w:rFonts w:ascii="Times New Roman" w:hAnsi="Times New Roman" w:cs="Times New Roman"/>
          <w:sz w:val="24"/>
          <w:szCs w:val="24"/>
          <w:lang w:val="fr-FR"/>
        </w:rPr>
        <w:t xml:space="preserve">es PTF, </w:t>
      </w:r>
      <w:r w:rsidR="00A0088B" w:rsidRPr="0058113E">
        <w:rPr>
          <w:rFonts w:ascii="Times New Roman" w:hAnsi="Times New Roman" w:cs="Times New Roman"/>
          <w:sz w:val="24"/>
          <w:szCs w:val="24"/>
          <w:lang w:val="fr-FR"/>
        </w:rPr>
        <w:t>a mené</w:t>
      </w:r>
      <w:r w:rsidR="004A7F3D" w:rsidRPr="0058113E">
        <w:rPr>
          <w:rFonts w:ascii="Times New Roman" w:hAnsi="Times New Roman" w:cs="Times New Roman"/>
          <w:sz w:val="24"/>
          <w:szCs w:val="24"/>
          <w:lang w:val="fr-FR"/>
        </w:rPr>
        <w:t xml:space="preserve"> des activités</w:t>
      </w:r>
      <w:r w:rsidR="008C4B1F" w:rsidRPr="0058113E">
        <w:rPr>
          <w:rFonts w:ascii="Times New Roman" w:hAnsi="Times New Roman" w:cs="Times New Roman"/>
          <w:sz w:val="24"/>
          <w:szCs w:val="24"/>
          <w:lang w:val="fr-FR"/>
        </w:rPr>
        <w:t xml:space="preserve"> </w:t>
      </w:r>
      <w:r w:rsidR="00BB7615" w:rsidRPr="0058113E">
        <w:rPr>
          <w:rFonts w:ascii="Times New Roman" w:hAnsi="Times New Roman" w:cs="Times New Roman"/>
          <w:sz w:val="24"/>
          <w:szCs w:val="24"/>
          <w:lang w:val="fr-FR"/>
        </w:rPr>
        <w:t>de renforcement de capacités pour l’offre du DMPA-SC. Ces activités ont permis de toucher 2357 personnes de différentes catégories</w:t>
      </w:r>
      <w:r w:rsidRPr="0058113E">
        <w:rPr>
          <w:rFonts w:ascii="Times New Roman" w:hAnsi="Times New Roman" w:cs="Times New Roman"/>
          <w:sz w:val="24"/>
          <w:szCs w:val="24"/>
          <w:lang w:val="fr-FR"/>
        </w:rPr>
        <w:t xml:space="preserve"> (formateurs, prestataires de s</w:t>
      </w:r>
      <w:r w:rsidR="00501643" w:rsidRPr="0058113E">
        <w:rPr>
          <w:rFonts w:ascii="Times New Roman" w:hAnsi="Times New Roman" w:cs="Times New Roman"/>
          <w:sz w:val="24"/>
          <w:szCs w:val="24"/>
          <w:lang w:val="fr-FR"/>
        </w:rPr>
        <w:t>ant</w:t>
      </w:r>
      <w:r w:rsidR="009919DC" w:rsidRPr="0058113E">
        <w:rPr>
          <w:rFonts w:ascii="Times New Roman" w:hAnsi="Times New Roman" w:cs="Times New Roman"/>
          <w:sz w:val="24"/>
          <w:szCs w:val="24"/>
          <w:lang w:val="fr-FR"/>
        </w:rPr>
        <w:t>é</w:t>
      </w:r>
      <w:r w:rsidR="00501643" w:rsidRPr="0058113E">
        <w:rPr>
          <w:rFonts w:ascii="Times New Roman" w:hAnsi="Times New Roman" w:cs="Times New Roman"/>
          <w:sz w:val="24"/>
          <w:szCs w:val="24"/>
          <w:lang w:val="fr-FR"/>
        </w:rPr>
        <w:t xml:space="preserve"> et relais communautaires).</w:t>
      </w:r>
    </w:p>
    <w:p w14:paraId="36D5E6AE" w14:textId="77777777" w:rsidR="0036648C" w:rsidRPr="0058113E" w:rsidRDefault="0036648C" w:rsidP="0058113E">
      <w:pPr>
        <w:pStyle w:val="JhpBodyText"/>
        <w:jc w:val="both"/>
        <w:rPr>
          <w:rFonts w:ascii="Times New Roman" w:hAnsi="Times New Roman" w:cs="Times New Roman"/>
          <w:sz w:val="24"/>
          <w:szCs w:val="24"/>
          <w:lang w:val="fr-FR"/>
        </w:rPr>
      </w:pPr>
    </w:p>
    <w:p w14:paraId="46FF6120" w14:textId="77777777" w:rsidR="00AB47E8" w:rsidRPr="0058113E" w:rsidRDefault="00BB5D17"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La comparaison du nombre de personnes formées par rapport à la cible prévue dans la note conceptuelle DMPA-SC montre ce qui suit :</w:t>
      </w:r>
    </w:p>
    <w:p w14:paraId="4E3DE024" w14:textId="77777777" w:rsidR="0036648C" w:rsidRPr="0058113E" w:rsidRDefault="0036648C" w:rsidP="0058113E">
      <w:pPr>
        <w:pStyle w:val="JhpBodyText"/>
        <w:jc w:val="both"/>
        <w:rPr>
          <w:rFonts w:ascii="Times New Roman" w:hAnsi="Times New Roman" w:cs="Times New Roman"/>
          <w:sz w:val="24"/>
          <w:szCs w:val="24"/>
          <w:lang w:val="fr-FR"/>
        </w:rPr>
      </w:pPr>
    </w:p>
    <w:p w14:paraId="36CCA4EA" w14:textId="77777777" w:rsidR="004A7F3D" w:rsidRPr="0058113E" w:rsidRDefault="004A7F3D" w:rsidP="0058113E">
      <w:pPr>
        <w:pStyle w:val="JhpBodytextboldemphasisb"/>
        <w:spacing w:after="60"/>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Tableau 1 : Situation des activités de formation par période. </w:t>
      </w:r>
    </w:p>
    <w:tbl>
      <w:tblPr>
        <w:tblStyle w:val="GridTable5Dark-Accent31"/>
        <w:tblW w:w="9360" w:type="dxa"/>
        <w:jc w:val="center"/>
        <w:tblBorders>
          <w:insideH w:val="dotted" w:sz="8" w:space="0" w:color="00667D" w:themeColor="text2"/>
          <w:insideV w:val="dotted" w:sz="8" w:space="0" w:color="00667D" w:themeColor="text2"/>
        </w:tblBorders>
        <w:tblLayout w:type="fixed"/>
        <w:tblCellMar>
          <w:top w:w="43" w:type="dxa"/>
          <w:left w:w="115" w:type="dxa"/>
          <w:bottom w:w="43" w:type="dxa"/>
          <w:right w:w="115" w:type="dxa"/>
        </w:tblCellMar>
        <w:tblLook w:val="04A0" w:firstRow="1" w:lastRow="0" w:firstColumn="1" w:lastColumn="0" w:noHBand="0" w:noVBand="1"/>
      </w:tblPr>
      <w:tblGrid>
        <w:gridCol w:w="2144"/>
        <w:gridCol w:w="1171"/>
        <w:gridCol w:w="1020"/>
        <w:gridCol w:w="1246"/>
        <w:gridCol w:w="1165"/>
        <w:gridCol w:w="1026"/>
        <w:gridCol w:w="794"/>
        <w:gridCol w:w="794"/>
      </w:tblGrid>
      <w:tr w:rsidR="009A2481" w14:paraId="2C2E9114" w14:textId="77777777" w:rsidTr="00EE384E">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2515" w:type="dxa"/>
            <w:vMerge w:val="restart"/>
            <w:tcBorders>
              <w:top w:val="none" w:sz="0" w:space="0" w:color="auto"/>
              <w:left w:val="none" w:sz="0" w:space="0" w:color="auto"/>
              <w:right w:val="none" w:sz="0" w:space="0" w:color="auto"/>
            </w:tcBorders>
            <w:shd w:val="clear" w:color="auto" w:fill="00667D" w:themeFill="text2"/>
            <w:vAlign w:val="center"/>
          </w:tcPr>
          <w:p w14:paraId="63DF64B2" w14:textId="77777777" w:rsidR="009A2481" w:rsidRPr="0058113E" w:rsidRDefault="009A2481" w:rsidP="00EE384E">
            <w:pPr>
              <w:pStyle w:val="JhpTableText"/>
              <w:jc w:val="center"/>
              <w:rPr>
                <w:rFonts w:ascii="Times New Roman" w:hAnsi="Times New Roman" w:cs="Times New Roman"/>
                <w:color w:val="FFFFFF" w:themeColor="background1"/>
                <w:lang w:val="fr-FR"/>
              </w:rPr>
            </w:pPr>
            <w:r w:rsidRPr="0058113E">
              <w:rPr>
                <w:rFonts w:ascii="Times New Roman" w:hAnsi="Times New Roman" w:cs="Times New Roman"/>
                <w:color w:val="FFFFFF" w:themeColor="background1"/>
                <w:lang w:val="fr-FR"/>
              </w:rPr>
              <w:t>Description de la formation</w:t>
            </w:r>
          </w:p>
        </w:tc>
        <w:tc>
          <w:tcPr>
            <w:tcW w:w="3960" w:type="dxa"/>
            <w:gridSpan w:val="3"/>
            <w:tcBorders>
              <w:top w:val="none" w:sz="0" w:space="0" w:color="auto"/>
              <w:left w:val="none" w:sz="0" w:space="0" w:color="auto"/>
              <w:right w:val="none" w:sz="0" w:space="0" w:color="auto"/>
            </w:tcBorders>
            <w:shd w:val="clear" w:color="auto" w:fill="00667D" w:themeFill="text2"/>
            <w:vAlign w:val="center"/>
          </w:tcPr>
          <w:p w14:paraId="0C26E9A4" w14:textId="77777777" w:rsidR="009A2481" w:rsidRPr="0058113E" w:rsidRDefault="009A2481" w:rsidP="00EE384E">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fr-FR"/>
              </w:rPr>
            </w:pPr>
            <w:r w:rsidRPr="0058113E">
              <w:rPr>
                <w:rFonts w:ascii="Times New Roman" w:hAnsi="Times New Roman" w:cs="Times New Roman"/>
                <w:color w:val="FFFFFF" w:themeColor="background1"/>
                <w:lang w:val="fr-FR"/>
              </w:rPr>
              <w:t>2018</w:t>
            </w:r>
          </w:p>
        </w:tc>
        <w:tc>
          <w:tcPr>
            <w:tcW w:w="3420" w:type="dxa"/>
            <w:gridSpan w:val="3"/>
            <w:tcBorders>
              <w:top w:val="none" w:sz="0" w:space="0" w:color="auto"/>
              <w:left w:val="none" w:sz="0" w:space="0" w:color="auto"/>
              <w:right w:val="none" w:sz="0" w:space="0" w:color="auto"/>
            </w:tcBorders>
            <w:shd w:val="clear" w:color="auto" w:fill="00667D" w:themeFill="text2"/>
            <w:vAlign w:val="center"/>
          </w:tcPr>
          <w:p w14:paraId="4BDDFE69" w14:textId="77777777" w:rsidR="009A2481" w:rsidRPr="0058113E" w:rsidRDefault="009A2481" w:rsidP="00EE384E">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fr-FR"/>
              </w:rPr>
            </w:pPr>
            <w:r w:rsidRPr="0058113E">
              <w:rPr>
                <w:rFonts w:ascii="Times New Roman" w:hAnsi="Times New Roman" w:cs="Times New Roman"/>
                <w:color w:val="FFFFFF" w:themeColor="background1"/>
                <w:lang w:val="fr-FR"/>
              </w:rPr>
              <w:t>2019-2020</w:t>
            </w:r>
          </w:p>
        </w:tc>
        <w:tc>
          <w:tcPr>
            <w:tcW w:w="900" w:type="dxa"/>
            <w:vMerge w:val="restart"/>
            <w:tcBorders>
              <w:top w:val="none" w:sz="0" w:space="0" w:color="auto"/>
              <w:left w:val="none" w:sz="0" w:space="0" w:color="auto"/>
              <w:right w:val="none" w:sz="0" w:space="0" w:color="auto"/>
            </w:tcBorders>
            <w:shd w:val="clear" w:color="auto" w:fill="00667D" w:themeFill="text2"/>
            <w:vAlign w:val="center"/>
          </w:tcPr>
          <w:p w14:paraId="1E75E713" w14:textId="77777777" w:rsidR="009A2481" w:rsidRPr="0058113E" w:rsidRDefault="009A2481" w:rsidP="00EE384E">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color w:val="FFFFFF" w:themeColor="background1"/>
                <w:lang w:val="fr-FR"/>
              </w:rPr>
              <w:t>% cible total</w:t>
            </w:r>
          </w:p>
        </w:tc>
      </w:tr>
      <w:tr w:rsidR="009A2481" w14:paraId="29667E4F" w14:textId="77777777" w:rsidTr="00EE38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vMerge/>
            <w:tcBorders>
              <w:left w:val="none" w:sz="0" w:space="0" w:color="auto"/>
            </w:tcBorders>
            <w:shd w:val="clear" w:color="auto" w:fill="00667D" w:themeFill="text2"/>
            <w:vAlign w:val="center"/>
          </w:tcPr>
          <w:p w14:paraId="1180898E" w14:textId="77777777" w:rsidR="009A2481" w:rsidRPr="0058113E" w:rsidRDefault="009A2481" w:rsidP="00EE384E">
            <w:pPr>
              <w:pStyle w:val="JhpTableText"/>
              <w:jc w:val="center"/>
              <w:rPr>
                <w:rFonts w:ascii="Times New Roman" w:hAnsi="Times New Roman" w:cs="Times New Roman"/>
                <w:color w:val="FFFFFF" w:themeColor="background1"/>
                <w:lang w:val="fr-FR"/>
              </w:rPr>
            </w:pPr>
          </w:p>
        </w:tc>
        <w:tc>
          <w:tcPr>
            <w:tcW w:w="1350" w:type="dxa"/>
            <w:shd w:val="clear" w:color="auto" w:fill="00667D" w:themeFill="text2"/>
            <w:vAlign w:val="center"/>
          </w:tcPr>
          <w:p w14:paraId="0B29C589"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fr-FR"/>
              </w:rPr>
            </w:pPr>
            <w:r w:rsidRPr="0058113E">
              <w:rPr>
                <w:rFonts w:ascii="Times New Roman" w:hAnsi="Times New Roman" w:cs="Times New Roman"/>
                <w:b/>
                <w:color w:val="FFFFFF" w:themeColor="background1"/>
                <w:lang w:val="fr-FR"/>
              </w:rPr>
              <w:t>Cible</w:t>
            </w:r>
          </w:p>
        </w:tc>
        <w:tc>
          <w:tcPr>
            <w:tcW w:w="1170" w:type="dxa"/>
            <w:shd w:val="clear" w:color="auto" w:fill="00667D" w:themeFill="text2"/>
            <w:vAlign w:val="center"/>
          </w:tcPr>
          <w:p w14:paraId="5C8BCE0B"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fr-FR"/>
              </w:rPr>
            </w:pPr>
            <w:r w:rsidRPr="0058113E">
              <w:rPr>
                <w:rFonts w:ascii="Times New Roman" w:hAnsi="Times New Roman" w:cs="Times New Roman"/>
                <w:b/>
                <w:color w:val="FFFFFF" w:themeColor="background1"/>
                <w:lang w:val="fr-FR"/>
              </w:rPr>
              <w:t>Nombre formé</w:t>
            </w:r>
          </w:p>
        </w:tc>
        <w:tc>
          <w:tcPr>
            <w:tcW w:w="1440" w:type="dxa"/>
            <w:shd w:val="clear" w:color="auto" w:fill="00667D" w:themeFill="text2"/>
            <w:vAlign w:val="center"/>
          </w:tcPr>
          <w:p w14:paraId="7A6C5B74"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fr-FR"/>
              </w:rPr>
            </w:pPr>
            <w:r w:rsidRPr="0058113E">
              <w:rPr>
                <w:rFonts w:ascii="Times New Roman" w:hAnsi="Times New Roman" w:cs="Times New Roman"/>
                <w:b/>
                <w:color w:val="FFFFFF" w:themeColor="background1"/>
                <w:lang w:val="fr-FR"/>
              </w:rPr>
              <w:t>% atteinte</w:t>
            </w:r>
          </w:p>
        </w:tc>
        <w:tc>
          <w:tcPr>
            <w:tcW w:w="1343" w:type="dxa"/>
            <w:shd w:val="clear" w:color="auto" w:fill="00667D" w:themeFill="text2"/>
            <w:vAlign w:val="center"/>
          </w:tcPr>
          <w:p w14:paraId="29FD5AB7" w14:textId="77777777" w:rsidR="009A2481" w:rsidRPr="0058113E" w:rsidRDefault="006D3C30"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fr-FR"/>
              </w:rPr>
            </w:pPr>
            <w:r w:rsidRPr="0058113E">
              <w:rPr>
                <w:rFonts w:ascii="Times New Roman" w:hAnsi="Times New Roman" w:cs="Times New Roman"/>
                <w:b/>
                <w:color w:val="FFFFFF" w:themeColor="background1"/>
                <w:lang w:val="fr-FR"/>
              </w:rPr>
              <w:t>Cible</w:t>
            </w:r>
          </w:p>
        </w:tc>
        <w:tc>
          <w:tcPr>
            <w:tcW w:w="1177" w:type="dxa"/>
            <w:shd w:val="clear" w:color="auto" w:fill="00667D" w:themeFill="text2"/>
            <w:vAlign w:val="center"/>
          </w:tcPr>
          <w:p w14:paraId="778DF5C5"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fr-FR"/>
              </w:rPr>
            </w:pPr>
            <w:r w:rsidRPr="0058113E">
              <w:rPr>
                <w:rFonts w:ascii="Times New Roman" w:hAnsi="Times New Roman" w:cs="Times New Roman"/>
                <w:b/>
                <w:color w:val="FFFFFF" w:themeColor="background1"/>
                <w:lang w:val="fr-FR"/>
              </w:rPr>
              <w:t>Nombre formé</w:t>
            </w:r>
          </w:p>
        </w:tc>
        <w:tc>
          <w:tcPr>
            <w:tcW w:w="900" w:type="dxa"/>
            <w:shd w:val="clear" w:color="auto" w:fill="00667D" w:themeFill="text2"/>
            <w:vAlign w:val="center"/>
          </w:tcPr>
          <w:p w14:paraId="1C1A77DC"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fr-FR"/>
              </w:rPr>
            </w:pPr>
            <w:r w:rsidRPr="0058113E">
              <w:rPr>
                <w:rFonts w:ascii="Times New Roman" w:hAnsi="Times New Roman" w:cs="Times New Roman"/>
                <w:b/>
                <w:color w:val="FFFFFF" w:themeColor="background1"/>
                <w:lang w:val="fr-FR"/>
              </w:rPr>
              <w:t>% formé</w:t>
            </w:r>
          </w:p>
        </w:tc>
        <w:tc>
          <w:tcPr>
            <w:tcW w:w="900" w:type="dxa"/>
            <w:vMerge/>
            <w:shd w:val="clear" w:color="auto" w:fill="00667D" w:themeFill="text2"/>
            <w:vAlign w:val="center"/>
          </w:tcPr>
          <w:p w14:paraId="3E74FEF9"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2481" w14:paraId="61A2A6B0" w14:textId="77777777" w:rsidTr="00340958">
        <w:trPr>
          <w:jc w:val="center"/>
        </w:trPr>
        <w:tc>
          <w:tcPr>
            <w:cnfStyle w:val="001000000000" w:firstRow="0" w:lastRow="0" w:firstColumn="1" w:lastColumn="0" w:oddVBand="0" w:evenVBand="0" w:oddHBand="0" w:evenHBand="0" w:firstRowFirstColumn="0" w:firstRowLastColumn="0" w:lastRowFirstColumn="0" w:lastRowLastColumn="0"/>
            <w:tcW w:w="2515" w:type="dxa"/>
            <w:tcBorders>
              <w:left w:val="none" w:sz="0" w:space="0" w:color="auto"/>
            </w:tcBorders>
            <w:shd w:val="clear" w:color="auto" w:fill="auto"/>
            <w:vAlign w:val="center"/>
          </w:tcPr>
          <w:p w14:paraId="5C086D19" w14:textId="77777777" w:rsidR="009A2481" w:rsidRPr="0058113E" w:rsidRDefault="009A2481" w:rsidP="00340958">
            <w:pPr>
              <w:pStyle w:val="JhpTableText"/>
              <w:rPr>
                <w:rFonts w:ascii="Times New Roman" w:hAnsi="Times New Roman" w:cs="Times New Roman"/>
                <w:b w:val="0"/>
                <w:lang w:val="fr-FR"/>
              </w:rPr>
            </w:pPr>
            <w:r w:rsidRPr="0058113E">
              <w:rPr>
                <w:rFonts w:ascii="Times New Roman" w:hAnsi="Times New Roman" w:cs="Times New Roman"/>
                <w:lang w:val="fr-FR"/>
              </w:rPr>
              <w:t>Formation des formateurs</w:t>
            </w:r>
          </w:p>
        </w:tc>
        <w:tc>
          <w:tcPr>
            <w:tcW w:w="1350" w:type="dxa"/>
            <w:shd w:val="clear" w:color="auto" w:fill="auto"/>
            <w:vAlign w:val="center"/>
          </w:tcPr>
          <w:p w14:paraId="4A4E2E19"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20</w:t>
            </w:r>
          </w:p>
        </w:tc>
        <w:tc>
          <w:tcPr>
            <w:tcW w:w="1170" w:type="dxa"/>
            <w:shd w:val="clear" w:color="auto" w:fill="auto"/>
            <w:vAlign w:val="center"/>
          </w:tcPr>
          <w:p w14:paraId="344B6301"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20</w:t>
            </w:r>
          </w:p>
        </w:tc>
        <w:tc>
          <w:tcPr>
            <w:tcW w:w="1440" w:type="dxa"/>
            <w:shd w:val="clear" w:color="auto" w:fill="auto"/>
            <w:vAlign w:val="center"/>
          </w:tcPr>
          <w:p w14:paraId="4B21E2BF"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100%</w:t>
            </w:r>
          </w:p>
        </w:tc>
        <w:tc>
          <w:tcPr>
            <w:tcW w:w="1343" w:type="dxa"/>
            <w:shd w:val="clear" w:color="auto" w:fill="auto"/>
            <w:vAlign w:val="center"/>
          </w:tcPr>
          <w:p w14:paraId="6E049ADE"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136</w:t>
            </w:r>
          </w:p>
        </w:tc>
        <w:tc>
          <w:tcPr>
            <w:tcW w:w="1177" w:type="dxa"/>
            <w:shd w:val="clear" w:color="auto" w:fill="auto"/>
            <w:vAlign w:val="center"/>
          </w:tcPr>
          <w:p w14:paraId="41B61C8D"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13</w:t>
            </w:r>
          </w:p>
        </w:tc>
        <w:tc>
          <w:tcPr>
            <w:tcW w:w="900" w:type="dxa"/>
            <w:shd w:val="clear" w:color="auto" w:fill="auto"/>
            <w:vAlign w:val="center"/>
          </w:tcPr>
          <w:p w14:paraId="02722844"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10%</w:t>
            </w:r>
          </w:p>
        </w:tc>
        <w:tc>
          <w:tcPr>
            <w:tcW w:w="900" w:type="dxa"/>
            <w:shd w:val="clear" w:color="auto" w:fill="auto"/>
            <w:vAlign w:val="center"/>
          </w:tcPr>
          <w:p w14:paraId="707F606A"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21%</w:t>
            </w:r>
          </w:p>
        </w:tc>
      </w:tr>
      <w:tr w:rsidR="009A2481" w14:paraId="4242C9F8" w14:textId="77777777" w:rsidTr="003409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Borders>
              <w:left w:val="none" w:sz="0" w:space="0" w:color="auto"/>
            </w:tcBorders>
            <w:shd w:val="clear" w:color="auto" w:fill="auto"/>
            <w:vAlign w:val="center"/>
          </w:tcPr>
          <w:p w14:paraId="37E19929" w14:textId="77777777" w:rsidR="009A2481" w:rsidRPr="0058113E" w:rsidRDefault="009A2481" w:rsidP="00340958">
            <w:pPr>
              <w:pStyle w:val="JhpTableText"/>
              <w:rPr>
                <w:rFonts w:ascii="Times New Roman" w:hAnsi="Times New Roman" w:cs="Times New Roman"/>
                <w:b w:val="0"/>
                <w:lang w:val="fr-FR"/>
              </w:rPr>
            </w:pPr>
            <w:r w:rsidRPr="0058113E">
              <w:rPr>
                <w:rFonts w:ascii="Times New Roman" w:hAnsi="Times New Roman" w:cs="Times New Roman"/>
                <w:lang w:val="fr-FR"/>
              </w:rPr>
              <w:t>Formation des prestataires de sant</w:t>
            </w:r>
            <w:r w:rsidR="009919DC" w:rsidRPr="0058113E">
              <w:rPr>
                <w:rFonts w:ascii="Times New Roman" w:hAnsi="Times New Roman" w:cs="Times New Roman"/>
                <w:lang w:val="fr-FR"/>
              </w:rPr>
              <w:t>é</w:t>
            </w:r>
          </w:p>
        </w:tc>
        <w:tc>
          <w:tcPr>
            <w:tcW w:w="1350" w:type="dxa"/>
            <w:shd w:val="clear" w:color="auto" w:fill="auto"/>
            <w:vAlign w:val="center"/>
          </w:tcPr>
          <w:p w14:paraId="64BD90F6"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1932</w:t>
            </w:r>
          </w:p>
        </w:tc>
        <w:tc>
          <w:tcPr>
            <w:tcW w:w="1170" w:type="dxa"/>
            <w:shd w:val="clear" w:color="auto" w:fill="auto"/>
            <w:vAlign w:val="center"/>
          </w:tcPr>
          <w:p w14:paraId="576F09C1"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223</w:t>
            </w:r>
          </w:p>
        </w:tc>
        <w:tc>
          <w:tcPr>
            <w:tcW w:w="1440" w:type="dxa"/>
            <w:shd w:val="clear" w:color="auto" w:fill="auto"/>
            <w:vAlign w:val="center"/>
          </w:tcPr>
          <w:p w14:paraId="59D60987"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12%</w:t>
            </w:r>
          </w:p>
        </w:tc>
        <w:tc>
          <w:tcPr>
            <w:tcW w:w="1343" w:type="dxa"/>
            <w:shd w:val="clear" w:color="auto" w:fill="auto"/>
            <w:vAlign w:val="center"/>
          </w:tcPr>
          <w:p w14:paraId="033866C6"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2114</w:t>
            </w:r>
          </w:p>
        </w:tc>
        <w:tc>
          <w:tcPr>
            <w:tcW w:w="1177" w:type="dxa"/>
            <w:shd w:val="clear" w:color="auto" w:fill="auto"/>
            <w:vAlign w:val="center"/>
          </w:tcPr>
          <w:p w14:paraId="25CB6E88"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166</w:t>
            </w:r>
          </w:p>
        </w:tc>
        <w:tc>
          <w:tcPr>
            <w:tcW w:w="900" w:type="dxa"/>
            <w:shd w:val="clear" w:color="auto" w:fill="auto"/>
            <w:vAlign w:val="center"/>
          </w:tcPr>
          <w:p w14:paraId="085C1E85"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8%</w:t>
            </w:r>
          </w:p>
        </w:tc>
        <w:tc>
          <w:tcPr>
            <w:tcW w:w="900" w:type="dxa"/>
            <w:shd w:val="clear" w:color="auto" w:fill="auto"/>
            <w:vAlign w:val="center"/>
          </w:tcPr>
          <w:p w14:paraId="510B86E4"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10%</w:t>
            </w:r>
          </w:p>
        </w:tc>
      </w:tr>
      <w:tr w:rsidR="009A2481" w14:paraId="736661E4" w14:textId="77777777" w:rsidTr="00340958">
        <w:trPr>
          <w:jc w:val="center"/>
        </w:trPr>
        <w:tc>
          <w:tcPr>
            <w:cnfStyle w:val="001000000000" w:firstRow="0" w:lastRow="0" w:firstColumn="1" w:lastColumn="0" w:oddVBand="0" w:evenVBand="0" w:oddHBand="0" w:evenHBand="0" w:firstRowFirstColumn="0" w:firstRowLastColumn="0" w:lastRowFirstColumn="0" w:lastRowLastColumn="0"/>
            <w:tcW w:w="2515" w:type="dxa"/>
            <w:tcBorders>
              <w:left w:val="none" w:sz="0" w:space="0" w:color="auto"/>
              <w:bottom w:val="dotted" w:sz="8" w:space="0" w:color="00667D" w:themeColor="text2"/>
            </w:tcBorders>
            <w:shd w:val="clear" w:color="auto" w:fill="auto"/>
            <w:vAlign w:val="center"/>
          </w:tcPr>
          <w:p w14:paraId="174B1393" w14:textId="77777777" w:rsidR="009A2481" w:rsidRPr="0058113E" w:rsidRDefault="009A2481" w:rsidP="00340958">
            <w:pPr>
              <w:pStyle w:val="JhpTableText"/>
              <w:rPr>
                <w:rFonts w:ascii="Times New Roman" w:hAnsi="Times New Roman" w:cs="Times New Roman"/>
                <w:b w:val="0"/>
                <w:lang w:val="fr-FR"/>
              </w:rPr>
            </w:pPr>
            <w:r w:rsidRPr="0058113E">
              <w:rPr>
                <w:rFonts w:ascii="Times New Roman" w:hAnsi="Times New Roman" w:cs="Times New Roman"/>
                <w:lang w:val="fr-FR"/>
              </w:rPr>
              <w:t>Formation des RECO</w:t>
            </w:r>
          </w:p>
        </w:tc>
        <w:tc>
          <w:tcPr>
            <w:tcW w:w="1350" w:type="dxa"/>
            <w:tcBorders>
              <w:bottom w:val="dotted" w:sz="8" w:space="0" w:color="00667D" w:themeColor="text2"/>
            </w:tcBorders>
            <w:shd w:val="clear" w:color="auto" w:fill="auto"/>
            <w:vAlign w:val="center"/>
          </w:tcPr>
          <w:p w14:paraId="363AB822"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3025</w:t>
            </w:r>
          </w:p>
        </w:tc>
        <w:tc>
          <w:tcPr>
            <w:tcW w:w="1170" w:type="dxa"/>
            <w:tcBorders>
              <w:bottom w:val="dotted" w:sz="8" w:space="0" w:color="00667D" w:themeColor="text2"/>
            </w:tcBorders>
            <w:shd w:val="clear" w:color="auto" w:fill="auto"/>
            <w:vAlign w:val="center"/>
          </w:tcPr>
          <w:p w14:paraId="05B6C001"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1105</w:t>
            </w:r>
          </w:p>
        </w:tc>
        <w:tc>
          <w:tcPr>
            <w:tcW w:w="1440" w:type="dxa"/>
            <w:tcBorders>
              <w:bottom w:val="dotted" w:sz="8" w:space="0" w:color="00667D" w:themeColor="text2"/>
            </w:tcBorders>
            <w:shd w:val="clear" w:color="auto" w:fill="auto"/>
            <w:vAlign w:val="center"/>
          </w:tcPr>
          <w:p w14:paraId="4EF09D0F"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37%</w:t>
            </w:r>
          </w:p>
        </w:tc>
        <w:tc>
          <w:tcPr>
            <w:tcW w:w="1343" w:type="dxa"/>
            <w:tcBorders>
              <w:bottom w:val="dotted" w:sz="8" w:space="0" w:color="00667D" w:themeColor="text2"/>
            </w:tcBorders>
            <w:shd w:val="clear" w:color="auto" w:fill="auto"/>
            <w:vAlign w:val="center"/>
          </w:tcPr>
          <w:p w14:paraId="7FC63936"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2975</w:t>
            </w:r>
          </w:p>
        </w:tc>
        <w:tc>
          <w:tcPr>
            <w:tcW w:w="1177" w:type="dxa"/>
            <w:tcBorders>
              <w:bottom w:val="dotted" w:sz="8" w:space="0" w:color="00667D" w:themeColor="text2"/>
            </w:tcBorders>
            <w:shd w:val="clear" w:color="auto" w:fill="auto"/>
            <w:vAlign w:val="center"/>
          </w:tcPr>
          <w:p w14:paraId="728DDAFA"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830</w:t>
            </w:r>
          </w:p>
        </w:tc>
        <w:tc>
          <w:tcPr>
            <w:tcW w:w="900" w:type="dxa"/>
            <w:tcBorders>
              <w:bottom w:val="dotted" w:sz="8" w:space="0" w:color="00667D" w:themeColor="text2"/>
            </w:tcBorders>
            <w:shd w:val="clear" w:color="auto" w:fill="auto"/>
            <w:vAlign w:val="center"/>
          </w:tcPr>
          <w:p w14:paraId="4716AD85"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28%</w:t>
            </w:r>
          </w:p>
        </w:tc>
        <w:tc>
          <w:tcPr>
            <w:tcW w:w="900" w:type="dxa"/>
            <w:tcBorders>
              <w:bottom w:val="dotted" w:sz="8" w:space="0" w:color="00667D" w:themeColor="text2"/>
            </w:tcBorders>
            <w:shd w:val="clear" w:color="auto" w:fill="auto"/>
            <w:vAlign w:val="center"/>
          </w:tcPr>
          <w:p w14:paraId="4C0B952B" w14:textId="77777777" w:rsidR="009A2481" w:rsidRPr="0058113E" w:rsidRDefault="009A2481" w:rsidP="00EE384E">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32%</w:t>
            </w:r>
          </w:p>
        </w:tc>
      </w:tr>
      <w:tr w:rsidR="009A2481" w14:paraId="2A196843" w14:textId="77777777" w:rsidTr="003409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5" w:type="dxa"/>
            <w:tcBorders>
              <w:top w:val="dotted" w:sz="8" w:space="0" w:color="00667D" w:themeColor="text2"/>
              <w:left w:val="none" w:sz="0" w:space="0" w:color="auto"/>
              <w:bottom w:val="single" w:sz="36" w:space="0" w:color="00667D" w:themeColor="text2"/>
            </w:tcBorders>
            <w:shd w:val="clear" w:color="auto" w:fill="auto"/>
            <w:vAlign w:val="center"/>
          </w:tcPr>
          <w:p w14:paraId="39C66EC6" w14:textId="77777777" w:rsidR="009A2481" w:rsidRPr="0058113E" w:rsidRDefault="009A2481" w:rsidP="00340958">
            <w:pPr>
              <w:pStyle w:val="JhpTableText"/>
              <w:rPr>
                <w:rFonts w:ascii="Times New Roman" w:hAnsi="Times New Roman" w:cs="Times New Roman"/>
                <w:b w:val="0"/>
                <w:lang w:val="fr-FR"/>
              </w:rPr>
            </w:pPr>
            <w:r w:rsidRPr="0058113E">
              <w:rPr>
                <w:rFonts w:ascii="Times New Roman" w:hAnsi="Times New Roman" w:cs="Times New Roman"/>
                <w:lang w:val="fr-FR"/>
              </w:rPr>
              <w:t>Total</w:t>
            </w:r>
          </w:p>
        </w:tc>
        <w:tc>
          <w:tcPr>
            <w:tcW w:w="1350" w:type="dxa"/>
            <w:tcBorders>
              <w:top w:val="dotted" w:sz="8" w:space="0" w:color="00667D" w:themeColor="text2"/>
              <w:bottom w:val="single" w:sz="36" w:space="0" w:color="00667D" w:themeColor="text2"/>
            </w:tcBorders>
            <w:shd w:val="clear" w:color="auto" w:fill="auto"/>
            <w:vAlign w:val="center"/>
          </w:tcPr>
          <w:p w14:paraId="0C948104"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4437</w:t>
            </w:r>
          </w:p>
        </w:tc>
        <w:tc>
          <w:tcPr>
            <w:tcW w:w="1170" w:type="dxa"/>
            <w:tcBorders>
              <w:top w:val="dotted" w:sz="8" w:space="0" w:color="00667D" w:themeColor="text2"/>
              <w:bottom w:val="single" w:sz="36" w:space="0" w:color="00667D" w:themeColor="text2"/>
            </w:tcBorders>
            <w:shd w:val="clear" w:color="auto" w:fill="auto"/>
            <w:vAlign w:val="center"/>
          </w:tcPr>
          <w:p w14:paraId="38263D30"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1348</w:t>
            </w:r>
          </w:p>
        </w:tc>
        <w:tc>
          <w:tcPr>
            <w:tcW w:w="1440" w:type="dxa"/>
            <w:tcBorders>
              <w:top w:val="dotted" w:sz="8" w:space="0" w:color="00667D" w:themeColor="text2"/>
              <w:bottom w:val="single" w:sz="36" w:space="0" w:color="00667D" w:themeColor="text2"/>
            </w:tcBorders>
            <w:shd w:val="clear" w:color="auto" w:fill="auto"/>
            <w:vAlign w:val="center"/>
          </w:tcPr>
          <w:p w14:paraId="2E061FE6"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30%</w:t>
            </w:r>
          </w:p>
        </w:tc>
        <w:tc>
          <w:tcPr>
            <w:tcW w:w="1343" w:type="dxa"/>
            <w:tcBorders>
              <w:top w:val="dotted" w:sz="8" w:space="0" w:color="00667D" w:themeColor="text2"/>
              <w:bottom w:val="single" w:sz="36" w:space="0" w:color="00667D" w:themeColor="text2"/>
            </w:tcBorders>
            <w:shd w:val="clear" w:color="auto" w:fill="auto"/>
            <w:vAlign w:val="center"/>
          </w:tcPr>
          <w:p w14:paraId="3C027CA4"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5225</w:t>
            </w:r>
          </w:p>
        </w:tc>
        <w:tc>
          <w:tcPr>
            <w:tcW w:w="1177" w:type="dxa"/>
            <w:tcBorders>
              <w:top w:val="dotted" w:sz="8" w:space="0" w:color="00667D" w:themeColor="text2"/>
              <w:bottom w:val="single" w:sz="36" w:space="0" w:color="00667D" w:themeColor="text2"/>
            </w:tcBorders>
            <w:shd w:val="clear" w:color="auto" w:fill="auto"/>
            <w:vAlign w:val="center"/>
          </w:tcPr>
          <w:p w14:paraId="4674815C"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1009</w:t>
            </w:r>
          </w:p>
        </w:tc>
        <w:tc>
          <w:tcPr>
            <w:tcW w:w="900" w:type="dxa"/>
            <w:tcBorders>
              <w:top w:val="dotted" w:sz="8" w:space="0" w:color="00667D" w:themeColor="text2"/>
              <w:bottom w:val="single" w:sz="36" w:space="0" w:color="00667D" w:themeColor="text2"/>
            </w:tcBorders>
            <w:shd w:val="clear" w:color="auto" w:fill="auto"/>
            <w:vAlign w:val="center"/>
          </w:tcPr>
          <w:p w14:paraId="7E9381D5"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19%</w:t>
            </w:r>
          </w:p>
        </w:tc>
        <w:tc>
          <w:tcPr>
            <w:tcW w:w="900" w:type="dxa"/>
            <w:tcBorders>
              <w:top w:val="dotted" w:sz="8" w:space="0" w:color="00667D" w:themeColor="text2"/>
              <w:bottom w:val="single" w:sz="36" w:space="0" w:color="00667D" w:themeColor="text2"/>
            </w:tcBorders>
            <w:shd w:val="clear" w:color="auto" w:fill="auto"/>
            <w:vAlign w:val="center"/>
          </w:tcPr>
          <w:p w14:paraId="7BE8B94B" w14:textId="77777777" w:rsidR="009A2481" w:rsidRPr="0058113E" w:rsidRDefault="009A2481" w:rsidP="00EE384E">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24%</w:t>
            </w:r>
          </w:p>
        </w:tc>
      </w:tr>
    </w:tbl>
    <w:p w14:paraId="2BC1891D" w14:textId="77777777" w:rsidR="00570C58" w:rsidRPr="002D1682" w:rsidRDefault="00570C58" w:rsidP="0036648C">
      <w:pPr>
        <w:pStyle w:val="JhpBodyText"/>
        <w:rPr>
          <w:lang w:val="fr-FR"/>
        </w:rPr>
      </w:pPr>
    </w:p>
    <w:p w14:paraId="3AB5EEE8" w14:textId="0FD07F7D" w:rsidR="00501643" w:rsidRPr="0058113E" w:rsidRDefault="00A01B1B"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lastRenderedPageBreak/>
        <w:t>E</w:t>
      </w:r>
      <w:r w:rsidR="00A2159A" w:rsidRPr="0058113E">
        <w:rPr>
          <w:rFonts w:ascii="Times New Roman" w:hAnsi="Times New Roman" w:cs="Times New Roman"/>
          <w:sz w:val="24"/>
          <w:szCs w:val="24"/>
          <w:lang w:val="fr-FR"/>
        </w:rPr>
        <w:t>n 2018</w:t>
      </w:r>
      <w:r w:rsidRPr="0058113E">
        <w:rPr>
          <w:rFonts w:ascii="Times New Roman" w:hAnsi="Times New Roman" w:cs="Times New Roman"/>
          <w:sz w:val="24"/>
          <w:szCs w:val="24"/>
          <w:lang w:val="fr-FR"/>
        </w:rPr>
        <w:t>,</w:t>
      </w:r>
      <w:r w:rsidR="00570C58" w:rsidRPr="0058113E">
        <w:rPr>
          <w:rFonts w:ascii="Times New Roman" w:hAnsi="Times New Roman" w:cs="Times New Roman"/>
          <w:sz w:val="24"/>
          <w:szCs w:val="24"/>
          <w:lang w:val="fr-FR"/>
        </w:rPr>
        <w:t xml:space="preserve"> </w:t>
      </w:r>
      <w:r w:rsidR="00337418" w:rsidRPr="0058113E">
        <w:rPr>
          <w:rFonts w:ascii="Times New Roman" w:hAnsi="Times New Roman" w:cs="Times New Roman"/>
          <w:sz w:val="24"/>
          <w:szCs w:val="24"/>
          <w:lang w:val="fr-FR"/>
        </w:rPr>
        <w:t>1348 personnes</w:t>
      </w:r>
      <w:r w:rsidR="00570C58" w:rsidRPr="0058113E">
        <w:rPr>
          <w:rFonts w:ascii="Times New Roman" w:hAnsi="Times New Roman" w:cs="Times New Roman"/>
          <w:sz w:val="24"/>
          <w:szCs w:val="24"/>
          <w:lang w:val="fr-FR"/>
        </w:rPr>
        <w:t xml:space="preserve"> ont été formées pour ces catégories </w:t>
      </w:r>
      <w:r w:rsidR="00CA6585" w:rsidRPr="0058113E">
        <w:rPr>
          <w:rFonts w:ascii="Times New Roman" w:hAnsi="Times New Roman" w:cs="Times New Roman"/>
          <w:sz w:val="24"/>
          <w:szCs w:val="24"/>
          <w:lang w:val="fr-FR"/>
        </w:rPr>
        <w:t>sur</w:t>
      </w:r>
      <w:r w:rsidR="00570C58" w:rsidRPr="0058113E">
        <w:rPr>
          <w:rFonts w:ascii="Times New Roman" w:hAnsi="Times New Roman" w:cs="Times New Roman"/>
          <w:sz w:val="24"/>
          <w:szCs w:val="24"/>
          <w:lang w:val="fr-FR"/>
        </w:rPr>
        <w:t xml:space="preserve"> </w:t>
      </w:r>
      <w:r w:rsidR="00A2159A" w:rsidRPr="0058113E">
        <w:rPr>
          <w:rFonts w:ascii="Times New Roman" w:hAnsi="Times New Roman" w:cs="Times New Roman"/>
          <w:sz w:val="24"/>
          <w:szCs w:val="24"/>
          <w:lang w:val="fr-FR"/>
        </w:rPr>
        <w:t xml:space="preserve">4437 </w:t>
      </w:r>
      <w:r w:rsidR="003C2F15" w:rsidRPr="0058113E">
        <w:rPr>
          <w:rFonts w:ascii="Times New Roman" w:hAnsi="Times New Roman" w:cs="Times New Roman"/>
          <w:sz w:val="24"/>
          <w:szCs w:val="24"/>
          <w:lang w:val="fr-FR"/>
        </w:rPr>
        <w:t>prévues dans la</w:t>
      </w:r>
      <w:r w:rsidR="00570C58" w:rsidRPr="0058113E">
        <w:rPr>
          <w:rFonts w:ascii="Times New Roman" w:hAnsi="Times New Roman" w:cs="Times New Roman"/>
          <w:sz w:val="24"/>
          <w:szCs w:val="24"/>
          <w:lang w:val="fr-FR"/>
        </w:rPr>
        <w:t xml:space="preserve"> note conceptuelle</w:t>
      </w:r>
      <w:r w:rsidR="00A2159A" w:rsidRPr="0058113E">
        <w:rPr>
          <w:rFonts w:ascii="Times New Roman" w:hAnsi="Times New Roman" w:cs="Times New Roman"/>
          <w:sz w:val="24"/>
          <w:szCs w:val="24"/>
          <w:lang w:val="fr-FR"/>
        </w:rPr>
        <w:t xml:space="preserve">, </w:t>
      </w:r>
      <w:r w:rsidR="00CA6585" w:rsidRPr="0058113E">
        <w:rPr>
          <w:rFonts w:ascii="Times New Roman" w:hAnsi="Times New Roman" w:cs="Times New Roman"/>
          <w:sz w:val="24"/>
          <w:szCs w:val="24"/>
          <w:lang w:val="fr-FR"/>
        </w:rPr>
        <w:t xml:space="preserve">contre 1009 sur 5225 en 2019.  </w:t>
      </w:r>
      <w:r w:rsidR="00501643" w:rsidRPr="0058113E">
        <w:rPr>
          <w:rFonts w:ascii="Times New Roman" w:hAnsi="Times New Roman" w:cs="Times New Roman"/>
          <w:sz w:val="24"/>
          <w:szCs w:val="24"/>
          <w:lang w:val="fr-FR"/>
        </w:rPr>
        <w:t xml:space="preserve">Deux (2) sessions </w:t>
      </w:r>
      <w:r w:rsidR="00A80CF5" w:rsidRPr="0058113E">
        <w:rPr>
          <w:rFonts w:ascii="Times New Roman" w:hAnsi="Times New Roman" w:cs="Times New Roman"/>
          <w:sz w:val="24"/>
          <w:szCs w:val="24"/>
          <w:lang w:val="fr-FR"/>
        </w:rPr>
        <w:t xml:space="preserve">de formation </w:t>
      </w:r>
      <w:r w:rsidR="00501643" w:rsidRPr="0058113E">
        <w:rPr>
          <w:rFonts w:ascii="Times New Roman" w:hAnsi="Times New Roman" w:cs="Times New Roman"/>
          <w:sz w:val="24"/>
          <w:szCs w:val="24"/>
          <w:lang w:val="fr-FR"/>
        </w:rPr>
        <w:t xml:space="preserve">ont été organisées pour la formation </w:t>
      </w:r>
      <w:r w:rsidR="00A80CF5" w:rsidRPr="0058113E">
        <w:rPr>
          <w:rFonts w:ascii="Times New Roman" w:hAnsi="Times New Roman" w:cs="Times New Roman"/>
          <w:sz w:val="24"/>
          <w:szCs w:val="24"/>
          <w:lang w:val="fr-FR"/>
        </w:rPr>
        <w:t xml:space="preserve">des formateurs, </w:t>
      </w:r>
      <w:r w:rsidR="00501643" w:rsidRPr="0058113E">
        <w:rPr>
          <w:rFonts w:ascii="Times New Roman" w:hAnsi="Times New Roman" w:cs="Times New Roman"/>
          <w:sz w:val="24"/>
          <w:szCs w:val="24"/>
          <w:lang w:val="fr-FR"/>
        </w:rPr>
        <w:t>33</w:t>
      </w:r>
      <w:r w:rsidR="003C2F15" w:rsidRPr="0058113E">
        <w:rPr>
          <w:rFonts w:ascii="Times New Roman" w:hAnsi="Times New Roman" w:cs="Times New Roman"/>
          <w:sz w:val="24"/>
          <w:szCs w:val="24"/>
          <w:lang w:val="fr-FR"/>
        </w:rPr>
        <w:t xml:space="preserve"> sessions</w:t>
      </w:r>
      <w:r w:rsidR="00501643" w:rsidRPr="0058113E">
        <w:rPr>
          <w:rFonts w:ascii="Times New Roman" w:hAnsi="Times New Roman" w:cs="Times New Roman"/>
          <w:sz w:val="24"/>
          <w:szCs w:val="24"/>
          <w:lang w:val="fr-FR"/>
        </w:rPr>
        <w:t xml:space="preserve"> </w:t>
      </w:r>
      <w:r w:rsidR="00762D2B" w:rsidRPr="0058113E">
        <w:rPr>
          <w:rFonts w:ascii="Times New Roman" w:hAnsi="Times New Roman" w:cs="Times New Roman"/>
          <w:sz w:val="24"/>
          <w:szCs w:val="24"/>
          <w:lang w:val="fr-FR"/>
        </w:rPr>
        <w:t>pour les prestataires de santé</w:t>
      </w:r>
      <w:r w:rsidR="00A80CF5" w:rsidRPr="0058113E">
        <w:rPr>
          <w:rFonts w:ascii="Times New Roman" w:hAnsi="Times New Roman" w:cs="Times New Roman"/>
          <w:sz w:val="24"/>
          <w:szCs w:val="24"/>
          <w:lang w:val="fr-FR"/>
        </w:rPr>
        <w:t xml:space="preserve"> et</w:t>
      </w:r>
      <w:r w:rsidR="0070533D" w:rsidRPr="0058113E">
        <w:rPr>
          <w:rFonts w:ascii="Times New Roman" w:hAnsi="Times New Roman" w:cs="Times New Roman"/>
          <w:sz w:val="24"/>
          <w:szCs w:val="24"/>
          <w:lang w:val="fr-FR"/>
        </w:rPr>
        <w:t xml:space="preserve"> </w:t>
      </w:r>
      <w:r w:rsidR="00B624EE" w:rsidRPr="0058113E">
        <w:rPr>
          <w:rFonts w:ascii="Times New Roman" w:hAnsi="Times New Roman" w:cs="Times New Roman"/>
          <w:sz w:val="24"/>
          <w:szCs w:val="24"/>
          <w:lang w:val="fr-FR"/>
        </w:rPr>
        <w:t>387 pour les RECO</w:t>
      </w:r>
      <w:r w:rsidR="00A80CF5" w:rsidRPr="0058113E">
        <w:rPr>
          <w:rFonts w:ascii="Times New Roman" w:hAnsi="Times New Roman" w:cs="Times New Roman"/>
          <w:sz w:val="24"/>
          <w:szCs w:val="24"/>
          <w:lang w:val="fr-FR"/>
        </w:rPr>
        <w:t>.</w:t>
      </w:r>
    </w:p>
    <w:p w14:paraId="709B1E28" w14:textId="77777777" w:rsidR="0036648C" w:rsidRPr="0058113E" w:rsidRDefault="0036648C" w:rsidP="0058113E">
      <w:pPr>
        <w:pStyle w:val="JhpBodyText"/>
        <w:jc w:val="both"/>
        <w:rPr>
          <w:rFonts w:ascii="Times New Roman" w:hAnsi="Times New Roman" w:cs="Times New Roman"/>
          <w:sz w:val="24"/>
          <w:szCs w:val="24"/>
          <w:lang w:val="fr-FR"/>
        </w:rPr>
      </w:pPr>
    </w:p>
    <w:p w14:paraId="09E0E99C" w14:textId="4AD5A0B2" w:rsidR="00501643" w:rsidRDefault="00555467" w:rsidP="0058113E">
      <w:pPr>
        <w:pStyle w:val="JhpBodyText"/>
        <w:jc w:val="both"/>
        <w:rPr>
          <w:rFonts w:ascii="Times New Roman" w:hAnsi="Times New Roman" w:cs="Times New Roman"/>
          <w:spacing w:val="-4"/>
          <w:sz w:val="24"/>
          <w:szCs w:val="24"/>
          <w:lang w:val="fr-FR"/>
        </w:rPr>
      </w:pPr>
      <w:r w:rsidRPr="0058113E">
        <w:rPr>
          <w:rFonts w:ascii="Times New Roman" w:hAnsi="Times New Roman" w:cs="Times New Roman"/>
          <w:spacing w:val="-4"/>
          <w:sz w:val="24"/>
          <w:szCs w:val="24"/>
          <w:lang w:val="fr-FR"/>
        </w:rPr>
        <w:t>L</w:t>
      </w:r>
      <w:r w:rsidR="003F0F89" w:rsidRPr="0058113E">
        <w:rPr>
          <w:rFonts w:ascii="Times New Roman" w:hAnsi="Times New Roman" w:cs="Times New Roman"/>
          <w:spacing w:val="-4"/>
          <w:sz w:val="24"/>
          <w:szCs w:val="24"/>
          <w:lang w:val="fr-FR"/>
        </w:rPr>
        <w:t xml:space="preserve">es personnes formées provenaient des </w:t>
      </w:r>
      <w:r w:rsidR="003E7AEC" w:rsidRPr="0058113E">
        <w:rPr>
          <w:rFonts w:ascii="Times New Roman" w:hAnsi="Times New Roman" w:cs="Times New Roman"/>
          <w:spacing w:val="-4"/>
          <w:sz w:val="24"/>
          <w:szCs w:val="24"/>
          <w:lang w:val="fr-FR"/>
        </w:rPr>
        <w:t xml:space="preserve">structures sanitaires et communauté environnantes des </w:t>
      </w:r>
      <w:r w:rsidR="003F0F89" w:rsidRPr="0058113E">
        <w:rPr>
          <w:rFonts w:ascii="Times New Roman" w:hAnsi="Times New Roman" w:cs="Times New Roman"/>
          <w:spacing w:val="-4"/>
          <w:sz w:val="24"/>
          <w:szCs w:val="24"/>
          <w:lang w:val="fr-FR"/>
        </w:rPr>
        <w:t>régions de Kindia, Boké, Mamou, Lab</w:t>
      </w:r>
      <w:r w:rsidR="00804E6F" w:rsidRPr="0058113E">
        <w:rPr>
          <w:rFonts w:ascii="Times New Roman" w:hAnsi="Times New Roman" w:cs="Times New Roman"/>
          <w:spacing w:val="-4"/>
          <w:sz w:val="24"/>
          <w:szCs w:val="24"/>
          <w:lang w:val="fr-FR"/>
        </w:rPr>
        <w:t>é</w:t>
      </w:r>
      <w:r w:rsidR="003F0F89" w:rsidRPr="0058113E">
        <w:rPr>
          <w:rFonts w:ascii="Times New Roman" w:hAnsi="Times New Roman" w:cs="Times New Roman"/>
          <w:spacing w:val="-4"/>
          <w:sz w:val="24"/>
          <w:szCs w:val="24"/>
          <w:lang w:val="fr-FR"/>
        </w:rPr>
        <w:t xml:space="preserve">, Faranah, Kankan et N’Zérékoré. La région de </w:t>
      </w:r>
      <w:r w:rsidRPr="0058113E">
        <w:rPr>
          <w:rFonts w:ascii="Times New Roman" w:hAnsi="Times New Roman" w:cs="Times New Roman"/>
          <w:spacing w:val="-4"/>
          <w:sz w:val="24"/>
          <w:szCs w:val="24"/>
          <w:lang w:val="fr-FR"/>
        </w:rPr>
        <w:t xml:space="preserve">Conakry </w:t>
      </w:r>
      <w:r w:rsidR="00804E6F" w:rsidRPr="0058113E">
        <w:rPr>
          <w:rFonts w:ascii="Times New Roman" w:hAnsi="Times New Roman" w:cs="Times New Roman"/>
          <w:spacing w:val="-4"/>
          <w:sz w:val="24"/>
          <w:szCs w:val="24"/>
          <w:lang w:val="fr-FR"/>
        </w:rPr>
        <w:t xml:space="preserve">n’est </w:t>
      </w:r>
      <w:r w:rsidRPr="0058113E">
        <w:rPr>
          <w:rFonts w:ascii="Times New Roman" w:hAnsi="Times New Roman" w:cs="Times New Roman"/>
          <w:spacing w:val="-4"/>
          <w:sz w:val="24"/>
          <w:szCs w:val="24"/>
          <w:lang w:val="fr-FR"/>
        </w:rPr>
        <w:t xml:space="preserve">pas </w:t>
      </w:r>
      <w:r w:rsidR="00A80CF5" w:rsidRPr="0058113E">
        <w:rPr>
          <w:rFonts w:ascii="Times New Roman" w:hAnsi="Times New Roman" w:cs="Times New Roman"/>
          <w:spacing w:val="-4"/>
          <w:sz w:val="24"/>
          <w:szCs w:val="24"/>
          <w:lang w:val="fr-FR"/>
        </w:rPr>
        <w:t>encore</w:t>
      </w:r>
      <w:r w:rsidR="00A80CF5" w:rsidRPr="0058113E" w:rsidDel="00A80CF5">
        <w:rPr>
          <w:rFonts w:ascii="Times New Roman" w:hAnsi="Times New Roman" w:cs="Times New Roman"/>
          <w:spacing w:val="-4"/>
          <w:sz w:val="24"/>
          <w:szCs w:val="24"/>
          <w:lang w:val="fr-FR"/>
        </w:rPr>
        <w:t xml:space="preserve"> </w:t>
      </w:r>
      <w:r w:rsidR="0070533D" w:rsidRPr="0058113E">
        <w:rPr>
          <w:rFonts w:ascii="Times New Roman" w:hAnsi="Times New Roman" w:cs="Times New Roman"/>
          <w:spacing w:val="-4"/>
          <w:sz w:val="24"/>
          <w:szCs w:val="24"/>
          <w:lang w:val="fr-FR"/>
        </w:rPr>
        <w:t>couverte</w:t>
      </w:r>
      <w:r w:rsidR="00A80CF5" w:rsidRPr="0058113E">
        <w:rPr>
          <w:rFonts w:ascii="Times New Roman" w:hAnsi="Times New Roman" w:cs="Times New Roman"/>
          <w:spacing w:val="-4"/>
          <w:sz w:val="24"/>
          <w:szCs w:val="24"/>
          <w:lang w:val="fr-FR"/>
        </w:rPr>
        <w:t>.</w:t>
      </w:r>
    </w:p>
    <w:p w14:paraId="63F67255" w14:textId="2EB3C5F3" w:rsidR="00337418" w:rsidRDefault="00337418" w:rsidP="0058113E">
      <w:pPr>
        <w:pStyle w:val="JhpBodyText"/>
        <w:jc w:val="both"/>
        <w:rPr>
          <w:rFonts w:ascii="Times New Roman" w:hAnsi="Times New Roman" w:cs="Times New Roman"/>
          <w:spacing w:val="-4"/>
          <w:sz w:val="24"/>
          <w:szCs w:val="24"/>
          <w:lang w:val="fr-FR"/>
        </w:rPr>
      </w:pPr>
      <w:bookmarkStart w:id="15" w:name="_GoBack"/>
      <w:bookmarkEnd w:id="15"/>
    </w:p>
    <w:p w14:paraId="746BD360" w14:textId="77777777" w:rsidR="00393E6B" w:rsidRPr="0058113E" w:rsidRDefault="00762D2B" w:rsidP="0058113E">
      <w:pPr>
        <w:pStyle w:val="JhpBodyText"/>
        <w:spacing w:after="60"/>
        <w:jc w:val="both"/>
        <w:rPr>
          <w:rFonts w:ascii="Times New Roman" w:hAnsi="Times New Roman" w:cs="Times New Roman"/>
          <w:b/>
          <w:sz w:val="24"/>
          <w:szCs w:val="24"/>
          <w:lang w:val="fr-FR"/>
        </w:rPr>
      </w:pPr>
      <w:r w:rsidRPr="0058113E">
        <w:rPr>
          <w:rFonts w:ascii="Times New Roman" w:hAnsi="Times New Roman" w:cs="Times New Roman"/>
          <w:b/>
          <w:sz w:val="24"/>
          <w:szCs w:val="24"/>
          <w:lang w:val="fr-FR"/>
        </w:rPr>
        <w:t xml:space="preserve">Tableau </w:t>
      </w:r>
      <w:r w:rsidR="0075152C" w:rsidRPr="0058113E">
        <w:rPr>
          <w:rFonts w:ascii="Times New Roman" w:hAnsi="Times New Roman" w:cs="Times New Roman"/>
          <w:b/>
          <w:sz w:val="24"/>
          <w:szCs w:val="24"/>
          <w:lang w:val="fr-FR"/>
        </w:rPr>
        <w:t>2</w:t>
      </w:r>
      <w:r w:rsidR="003F0F89" w:rsidRPr="0058113E">
        <w:rPr>
          <w:rFonts w:ascii="Times New Roman" w:hAnsi="Times New Roman" w:cs="Times New Roman"/>
          <w:b/>
          <w:sz w:val="24"/>
          <w:szCs w:val="24"/>
          <w:lang w:val="fr-FR"/>
        </w:rPr>
        <w:t> : Situation des forma</w:t>
      </w:r>
      <w:r w:rsidR="00FD0B31" w:rsidRPr="0058113E">
        <w:rPr>
          <w:rFonts w:ascii="Times New Roman" w:hAnsi="Times New Roman" w:cs="Times New Roman"/>
          <w:b/>
          <w:sz w:val="24"/>
          <w:szCs w:val="24"/>
          <w:lang w:val="fr-FR"/>
        </w:rPr>
        <w:t xml:space="preserve">tions par catégorie et zone de </w:t>
      </w:r>
      <w:r w:rsidR="003F0F89" w:rsidRPr="0058113E">
        <w:rPr>
          <w:rFonts w:ascii="Times New Roman" w:hAnsi="Times New Roman" w:cs="Times New Roman"/>
          <w:b/>
          <w:sz w:val="24"/>
          <w:szCs w:val="24"/>
          <w:lang w:val="fr-FR"/>
        </w:rPr>
        <w:t xml:space="preserve">couverture. </w:t>
      </w:r>
    </w:p>
    <w:tbl>
      <w:tblPr>
        <w:tblStyle w:val="GridTable5Dark-Accent31"/>
        <w:tblW w:w="9360" w:type="dxa"/>
        <w:jc w:val="center"/>
        <w:tblBorders>
          <w:bottom w:val="single" w:sz="36" w:space="0" w:color="00667D" w:themeColor="text2"/>
          <w:insideH w:val="dotted" w:sz="8" w:space="0" w:color="00667D" w:themeColor="text2"/>
          <w:insideV w:val="dotted" w:sz="8" w:space="0" w:color="00667D" w:themeColor="text2"/>
        </w:tblBorders>
        <w:tblLayout w:type="fixed"/>
        <w:tblCellMar>
          <w:top w:w="43" w:type="dxa"/>
          <w:left w:w="115" w:type="dxa"/>
          <w:bottom w:w="43" w:type="dxa"/>
          <w:right w:w="115" w:type="dxa"/>
        </w:tblCellMar>
        <w:tblLook w:val="04A0" w:firstRow="1" w:lastRow="0" w:firstColumn="1" w:lastColumn="0" w:noHBand="0" w:noVBand="1"/>
      </w:tblPr>
      <w:tblGrid>
        <w:gridCol w:w="2514"/>
        <w:gridCol w:w="1711"/>
        <w:gridCol w:w="1713"/>
        <w:gridCol w:w="1711"/>
        <w:gridCol w:w="1711"/>
      </w:tblGrid>
      <w:tr w:rsidR="00DC12CC" w:rsidRPr="003F0B12" w14:paraId="650C6EE2" w14:textId="77777777" w:rsidTr="002C5C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tcBorders>
              <w:top w:val="none" w:sz="0" w:space="0" w:color="auto"/>
              <w:left w:val="none" w:sz="0" w:space="0" w:color="auto"/>
              <w:right w:val="none" w:sz="0" w:space="0" w:color="auto"/>
            </w:tcBorders>
            <w:shd w:val="clear" w:color="auto" w:fill="00667D" w:themeFill="text2"/>
            <w:vAlign w:val="center"/>
          </w:tcPr>
          <w:p w14:paraId="6798F073" w14:textId="77777777" w:rsidR="00DC12CC" w:rsidRPr="0058113E" w:rsidRDefault="00DC12CC" w:rsidP="002873E6">
            <w:pPr>
              <w:pStyle w:val="JhpTableText"/>
              <w:jc w:val="center"/>
              <w:rPr>
                <w:rFonts w:ascii="Times New Roman" w:hAnsi="Times New Roman" w:cs="Times New Roman"/>
                <w:color w:val="FFFFFF" w:themeColor="background1"/>
                <w:lang w:val="fr-FR"/>
              </w:rPr>
            </w:pPr>
          </w:p>
        </w:tc>
        <w:tc>
          <w:tcPr>
            <w:tcW w:w="914" w:type="pct"/>
            <w:tcBorders>
              <w:top w:val="none" w:sz="0" w:space="0" w:color="auto"/>
              <w:left w:val="none" w:sz="0" w:space="0" w:color="auto"/>
              <w:right w:val="none" w:sz="0" w:space="0" w:color="auto"/>
            </w:tcBorders>
            <w:shd w:val="clear" w:color="auto" w:fill="00667D" w:themeFill="text2"/>
            <w:vAlign w:val="center"/>
          </w:tcPr>
          <w:p w14:paraId="714D5F3D" w14:textId="77777777" w:rsidR="00DC12CC" w:rsidRPr="0058113E" w:rsidRDefault="00DC12CC" w:rsidP="002873E6">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fr-FR"/>
              </w:rPr>
            </w:pPr>
            <w:r w:rsidRPr="0058113E">
              <w:rPr>
                <w:rFonts w:ascii="Times New Roman" w:hAnsi="Times New Roman" w:cs="Times New Roman"/>
                <w:color w:val="FFFFFF" w:themeColor="background1"/>
                <w:lang w:val="fr-FR"/>
              </w:rPr>
              <w:t>Formation prévue dans le plan</w:t>
            </w:r>
          </w:p>
        </w:tc>
        <w:tc>
          <w:tcPr>
            <w:tcW w:w="915" w:type="pct"/>
            <w:tcBorders>
              <w:top w:val="none" w:sz="0" w:space="0" w:color="auto"/>
              <w:left w:val="none" w:sz="0" w:space="0" w:color="auto"/>
              <w:right w:val="none" w:sz="0" w:space="0" w:color="auto"/>
            </w:tcBorders>
            <w:shd w:val="clear" w:color="auto" w:fill="00667D" w:themeFill="text2"/>
            <w:vAlign w:val="center"/>
          </w:tcPr>
          <w:p w14:paraId="404BA3D7" w14:textId="77777777" w:rsidR="00DC12CC" w:rsidRPr="0058113E" w:rsidRDefault="00DC12CC" w:rsidP="002873E6">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fr-FR"/>
              </w:rPr>
            </w:pPr>
            <w:r w:rsidRPr="0058113E">
              <w:rPr>
                <w:rFonts w:ascii="Times New Roman" w:hAnsi="Times New Roman" w:cs="Times New Roman"/>
                <w:color w:val="FFFFFF" w:themeColor="background1"/>
                <w:lang w:val="fr-FR"/>
              </w:rPr>
              <w:t>Formation réalisée dans le plan</w:t>
            </w:r>
          </w:p>
        </w:tc>
        <w:tc>
          <w:tcPr>
            <w:tcW w:w="914" w:type="pct"/>
            <w:tcBorders>
              <w:top w:val="none" w:sz="0" w:space="0" w:color="auto"/>
              <w:left w:val="none" w:sz="0" w:space="0" w:color="auto"/>
              <w:right w:val="none" w:sz="0" w:space="0" w:color="auto"/>
            </w:tcBorders>
            <w:shd w:val="clear" w:color="auto" w:fill="00667D" w:themeFill="text2"/>
            <w:vAlign w:val="center"/>
          </w:tcPr>
          <w:p w14:paraId="30D95289" w14:textId="77777777" w:rsidR="00DC12CC" w:rsidRPr="0058113E" w:rsidRDefault="00DC12CC" w:rsidP="002873E6">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fr-FR"/>
              </w:rPr>
            </w:pPr>
            <w:r w:rsidRPr="0058113E">
              <w:rPr>
                <w:rFonts w:ascii="Times New Roman" w:hAnsi="Times New Roman" w:cs="Times New Roman"/>
                <w:color w:val="FFFFFF" w:themeColor="background1"/>
                <w:lang w:val="fr-FR"/>
              </w:rPr>
              <w:t>Zone géographique de couverture</w:t>
            </w:r>
          </w:p>
        </w:tc>
        <w:tc>
          <w:tcPr>
            <w:tcW w:w="915" w:type="pct"/>
            <w:tcBorders>
              <w:top w:val="none" w:sz="0" w:space="0" w:color="auto"/>
              <w:left w:val="none" w:sz="0" w:space="0" w:color="auto"/>
              <w:right w:val="none" w:sz="0" w:space="0" w:color="auto"/>
            </w:tcBorders>
            <w:shd w:val="clear" w:color="auto" w:fill="00667D" w:themeFill="text2"/>
            <w:vAlign w:val="center"/>
          </w:tcPr>
          <w:p w14:paraId="1C402D09" w14:textId="77777777" w:rsidR="00DC12CC" w:rsidRPr="0058113E" w:rsidRDefault="00DC12CC" w:rsidP="002873E6">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lang w:val="fr-FR"/>
              </w:rPr>
            </w:pPr>
            <w:r w:rsidRPr="0058113E">
              <w:rPr>
                <w:rFonts w:ascii="Times New Roman" w:hAnsi="Times New Roman" w:cs="Times New Roman"/>
                <w:color w:val="FFFFFF" w:themeColor="background1"/>
                <w:lang w:val="fr-FR"/>
              </w:rPr>
              <w:t>Types de points de prestations</w:t>
            </w:r>
          </w:p>
        </w:tc>
      </w:tr>
      <w:tr w:rsidR="00DC12CC" w:rsidRPr="003F0B12" w14:paraId="54D2BABE" w14:textId="77777777" w:rsidTr="002C5C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tcBorders>
              <w:left w:val="none" w:sz="0" w:space="0" w:color="auto"/>
            </w:tcBorders>
            <w:shd w:val="clear" w:color="auto" w:fill="auto"/>
            <w:vAlign w:val="center"/>
          </w:tcPr>
          <w:p w14:paraId="2906D248" w14:textId="77777777" w:rsidR="00DC12CC" w:rsidRPr="0058113E" w:rsidRDefault="00DC12CC" w:rsidP="002873E6">
            <w:pPr>
              <w:pStyle w:val="JhpTableText"/>
              <w:rPr>
                <w:rFonts w:ascii="Times New Roman" w:hAnsi="Times New Roman" w:cs="Times New Roman"/>
                <w:b w:val="0"/>
                <w:bCs w:val="0"/>
                <w:lang w:val="fr-FR"/>
              </w:rPr>
            </w:pPr>
            <w:r w:rsidRPr="0058113E">
              <w:rPr>
                <w:rFonts w:ascii="Times New Roman" w:hAnsi="Times New Roman" w:cs="Times New Roman"/>
                <w:lang w:val="fr-FR"/>
              </w:rPr>
              <w:t>Prestataires formés en administration DMPA-SC</w:t>
            </w:r>
          </w:p>
        </w:tc>
        <w:tc>
          <w:tcPr>
            <w:tcW w:w="914" w:type="pct"/>
            <w:shd w:val="clear" w:color="auto" w:fill="auto"/>
            <w:vAlign w:val="center"/>
          </w:tcPr>
          <w:p w14:paraId="05BDE981"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3506</w:t>
            </w:r>
          </w:p>
        </w:tc>
        <w:tc>
          <w:tcPr>
            <w:tcW w:w="915" w:type="pct"/>
            <w:shd w:val="clear" w:color="auto" w:fill="auto"/>
            <w:vAlign w:val="center"/>
          </w:tcPr>
          <w:p w14:paraId="61B3A911"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389</w:t>
            </w:r>
          </w:p>
        </w:tc>
        <w:tc>
          <w:tcPr>
            <w:tcW w:w="914" w:type="pct"/>
            <w:shd w:val="clear" w:color="auto" w:fill="auto"/>
            <w:vAlign w:val="center"/>
          </w:tcPr>
          <w:p w14:paraId="4469DBA6"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7 régions</w:t>
            </w:r>
          </w:p>
        </w:tc>
        <w:tc>
          <w:tcPr>
            <w:tcW w:w="915" w:type="pct"/>
            <w:shd w:val="clear" w:color="auto" w:fill="auto"/>
            <w:vAlign w:val="center"/>
          </w:tcPr>
          <w:p w14:paraId="2C1C4D6B"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Unité PF des centres de santé</w:t>
            </w:r>
          </w:p>
        </w:tc>
      </w:tr>
      <w:tr w:rsidR="00DC12CC" w:rsidRPr="00810F1F" w14:paraId="68D2190E" w14:textId="77777777" w:rsidTr="002C5CF9">
        <w:trPr>
          <w:jc w:val="center"/>
        </w:trPr>
        <w:tc>
          <w:tcPr>
            <w:cnfStyle w:val="001000000000" w:firstRow="0" w:lastRow="0" w:firstColumn="1" w:lastColumn="0" w:oddVBand="0" w:evenVBand="0" w:oddHBand="0" w:evenHBand="0" w:firstRowFirstColumn="0" w:firstRowLastColumn="0" w:lastRowFirstColumn="0" w:lastRowLastColumn="0"/>
            <w:tcW w:w="1343" w:type="pct"/>
            <w:tcBorders>
              <w:left w:val="none" w:sz="0" w:space="0" w:color="auto"/>
            </w:tcBorders>
            <w:shd w:val="clear" w:color="auto" w:fill="auto"/>
            <w:vAlign w:val="center"/>
          </w:tcPr>
          <w:p w14:paraId="3352DFB2" w14:textId="77777777" w:rsidR="00DC12CC" w:rsidRPr="0058113E" w:rsidRDefault="00DC12CC" w:rsidP="002873E6">
            <w:pPr>
              <w:pStyle w:val="JhpTableText"/>
              <w:rPr>
                <w:rFonts w:ascii="Times New Roman" w:hAnsi="Times New Roman" w:cs="Times New Roman"/>
                <w:b w:val="0"/>
                <w:bCs w:val="0"/>
                <w:lang w:val="fr-FR"/>
              </w:rPr>
            </w:pPr>
            <w:r w:rsidRPr="0058113E">
              <w:rPr>
                <w:rFonts w:ascii="Times New Roman" w:hAnsi="Times New Roman" w:cs="Times New Roman"/>
                <w:lang w:val="fr-FR"/>
              </w:rPr>
              <w:t>Prestataires formés en pré service (école de base)</w:t>
            </w:r>
          </w:p>
        </w:tc>
        <w:tc>
          <w:tcPr>
            <w:tcW w:w="914" w:type="pct"/>
            <w:shd w:val="clear" w:color="auto" w:fill="auto"/>
            <w:vAlign w:val="center"/>
          </w:tcPr>
          <w:p w14:paraId="0D5C6CE2" w14:textId="77777777" w:rsidR="00DC12CC" w:rsidRPr="0058113E" w:rsidRDefault="00DC12CC" w:rsidP="002873E6">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NA</w:t>
            </w:r>
          </w:p>
        </w:tc>
        <w:tc>
          <w:tcPr>
            <w:tcW w:w="915" w:type="pct"/>
            <w:shd w:val="clear" w:color="auto" w:fill="auto"/>
            <w:vAlign w:val="center"/>
          </w:tcPr>
          <w:p w14:paraId="2DC9DCF0" w14:textId="77777777" w:rsidR="00DC12CC" w:rsidRPr="0058113E" w:rsidRDefault="00DC12CC" w:rsidP="002873E6">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NA</w:t>
            </w:r>
          </w:p>
        </w:tc>
        <w:tc>
          <w:tcPr>
            <w:tcW w:w="914" w:type="pct"/>
            <w:shd w:val="clear" w:color="auto" w:fill="auto"/>
            <w:vAlign w:val="center"/>
          </w:tcPr>
          <w:p w14:paraId="342DBDED" w14:textId="77777777" w:rsidR="00DC12CC" w:rsidRPr="0058113E" w:rsidRDefault="00DC12CC" w:rsidP="002873E6">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NA</w:t>
            </w:r>
          </w:p>
        </w:tc>
        <w:tc>
          <w:tcPr>
            <w:tcW w:w="915" w:type="pct"/>
            <w:shd w:val="clear" w:color="auto" w:fill="auto"/>
            <w:vAlign w:val="center"/>
          </w:tcPr>
          <w:p w14:paraId="59DC05A9" w14:textId="77777777" w:rsidR="00DC12CC" w:rsidRPr="0058113E" w:rsidRDefault="00DC12CC" w:rsidP="002873E6">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NA</w:t>
            </w:r>
          </w:p>
        </w:tc>
      </w:tr>
      <w:tr w:rsidR="00DC12CC" w:rsidRPr="00810F1F" w14:paraId="0B165367" w14:textId="77777777" w:rsidTr="002C5C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tcBorders>
              <w:left w:val="none" w:sz="0" w:space="0" w:color="auto"/>
            </w:tcBorders>
            <w:shd w:val="clear" w:color="auto" w:fill="auto"/>
            <w:vAlign w:val="center"/>
          </w:tcPr>
          <w:p w14:paraId="5F18272B" w14:textId="77777777" w:rsidR="00DC12CC" w:rsidRPr="0058113E" w:rsidRDefault="00DC12CC" w:rsidP="002873E6">
            <w:pPr>
              <w:pStyle w:val="JhpTableText"/>
              <w:rPr>
                <w:rFonts w:ascii="Times New Roman" w:hAnsi="Times New Roman" w:cs="Times New Roman"/>
                <w:b w:val="0"/>
                <w:bCs w:val="0"/>
                <w:lang w:val="fr-FR"/>
              </w:rPr>
            </w:pPr>
            <w:r w:rsidRPr="0058113E">
              <w:rPr>
                <w:rFonts w:ascii="Times New Roman" w:hAnsi="Times New Roman" w:cs="Times New Roman"/>
                <w:lang w:val="fr-FR"/>
              </w:rPr>
              <w:t>ASC formés en administration du DMPA-SC</w:t>
            </w:r>
          </w:p>
        </w:tc>
        <w:tc>
          <w:tcPr>
            <w:tcW w:w="914" w:type="pct"/>
            <w:shd w:val="clear" w:color="auto" w:fill="auto"/>
            <w:vAlign w:val="center"/>
          </w:tcPr>
          <w:p w14:paraId="3CA38AD7"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6000</w:t>
            </w:r>
          </w:p>
        </w:tc>
        <w:tc>
          <w:tcPr>
            <w:tcW w:w="915" w:type="pct"/>
            <w:shd w:val="clear" w:color="auto" w:fill="auto"/>
            <w:vAlign w:val="center"/>
          </w:tcPr>
          <w:p w14:paraId="69123B5C"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1935</w:t>
            </w:r>
          </w:p>
        </w:tc>
        <w:tc>
          <w:tcPr>
            <w:tcW w:w="914" w:type="pct"/>
            <w:shd w:val="clear" w:color="auto" w:fill="auto"/>
            <w:vAlign w:val="center"/>
          </w:tcPr>
          <w:p w14:paraId="7B7C2FC8"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7 régions</w:t>
            </w:r>
          </w:p>
        </w:tc>
        <w:tc>
          <w:tcPr>
            <w:tcW w:w="915" w:type="pct"/>
            <w:shd w:val="clear" w:color="auto" w:fill="auto"/>
            <w:vAlign w:val="center"/>
          </w:tcPr>
          <w:p w14:paraId="6641F30E"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Communautés</w:t>
            </w:r>
          </w:p>
        </w:tc>
      </w:tr>
      <w:tr w:rsidR="00DC12CC" w:rsidRPr="00810F1F" w14:paraId="3F0BC51C" w14:textId="77777777" w:rsidTr="002C5CF9">
        <w:trPr>
          <w:jc w:val="center"/>
        </w:trPr>
        <w:tc>
          <w:tcPr>
            <w:cnfStyle w:val="001000000000" w:firstRow="0" w:lastRow="0" w:firstColumn="1" w:lastColumn="0" w:oddVBand="0" w:evenVBand="0" w:oddHBand="0" w:evenHBand="0" w:firstRowFirstColumn="0" w:firstRowLastColumn="0" w:lastRowFirstColumn="0" w:lastRowLastColumn="0"/>
            <w:tcW w:w="1343" w:type="pct"/>
            <w:tcBorders>
              <w:left w:val="none" w:sz="0" w:space="0" w:color="auto"/>
            </w:tcBorders>
            <w:shd w:val="clear" w:color="auto" w:fill="auto"/>
            <w:vAlign w:val="center"/>
          </w:tcPr>
          <w:p w14:paraId="728A5ECC" w14:textId="77777777" w:rsidR="00DC12CC" w:rsidRPr="0058113E" w:rsidRDefault="00DC12CC" w:rsidP="002873E6">
            <w:pPr>
              <w:pStyle w:val="JhpTableText"/>
              <w:rPr>
                <w:rFonts w:ascii="Times New Roman" w:hAnsi="Times New Roman" w:cs="Times New Roman"/>
                <w:b w:val="0"/>
                <w:bCs w:val="0"/>
                <w:lang w:val="fr-FR"/>
              </w:rPr>
            </w:pPr>
            <w:r w:rsidRPr="0058113E">
              <w:rPr>
                <w:rFonts w:ascii="Times New Roman" w:hAnsi="Times New Roman" w:cs="Times New Roman"/>
                <w:lang w:val="fr-FR"/>
              </w:rPr>
              <w:t>Formation des formateurs</w:t>
            </w:r>
          </w:p>
        </w:tc>
        <w:tc>
          <w:tcPr>
            <w:tcW w:w="914" w:type="pct"/>
            <w:shd w:val="clear" w:color="auto" w:fill="auto"/>
            <w:vAlign w:val="center"/>
          </w:tcPr>
          <w:p w14:paraId="4163A3C8" w14:textId="77777777" w:rsidR="00DC12CC" w:rsidRPr="0058113E" w:rsidRDefault="00DC12CC" w:rsidP="002873E6">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156</w:t>
            </w:r>
          </w:p>
        </w:tc>
        <w:tc>
          <w:tcPr>
            <w:tcW w:w="915" w:type="pct"/>
            <w:shd w:val="clear" w:color="auto" w:fill="auto"/>
            <w:vAlign w:val="center"/>
          </w:tcPr>
          <w:p w14:paraId="268F0A3F" w14:textId="77777777" w:rsidR="00DC12CC" w:rsidRPr="0058113E" w:rsidRDefault="00DC12CC" w:rsidP="002873E6">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33</w:t>
            </w:r>
          </w:p>
        </w:tc>
        <w:tc>
          <w:tcPr>
            <w:tcW w:w="914" w:type="pct"/>
            <w:shd w:val="clear" w:color="auto" w:fill="auto"/>
            <w:vAlign w:val="center"/>
          </w:tcPr>
          <w:p w14:paraId="5888DD84" w14:textId="77777777" w:rsidR="00DC12CC" w:rsidRPr="0058113E" w:rsidRDefault="00DC12CC" w:rsidP="002873E6">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7 régions</w:t>
            </w:r>
          </w:p>
        </w:tc>
        <w:tc>
          <w:tcPr>
            <w:tcW w:w="915" w:type="pct"/>
            <w:shd w:val="clear" w:color="auto" w:fill="auto"/>
            <w:vAlign w:val="center"/>
          </w:tcPr>
          <w:p w14:paraId="15A6E780" w14:textId="77777777" w:rsidR="00DC12CC" w:rsidRPr="0058113E" w:rsidRDefault="00DC12CC" w:rsidP="002873E6">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DPS</w:t>
            </w:r>
          </w:p>
        </w:tc>
      </w:tr>
      <w:tr w:rsidR="00DC12CC" w:rsidRPr="00810F1F" w14:paraId="24E45C72" w14:textId="77777777" w:rsidTr="002C5C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3" w:type="pct"/>
            <w:tcBorders>
              <w:left w:val="none" w:sz="0" w:space="0" w:color="auto"/>
              <w:bottom w:val="none" w:sz="0" w:space="0" w:color="auto"/>
            </w:tcBorders>
            <w:shd w:val="clear" w:color="auto" w:fill="auto"/>
            <w:vAlign w:val="center"/>
          </w:tcPr>
          <w:p w14:paraId="41959212" w14:textId="77777777" w:rsidR="00DC12CC" w:rsidRPr="0058113E" w:rsidRDefault="00DC12CC" w:rsidP="002873E6">
            <w:pPr>
              <w:pStyle w:val="JhpTableText"/>
              <w:rPr>
                <w:rFonts w:ascii="Times New Roman" w:hAnsi="Times New Roman" w:cs="Times New Roman"/>
                <w:b w:val="0"/>
                <w:bCs w:val="0"/>
                <w:lang w:val="fr-FR"/>
              </w:rPr>
            </w:pPr>
            <w:r w:rsidRPr="0058113E">
              <w:rPr>
                <w:rFonts w:ascii="Times New Roman" w:hAnsi="Times New Roman" w:cs="Times New Roman"/>
                <w:lang w:val="fr-FR"/>
              </w:rPr>
              <w:t>Total</w:t>
            </w:r>
          </w:p>
        </w:tc>
        <w:tc>
          <w:tcPr>
            <w:tcW w:w="914" w:type="pct"/>
            <w:shd w:val="clear" w:color="auto" w:fill="auto"/>
            <w:vAlign w:val="center"/>
          </w:tcPr>
          <w:p w14:paraId="2211A0A5"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9662</w:t>
            </w:r>
          </w:p>
        </w:tc>
        <w:tc>
          <w:tcPr>
            <w:tcW w:w="915" w:type="pct"/>
            <w:shd w:val="clear" w:color="auto" w:fill="auto"/>
            <w:vAlign w:val="center"/>
          </w:tcPr>
          <w:p w14:paraId="194CA732"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2357</w:t>
            </w:r>
          </w:p>
        </w:tc>
        <w:tc>
          <w:tcPr>
            <w:tcW w:w="914" w:type="pct"/>
            <w:shd w:val="clear" w:color="auto" w:fill="auto"/>
            <w:vAlign w:val="center"/>
          </w:tcPr>
          <w:p w14:paraId="2CB6E70E"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915" w:type="pct"/>
            <w:shd w:val="clear" w:color="auto" w:fill="auto"/>
            <w:vAlign w:val="center"/>
          </w:tcPr>
          <w:p w14:paraId="7FCADF45" w14:textId="77777777" w:rsidR="00DC12CC" w:rsidRPr="0058113E" w:rsidRDefault="00DC12CC" w:rsidP="002873E6">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bl>
    <w:p w14:paraId="67BB36FC" w14:textId="77777777" w:rsidR="00393E6B" w:rsidRPr="00810F1F" w:rsidRDefault="00393E6B" w:rsidP="00BD435A">
      <w:pPr>
        <w:pStyle w:val="BodyText"/>
        <w:spacing w:line="290" w:lineRule="auto"/>
        <w:ind w:left="360" w:right="225"/>
        <w:jc w:val="both"/>
        <w:rPr>
          <w:lang w:val="fr-FR"/>
        </w:rPr>
      </w:pPr>
    </w:p>
    <w:p w14:paraId="14395CE2" w14:textId="77777777" w:rsidR="0075152C" w:rsidRPr="0058113E" w:rsidRDefault="00A229B3" w:rsidP="0058113E">
      <w:pPr>
        <w:pStyle w:val="Jhp1stLevelHeadingh1"/>
        <w:numPr>
          <w:ilvl w:val="0"/>
          <w:numId w:val="43"/>
        </w:numPr>
        <w:ind w:left="360"/>
        <w:jc w:val="both"/>
        <w:rPr>
          <w:rFonts w:ascii="Times New Roman" w:hAnsi="Times New Roman" w:cs="Times New Roman"/>
          <w:szCs w:val="24"/>
          <w:lang w:val="fr-FR"/>
        </w:rPr>
      </w:pPr>
      <w:bookmarkStart w:id="16" w:name="_Toc24734186"/>
      <w:r w:rsidRPr="0058113E">
        <w:rPr>
          <w:rFonts w:ascii="Times New Roman" w:hAnsi="Times New Roman" w:cs="Times New Roman"/>
          <w:color w:val="115982" w:themeColor="accent2" w:themeShade="80"/>
          <w:lang w:val="fr-FR"/>
        </w:rPr>
        <w:t>Données relatives à l’</w:t>
      </w:r>
      <w:r w:rsidR="0021621F" w:rsidRPr="0058113E">
        <w:rPr>
          <w:rFonts w:ascii="Times New Roman" w:hAnsi="Times New Roman" w:cs="Times New Roman"/>
          <w:color w:val="115982" w:themeColor="accent2" w:themeShade="80"/>
          <w:lang w:val="fr-FR"/>
        </w:rPr>
        <w:t>offre de services</w:t>
      </w:r>
      <w:bookmarkEnd w:id="16"/>
      <w:r w:rsidR="00DC37D4" w:rsidRPr="0058113E">
        <w:rPr>
          <w:rFonts w:ascii="Times New Roman" w:hAnsi="Times New Roman" w:cs="Times New Roman"/>
          <w:szCs w:val="24"/>
          <w:lang w:val="fr-FR"/>
        </w:rPr>
        <w:t xml:space="preserve"> </w:t>
      </w:r>
    </w:p>
    <w:p w14:paraId="77ACFCD3" w14:textId="4EB976B3" w:rsidR="00127E7D" w:rsidRPr="0058113E" w:rsidRDefault="00127E7D"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Le DMPA-SC est offert dans 3</w:t>
      </w:r>
      <w:r w:rsidR="00324FB0" w:rsidRPr="0058113E">
        <w:rPr>
          <w:rFonts w:ascii="Times New Roman" w:hAnsi="Times New Roman" w:cs="Times New Roman"/>
          <w:sz w:val="24"/>
          <w:szCs w:val="24"/>
          <w:lang w:val="fr-FR"/>
        </w:rPr>
        <w:t>8</w:t>
      </w:r>
      <w:r w:rsidRPr="0058113E">
        <w:rPr>
          <w:rFonts w:ascii="Times New Roman" w:hAnsi="Times New Roman" w:cs="Times New Roman"/>
          <w:sz w:val="24"/>
          <w:szCs w:val="24"/>
          <w:lang w:val="fr-FR"/>
        </w:rPr>
        <w:t>9</w:t>
      </w:r>
      <w:r w:rsidR="00324FB0" w:rsidRPr="0058113E">
        <w:rPr>
          <w:rFonts w:ascii="Times New Roman" w:hAnsi="Times New Roman" w:cs="Times New Roman"/>
          <w:sz w:val="24"/>
          <w:szCs w:val="24"/>
          <w:lang w:val="fr-FR"/>
        </w:rPr>
        <w:t xml:space="preserve"> centres de sant</w:t>
      </w:r>
      <w:r w:rsidR="009919DC" w:rsidRPr="0058113E">
        <w:rPr>
          <w:rFonts w:ascii="Times New Roman" w:hAnsi="Times New Roman" w:cs="Times New Roman"/>
          <w:sz w:val="24"/>
          <w:szCs w:val="24"/>
          <w:lang w:val="fr-FR"/>
        </w:rPr>
        <w:t>é</w:t>
      </w:r>
      <w:r w:rsidR="00324FB0" w:rsidRPr="0058113E">
        <w:rPr>
          <w:rFonts w:ascii="Times New Roman" w:hAnsi="Times New Roman" w:cs="Times New Roman"/>
          <w:sz w:val="24"/>
          <w:szCs w:val="24"/>
          <w:lang w:val="fr-FR"/>
        </w:rPr>
        <w:t xml:space="preserve"> ruraux et urbains du pays, soit un taux de couverture de 94% des </w:t>
      </w:r>
      <w:r w:rsidR="003E7AEC" w:rsidRPr="0058113E">
        <w:rPr>
          <w:rFonts w:ascii="Times New Roman" w:hAnsi="Times New Roman" w:cs="Times New Roman"/>
          <w:sz w:val="24"/>
          <w:szCs w:val="24"/>
          <w:lang w:val="fr-FR"/>
        </w:rPr>
        <w:t>centres de santé (C</w:t>
      </w:r>
      <w:r w:rsidR="00324FB0" w:rsidRPr="0058113E">
        <w:rPr>
          <w:rFonts w:ascii="Times New Roman" w:hAnsi="Times New Roman" w:cs="Times New Roman"/>
          <w:sz w:val="24"/>
          <w:szCs w:val="24"/>
          <w:lang w:val="fr-FR"/>
        </w:rPr>
        <w:t>S</w:t>
      </w:r>
      <w:r w:rsidR="003E7AEC" w:rsidRPr="0058113E">
        <w:rPr>
          <w:rFonts w:ascii="Times New Roman" w:hAnsi="Times New Roman" w:cs="Times New Roman"/>
          <w:sz w:val="24"/>
          <w:szCs w:val="24"/>
          <w:lang w:val="fr-FR"/>
        </w:rPr>
        <w:t>)</w:t>
      </w:r>
      <w:r w:rsidR="00324FB0" w:rsidRPr="0058113E">
        <w:rPr>
          <w:rFonts w:ascii="Times New Roman" w:hAnsi="Times New Roman" w:cs="Times New Roman"/>
          <w:sz w:val="24"/>
          <w:szCs w:val="24"/>
          <w:lang w:val="fr-FR"/>
        </w:rPr>
        <w:t xml:space="preserve"> du pays (n=412). </w:t>
      </w:r>
      <w:r w:rsidR="00362F24" w:rsidRPr="0058113E">
        <w:rPr>
          <w:rFonts w:ascii="Times New Roman" w:hAnsi="Times New Roman" w:cs="Times New Roman"/>
          <w:sz w:val="24"/>
          <w:szCs w:val="24"/>
          <w:lang w:val="fr-FR"/>
        </w:rPr>
        <w:t xml:space="preserve">Les centres </w:t>
      </w:r>
      <w:r w:rsidR="00DF67F6" w:rsidRPr="0058113E">
        <w:rPr>
          <w:rFonts w:ascii="Times New Roman" w:hAnsi="Times New Roman" w:cs="Times New Roman"/>
          <w:sz w:val="24"/>
          <w:szCs w:val="24"/>
          <w:lang w:val="fr-FR"/>
        </w:rPr>
        <w:t>médicaux communaux, les hôpitaux, les postes de santé, les structures privées n’intègrent pas l’offre du DMPA-SC.</w:t>
      </w:r>
      <w:r w:rsidR="00324FB0" w:rsidRPr="0058113E">
        <w:rPr>
          <w:rFonts w:ascii="Times New Roman" w:hAnsi="Times New Roman" w:cs="Times New Roman"/>
          <w:sz w:val="24"/>
          <w:szCs w:val="24"/>
          <w:lang w:val="fr-FR"/>
        </w:rPr>
        <w:t xml:space="preserve"> </w:t>
      </w:r>
      <w:r w:rsidR="006B1BFC" w:rsidRPr="0058113E">
        <w:rPr>
          <w:rFonts w:ascii="Times New Roman" w:hAnsi="Times New Roman" w:cs="Times New Roman"/>
          <w:sz w:val="24"/>
          <w:szCs w:val="24"/>
          <w:lang w:val="fr-FR"/>
        </w:rPr>
        <w:t>T</w:t>
      </w:r>
      <w:r w:rsidR="0075152C" w:rsidRPr="0058113E">
        <w:rPr>
          <w:rFonts w:ascii="Times New Roman" w:hAnsi="Times New Roman" w:cs="Times New Roman"/>
          <w:sz w:val="24"/>
          <w:szCs w:val="24"/>
          <w:lang w:val="fr-FR"/>
        </w:rPr>
        <w:t>outefois</w:t>
      </w:r>
      <w:r w:rsidR="006B1BFC" w:rsidRPr="0058113E">
        <w:rPr>
          <w:rFonts w:ascii="Times New Roman" w:hAnsi="Times New Roman" w:cs="Times New Roman"/>
          <w:sz w:val="24"/>
          <w:szCs w:val="24"/>
          <w:lang w:val="fr-FR"/>
        </w:rPr>
        <w:t>,</w:t>
      </w:r>
      <w:r w:rsidR="0075152C" w:rsidRPr="0058113E">
        <w:rPr>
          <w:rFonts w:ascii="Times New Roman" w:hAnsi="Times New Roman" w:cs="Times New Roman"/>
          <w:sz w:val="24"/>
          <w:szCs w:val="24"/>
          <w:lang w:val="fr-FR"/>
        </w:rPr>
        <w:t xml:space="preserve"> la</w:t>
      </w:r>
      <w:r w:rsidR="0053419D" w:rsidRPr="0058113E">
        <w:rPr>
          <w:rFonts w:ascii="Times New Roman" w:hAnsi="Times New Roman" w:cs="Times New Roman"/>
          <w:sz w:val="24"/>
          <w:szCs w:val="24"/>
          <w:lang w:val="fr-FR"/>
        </w:rPr>
        <w:t xml:space="preserve"> mise à échelle vers les </w:t>
      </w:r>
      <w:r w:rsidR="00DF67F6" w:rsidRPr="0058113E">
        <w:rPr>
          <w:rFonts w:ascii="Times New Roman" w:hAnsi="Times New Roman" w:cs="Times New Roman"/>
          <w:sz w:val="24"/>
          <w:szCs w:val="24"/>
          <w:lang w:val="fr-FR"/>
        </w:rPr>
        <w:t>pharmacies</w:t>
      </w:r>
      <w:r w:rsidRPr="0058113E">
        <w:rPr>
          <w:rFonts w:ascii="Times New Roman" w:hAnsi="Times New Roman" w:cs="Times New Roman"/>
          <w:sz w:val="24"/>
          <w:szCs w:val="24"/>
          <w:lang w:val="fr-FR"/>
        </w:rPr>
        <w:t xml:space="preserve"> et les structures</w:t>
      </w:r>
      <w:r w:rsidR="0053419D" w:rsidRPr="0058113E">
        <w:rPr>
          <w:rFonts w:ascii="Times New Roman" w:hAnsi="Times New Roman" w:cs="Times New Roman"/>
          <w:sz w:val="24"/>
          <w:szCs w:val="24"/>
          <w:lang w:val="fr-FR"/>
        </w:rPr>
        <w:t xml:space="preserve"> sanitaires privées </w:t>
      </w:r>
      <w:r w:rsidR="00DF67F6" w:rsidRPr="0058113E">
        <w:rPr>
          <w:rFonts w:ascii="Times New Roman" w:hAnsi="Times New Roman" w:cs="Times New Roman"/>
          <w:sz w:val="24"/>
          <w:szCs w:val="24"/>
          <w:lang w:val="fr-FR"/>
        </w:rPr>
        <w:t xml:space="preserve">est prévue par la note conceptuelle mais n’est </w:t>
      </w:r>
      <w:r w:rsidR="00337418" w:rsidRPr="00337418">
        <w:rPr>
          <w:rFonts w:ascii="Times New Roman" w:hAnsi="Times New Roman" w:cs="Times New Roman"/>
          <w:sz w:val="24"/>
          <w:szCs w:val="24"/>
          <w:lang w:val="fr-FR"/>
        </w:rPr>
        <w:t>pas encore</w:t>
      </w:r>
      <w:r w:rsidR="0053419D" w:rsidRPr="0058113E">
        <w:rPr>
          <w:rFonts w:ascii="Times New Roman" w:hAnsi="Times New Roman" w:cs="Times New Roman"/>
          <w:sz w:val="24"/>
          <w:szCs w:val="24"/>
          <w:lang w:val="fr-FR"/>
        </w:rPr>
        <w:t xml:space="preserve"> effective. </w:t>
      </w:r>
    </w:p>
    <w:p w14:paraId="426C29BB" w14:textId="77777777" w:rsidR="0036648C" w:rsidRPr="0058113E" w:rsidRDefault="0036648C" w:rsidP="0058113E">
      <w:pPr>
        <w:pStyle w:val="JhpBodyText"/>
        <w:jc w:val="both"/>
        <w:rPr>
          <w:rFonts w:ascii="Times New Roman" w:hAnsi="Times New Roman" w:cs="Times New Roman"/>
          <w:sz w:val="24"/>
          <w:szCs w:val="24"/>
          <w:lang w:val="fr-FR"/>
        </w:rPr>
      </w:pPr>
    </w:p>
    <w:p w14:paraId="4A89C72C" w14:textId="77777777" w:rsidR="00127E7D" w:rsidRPr="0058113E" w:rsidRDefault="0075152C"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Le Ministère entamera des rencontres de plaidoyer avec le secteur privé pour l’offre du DMPA-SC. </w:t>
      </w:r>
    </w:p>
    <w:p w14:paraId="22AAAD77" w14:textId="77777777" w:rsidR="0036648C" w:rsidRPr="0058113E" w:rsidRDefault="0036648C" w:rsidP="0058113E">
      <w:pPr>
        <w:pStyle w:val="JhpBodyText"/>
        <w:jc w:val="both"/>
        <w:rPr>
          <w:rFonts w:ascii="Times New Roman" w:hAnsi="Times New Roman" w:cs="Times New Roman"/>
          <w:sz w:val="24"/>
          <w:szCs w:val="24"/>
          <w:lang w:val="fr-FR"/>
        </w:rPr>
      </w:pPr>
    </w:p>
    <w:p w14:paraId="08CD76D7" w14:textId="77777777" w:rsidR="003E7AEC" w:rsidRPr="0058113E" w:rsidRDefault="0075152C" w:rsidP="0058113E">
      <w:pPr>
        <w:pStyle w:val="JhpBodyText"/>
        <w:spacing w:after="60"/>
        <w:jc w:val="both"/>
        <w:rPr>
          <w:rFonts w:ascii="Times New Roman" w:hAnsi="Times New Roman" w:cs="Times New Roman"/>
          <w:b/>
          <w:sz w:val="24"/>
          <w:szCs w:val="24"/>
          <w:lang w:val="fr-FR"/>
        </w:rPr>
      </w:pPr>
      <w:r w:rsidRPr="0058113E">
        <w:rPr>
          <w:rFonts w:ascii="Times New Roman" w:hAnsi="Times New Roman" w:cs="Times New Roman"/>
          <w:b/>
          <w:sz w:val="24"/>
          <w:szCs w:val="24"/>
          <w:lang w:val="fr-FR"/>
        </w:rPr>
        <w:t>Tableau 3</w:t>
      </w:r>
      <w:r w:rsidR="0053419D" w:rsidRPr="0058113E">
        <w:rPr>
          <w:rFonts w:ascii="Times New Roman" w:hAnsi="Times New Roman" w:cs="Times New Roman"/>
          <w:b/>
          <w:sz w:val="24"/>
          <w:szCs w:val="24"/>
          <w:lang w:val="fr-FR"/>
        </w:rPr>
        <w:t> : Situation des formations</w:t>
      </w:r>
      <w:r w:rsidR="002C6378" w:rsidRPr="0058113E">
        <w:rPr>
          <w:rFonts w:ascii="Times New Roman" w:hAnsi="Times New Roman" w:cs="Times New Roman"/>
          <w:b/>
          <w:sz w:val="24"/>
          <w:szCs w:val="24"/>
          <w:lang w:val="fr-FR"/>
        </w:rPr>
        <w:t xml:space="preserve"> sanitaires</w:t>
      </w:r>
      <w:r w:rsidR="0053419D" w:rsidRPr="0058113E">
        <w:rPr>
          <w:rFonts w:ascii="Times New Roman" w:hAnsi="Times New Roman" w:cs="Times New Roman"/>
          <w:b/>
          <w:sz w:val="24"/>
          <w:szCs w:val="24"/>
          <w:lang w:val="fr-FR"/>
        </w:rPr>
        <w:t xml:space="preserve"> par catégorie et zone de couverture</w:t>
      </w:r>
    </w:p>
    <w:tbl>
      <w:tblPr>
        <w:tblStyle w:val="GridTable5Dark-Accent31"/>
        <w:tblW w:w="9360" w:type="dxa"/>
        <w:jc w:val="center"/>
        <w:tblBorders>
          <w:insideH w:val="dotted" w:sz="8" w:space="0" w:color="00667D" w:themeColor="text2"/>
          <w:insideV w:val="dotted" w:sz="8" w:space="0" w:color="00667D" w:themeColor="text2"/>
        </w:tblBorders>
        <w:tblCellMar>
          <w:top w:w="43" w:type="dxa"/>
          <w:left w:w="115" w:type="dxa"/>
          <w:bottom w:w="43" w:type="dxa"/>
          <w:right w:w="115" w:type="dxa"/>
        </w:tblCellMar>
        <w:tblLook w:val="04A0" w:firstRow="1" w:lastRow="0" w:firstColumn="1" w:lastColumn="0" w:noHBand="0" w:noVBand="1"/>
      </w:tblPr>
      <w:tblGrid>
        <w:gridCol w:w="5320"/>
        <w:gridCol w:w="2097"/>
        <w:gridCol w:w="1943"/>
      </w:tblGrid>
      <w:tr w:rsidR="00EC7F48" w:rsidRPr="00A023B9" w14:paraId="489E2486" w14:textId="77777777" w:rsidTr="006A72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shd w:val="clear" w:color="auto" w:fill="00667D" w:themeFill="text2"/>
            <w:vAlign w:val="center"/>
          </w:tcPr>
          <w:p w14:paraId="4D54C9F5" w14:textId="77777777" w:rsidR="00CF7B3E" w:rsidRPr="0058113E" w:rsidRDefault="00C97F52" w:rsidP="007045CC">
            <w:pPr>
              <w:pStyle w:val="JhpTableText"/>
              <w:jc w:val="center"/>
              <w:rPr>
                <w:rFonts w:ascii="Times New Roman" w:hAnsi="Times New Roman" w:cs="Times New Roman"/>
                <w:color w:val="FFFFFF" w:themeColor="background1"/>
              </w:rPr>
            </w:pPr>
            <w:r w:rsidRPr="0058113E">
              <w:rPr>
                <w:rFonts w:ascii="Times New Roman" w:hAnsi="Times New Roman" w:cs="Times New Roman"/>
                <w:color w:val="FFFFFF" w:themeColor="background1"/>
              </w:rPr>
              <w:t>Indicateurs</w:t>
            </w:r>
          </w:p>
        </w:tc>
        <w:tc>
          <w:tcPr>
            <w:tcW w:w="0" w:type="auto"/>
            <w:tcBorders>
              <w:top w:val="none" w:sz="0" w:space="0" w:color="auto"/>
              <w:left w:val="none" w:sz="0" w:space="0" w:color="auto"/>
              <w:right w:val="none" w:sz="0" w:space="0" w:color="auto"/>
            </w:tcBorders>
            <w:shd w:val="clear" w:color="auto" w:fill="00667D" w:themeFill="text2"/>
            <w:vAlign w:val="center"/>
          </w:tcPr>
          <w:p w14:paraId="48D48A27" w14:textId="77777777" w:rsidR="00CF7B3E" w:rsidRPr="0058113E" w:rsidRDefault="00CF7B3E" w:rsidP="007045CC">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58113E">
              <w:rPr>
                <w:rFonts w:ascii="Times New Roman" w:hAnsi="Times New Roman" w:cs="Times New Roman"/>
                <w:color w:val="FFFFFF" w:themeColor="background1"/>
              </w:rPr>
              <w:t>Pourcentage</w:t>
            </w:r>
            <w:r w:rsidR="005D7A46" w:rsidRPr="0058113E">
              <w:rPr>
                <w:rFonts w:ascii="Times New Roman" w:hAnsi="Times New Roman" w:cs="Times New Roman"/>
                <w:color w:val="FFFFFF" w:themeColor="background1"/>
              </w:rPr>
              <w:t xml:space="preserve"> (Nombre)</w:t>
            </w:r>
          </w:p>
        </w:tc>
        <w:tc>
          <w:tcPr>
            <w:tcW w:w="0" w:type="auto"/>
            <w:tcBorders>
              <w:top w:val="none" w:sz="0" w:space="0" w:color="auto"/>
              <w:left w:val="none" w:sz="0" w:space="0" w:color="auto"/>
              <w:right w:val="none" w:sz="0" w:space="0" w:color="auto"/>
            </w:tcBorders>
            <w:shd w:val="clear" w:color="auto" w:fill="00667D" w:themeFill="text2"/>
            <w:vAlign w:val="center"/>
          </w:tcPr>
          <w:p w14:paraId="1CC4E551" w14:textId="77777777" w:rsidR="00CF7B3E" w:rsidRPr="0058113E" w:rsidRDefault="00CF7B3E" w:rsidP="007045CC">
            <w:pPr>
              <w:pStyle w:val="JhpTableTex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58113E">
              <w:rPr>
                <w:rFonts w:ascii="Times New Roman" w:hAnsi="Times New Roman" w:cs="Times New Roman"/>
                <w:color w:val="FFFFFF" w:themeColor="background1"/>
              </w:rPr>
              <w:t xml:space="preserve">Source des </w:t>
            </w:r>
            <w:r w:rsidR="005D7A46" w:rsidRPr="0058113E">
              <w:rPr>
                <w:rFonts w:ascii="Times New Roman" w:hAnsi="Times New Roman" w:cs="Times New Roman"/>
                <w:color w:val="FFFFFF" w:themeColor="background1"/>
              </w:rPr>
              <w:t>données</w:t>
            </w:r>
          </w:p>
        </w:tc>
      </w:tr>
      <w:tr w:rsidR="00CF7B3E" w:rsidRPr="00A023B9" w14:paraId="7AEAF230" w14:textId="77777777" w:rsidTr="006A72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vAlign w:val="center"/>
          </w:tcPr>
          <w:p w14:paraId="75EC092F" w14:textId="77777777" w:rsidR="00CF7B3E" w:rsidRPr="0058113E" w:rsidRDefault="005D7A46" w:rsidP="007045CC">
            <w:pPr>
              <w:pStyle w:val="JhpTableText"/>
              <w:rPr>
                <w:rFonts w:ascii="Times New Roman" w:hAnsi="Times New Roman" w:cs="Times New Roman"/>
                <w:b w:val="0"/>
                <w:lang w:val="fr-FR"/>
              </w:rPr>
            </w:pPr>
            <w:r w:rsidRPr="0058113E">
              <w:rPr>
                <w:rFonts w:ascii="Times New Roman" w:hAnsi="Times New Roman" w:cs="Times New Roman"/>
                <w:lang w:val="fr-FR"/>
              </w:rPr>
              <w:t>Nombre et pourcentage de formations sanitaires publiques qui rapportent l’offre du DMPA-SC</w:t>
            </w:r>
          </w:p>
        </w:tc>
        <w:tc>
          <w:tcPr>
            <w:tcW w:w="0" w:type="auto"/>
            <w:shd w:val="clear" w:color="auto" w:fill="auto"/>
            <w:vAlign w:val="center"/>
          </w:tcPr>
          <w:p w14:paraId="7B294E7A" w14:textId="77777777" w:rsidR="00CF7B3E" w:rsidRPr="0058113E" w:rsidRDefault="002E48B6" w:rsidP="007045CC">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113E">
              <w:rPr>
                <w:rFonts w:ascii="Times New Roman" w:hAnsi="Times New Roman" w:cs="Times New Roman"/>
              </w:rPr>
              <w:t>94%</w:t>
            </w:r>
            <w:r w:rsidR="005D7A46" w:rsidRPr="0058113E">
              <w:rPr>
                <w:rFonts w:ascii="Times New Roman" w:hAnsi="Times New Roman" w:cs="Times New Roman"/>
              </w:rPr>
              <w:t xml:space="preserve"> (</w:t>
            </w:r>
            <w:r w:rsidRPr="0058113E">
              <w:rPr>
                <w:rFonts w:ascii="Times New Roman" w:hAnsi="Times New Roman" w:cs="Times New Roman"/>
              </w:rPr>
              <w:t>389</w:t>
            </w:r>
            <w:r w:rsidR="005D7A46" w:rsidRPr="0058113E">
              <w:rPr>
                <w:rFonts w:ascii="Times New Roman" w:hAnsi="Times New Roman" w:cs="Times New Roman"/>
              </w:rPr>
              <w:t>/</w:t>
            </w:r>
            <w:r w:rsidRPr="0058113E">
              <w:rPr>
                <w:rFonts w:ascii="Times New Roman" w:hAnsi="Times New Roman" w:cs="Times New Roman"/>
              </w:rPr>
              <w:t>412</w:t>
            </w:r>
            <w:r w:rsidR="005D7A46" w:rsidRPr="0058113E">
              <w:rPr>
                <w:rFonts w:ascii="Times New Roman" w:hAnsi="Times New Roman" w:cs="Times New Roman"/>
              </w:rPr>
              <w:t>)</w:t>
            </w:r>
          </w:p>
        </w:tc>
        <w:tc>
          <w:tcPr>
            <w:tcW w:w="0" w:type="auto"/>
            <w:shd w:val="clear" w:color="auto" w:fill="auto"/>
            <w:vAlign w:val="center"/>
          </w:tcPr>
          <w:p w14:paraId="7AB488A4" w14:textId="77777777" w:rsidR="00CF7B3E" w:rsidRPr="0058113E" w:rsidRDefault="002E48B6" w:rsidP="007045CC">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113E">
              <w:rPr>
                <w:rFonts w:ascii="Times New Roman" w:hAnsi="Times New Roman" w:cs="Times New Roman"/>
              </w:rPr>
              <w:t>Rapport de formation &amp; SNIS</w:t>
            </w:r>
          </w:p>
        </w:tc>
      </w:tr>
      <w:tr w:rsidR="00CF7B3E" w:rsidRPr="00A023B9" w14:paraId="43A05FFE" w14:textId="77777777" w:rsidTr="006A72EE">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vAlign w:val="center"/>
          </w:tcPr>
          <w:p w14:paraId="225A09F5" w14:textId="77777777" w:rsidR="00CF7B3E" w:rsidRPr="0058113E" w:rsidRDefault="005D7A46" w:rsidP="007045CC">
            <w:pPr>
              <w:pStyle w:val="JhpTableText"/>
              <w:rPr>
                <w:rFonts w:ascii="Times New Roman" w:hAnsi="Times New Roman" w:cs="Times New Roman"/>
                <w:b w:val="0"/>
                <w:lang w:val="fr-FR"/>
              </w:rPr>
            </w:pPr>
            <w:r w:rsidRPr="0058113E">
              <w:rPr>
                <w:rFonts w:ascii="Times New Roman" w:hAnsi="Times New Roman" w:cs="Times New Roman"/>
                <w:lang w:val="fr-FR"/>
              </w:rPr>
              <w:t>Nombre et pourcentage de formations sanitaires privées qui offrent le DMPA-SC</w:t>
            </w:r>
          </w:p>
        </w:tc>
        <w:tc>
          <w:tcPr>
            <w:tcW w:w="0" w:type="auto"/>
            <w:shd w:val="clear" w:color="auto" w:fill="auto"/>
            <w:vAlign w:val="center"/>
          </w:tcPr>
          <w:p w14:paraId="733CD2D8" w14:textId="77777777" w:rsidR="00CF7B3E" w:rsidRPr="0058113E" w:rsidRDefault="002E48B6" w:rsidP="007045CC">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13E">
              <w:rPr>
                <w:rFonts w:ascii="Times New Roman" w:hAnsi="Times New Roman" w:cs="Times New Roman"/>
              </w:rPr>
              <w:t>0</w:t>
            </w:r>
          </w:p>
        </w:tc>
        <w:tc>
          <w:tcPr>
            <w:tcW w:w="0" w:type="auto"/>
            <w:shd w:val="clear" w:color="auto" w:fill="auto"/>
            <w:vAlign w:val="center"/>
          </w:tcPr>
          <w:p w14:paraId="7F71964F" w14:textId="77777777" w:rsidR="00CF7B3E" w:rsidRPr="0058113E" w:rsidRDefault="00CF7B3E" w:rsidP="007045CC">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D7A46" w:rsidRPr="00A023B9" w14:paraId="691122D7" w14:textId="77777777" w:rsidTr="006A72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dotted" w:sz="8" w:space="0" w:color="00667D" w:themeColor="text2"/>
            </w:tcBorders>
            <w:shd w:val="clear" w:color="auto" w:fill="auto"/>
            <w:vAlign w:val="center"/>
          </w:tcPr>
          <w:p w14:paraId="7A8F6085" w14:textId="77777777" w:rsidR="005D7A46" w:rsidRPr="0058113E" w:rsidRDefault="005D7A46" w:rsidP="007045CC">
            <w:pPr>
              <w:pStyle w:val="JhpTableText"/>
              <w:rPr>
                <w:rFonts w:ascii="Times New Roman" w:hAnsi="Times New Roman" w:cs="Times New Roman"/>
                <w:b w:val="0"/>
                <w:lang w:val="fr-FR"/>
              </w:rPr>
            </w:pPr>
            <w:r w:rsidRPr="0058113E">
              <w:rPr>
                <w:rFonts w:ascii="Times New Roman" w:hAnsi="Times New Roman" w:cs="Times New Roman"/>
                <w:lang w:val="fr-FR"/>
              </w:rPr>
              <w:t>Nombre d’officines privées qui offrent le DMPA-</w:t>
            </w:r>
            <w:r w:rsidR="003E7AEC" w:rsidRPr="0058113E">
              <w:rPr>
                <w:rFonts w:ascii="Times New Roman" w:hAnsi="Times New Roman" w:cs="Times New Roman"/>
                <w:lang w:val="fr-FR"/>
              </w:rPr>
              <w:t>SC</w:t>
            </w:r>
          </w:p>
        </w:tc>
        <w:tc>
          <w:tcPr>
            <w:tcW w:w="0" w:type="auto"/>
            <w:tcBorders>
              <w:bottom w:val="dotted" w:sz="8" w:space="0" w:color="00667D" w:themeColor="text2"/>
            </w:tcBorders>
            <w:shd w:val="clear" w:color="auto" w:fill="auto"/>
            <w:vAlign w:val="center"/>
          </w:tcPr>
          <w:p w14:paraId="6976D8EE" w14:textId="77777777" w:rsidR="005D7A46" w:rsidRPr="0058113E" w:rsidRDefault="002E48B6" w:rsidP="007045CC">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113E">
              <w:rPr>
                <w:rFonts w:ascii="Times New Roman" w:hAnsi="Times New Roman" w:cs="Times New Roman"/>
              </w:rPr>
              <w:t>0</w:t>
            </w:r>
          </w:p>
        </w:tc>
        <w:tc>
          <w:tcPr>
            <w:tcW w:w="0" w:type="auto"/>
            <w:tcBorders>
              <w:bottom w:val="dotted" w:sz="8" w:space="0" w:color="00667D" w:themeColor="text2"/>
            </w:tcBorders>
            <w:shd w:val="clear" w:color="auto" w:fill="auto"/>
            <w:vAlign w:val="center"/>
          </w:tcPr>
          <w:p w14:paraId="0F6D242A" w14:textId="77777777" w:rsidR="005D7A46" w:rsidRPr="0058113E" w:rsidRDefault="005D7A46" w:rsidP="007045CC">
            <w:pPr>
              <w:pStyle w:val="Jhp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D7A46" w:rsidRPr="003F0B12" w14:paraId="2C631E85" w14:textId="77777777" w:rsidTr="006A72E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dotted" w:sz="8" w:space="0" w:color="00667D" w:themeColor="text2"/>
              <w:left w:val="none" w:sz="0" w:space="0" w:color="auto"/>
              <w:bottom w:val="single" w:sz="36" w:space="0" w:color="00667D" w:themeColor="text2"/>
            </w:tcBorders>
            <w:shd w:val="clear" w:color="auto" w:fill="auto"/>
            <w:vAlign w:val="center"/>
          </w:tcPr>
          <w:p w14:paraId="51728C2A" w14:textId="4148A88D" w:rsidR="005D7A46" w:rsidRPr="0058113E" w:rsidRDefault="005D7A46" w:rsidP="007045CC">
            <w:pPr>
              <w:pStyle w:val="JhpTableText"/>
              <w:rPr>
                <w:rFonts w:ascii="Times New Roman" w:hAnsi="Times New Roman" w:cs="Times New Roman"/>
                <w:b w:val="0"/>
                <w:lang w:val="fr-FR"/>
              </w:rPr>
            </w:pPr>
            <w:r w:rsidRPr="0058113E">
              <w:rPr>
                <w:rFonts w:ascii="Times New Roman" w:hAnsi="Times New Roman" w:cs="Times New Roman"/>
                <w:lang w:val="fr-FR"/>
              </w:rPr>
              <w:t>Statistiques DMPA-</w:t>
            </w:r>
            <w:r w:rsidR="00337418">
              <w:rPr>
                <w:rFonts w:ascii="Times New Roman" w:hAnsi="Times New Roman" w:cs="Times New Roman"/>
                <w:b w:val="0"/>
                <w:lang w:val="fr-FR"/>
              </w:rPr>
              <w:t>S</w:t>
            </w:r>
            <w:r w:rsidRPr="0058113E">
              <w:rPr>
                <w:rFonts w:ascii="Times New Roman" w:hAnsi="Times New Roman" w:cs="Times New Roman"/>
                <w:lang w:val="fr-FR"/>
              </w:rPr>
              <w:t>C et DMPA-IM (DMPA-SC/DMPA-IM)</w:t>
            </w:r>
          </w:p>
        </w:tc>
        <w:tc>
          <w:tcPr>
            <w:tcW w:w="0" w:type="auto"/>
            <w:tcBorders>
              <w:top w:val="dotted" w:sz="8" w:space="0" w:color="00667D" w:themeColor="text2"/>
              <w:bottom w:val="single" w:sz="36" w:space="0" w:color="00667D" w:themeColor="text2"/>
            </w:tcBorders>
            <w:shd w:val="clear" w:color="auto" w:fill="auto"/>
            <w:vAlign w:val="center"/>
          </w:tcPr>
          <w:p w14:paraId="3277FCFA" w14:textId="77777777" w:rsidR="005D7A46" w:rsidRPr="0058113E" w:rsidRDefault="003E7AEC" w:rsidP="007045CC">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13E">
              <w:rPr>
                <w:rFonts w:ascii="Times New Roman" w:hAnsi="Times New Roman" w:cs="Times New Roman"/>
              </w:rPr>
              <w:t>1,7% </w:t>
            </w:r>
            <w:r w:rsidR="002E48B6" w:rsidRPr="0058113E">
              <w:rPr>
                <w:rFonts w:ascii="Times New Roman" w:hAnsi="Times New Roman" w:cs="Times New Roman"/>
              </w:rPr>
              <w:t>(3</w:t>
            </w:r>
            <w:r w:rsidRPr="0058113E">
              <w:rPr>
                <w:rFonts w:ascii="Times New Roman" w:hAnsi="Times New Roman" w:cs="Times New Roman"/>
              </w:rPr>
              <w:t>,</w:t>
            </w:r>
            <w:r w:rsidR="002E48B6" w:rsidRPr="0058113E">
              <w:rPr>
                <w:rFonts w:ascii="Times New Roman" w:hAnsi="Times New Roman" w:cs="Times New Roman"/>
              </w:rPr>
              <w:t>742/222</w:t>
            </w:r>
            <w:r w:rsidRPr="0058113E">
              <w:rPr>
                <w:rFonts w:ascii="Times New Roman" w:hAnsi="Times New Roman" w:cs="Times New Roman"/>
              </w:rPr>
              <w:t>,</w:t>
            </w:r>
            <w:r w:rsidR="002E48B6" w:rsidRPr="0058113E">
              <w:rPr>
                <w:rFonts w:ascii="Times New Roman" w:hAnsi="Times New Roman" w:cs="Times New Roman"/>
              </w:rPr>
              <w:t>219)</w:t>
            </w:r>
          </w:p>
        </w:tc>
        <w:tc>
          <w:tcPr>
            <w:tcW w:w="0" w:type="auto"/>
            <w:tcBorders>
              <w:top w:val="dotted" w:sz="8" w:space="0" w:color="00667D" w:themeColor="text2"/>
              <w:bottom w:val="single" w:sz="36" w:space="0" w:color="00667D" w:themeColor="text2"/>
            </w:tcBorders>
            <w:shd w:val="clear" w:color="auto" w:fill="auto"/>
            <w:vAlign w:val="center"/>
          </w:tcPr>
          <w:p w14:paraId="4030D4DE" w14:textId="77777777" w:rsidR="005D7A46" w:rsidRPr="0058113E" w:rsidRDefault="002E48B6" w:rsidP="007045CC">
            <w:pPr>
              <w:pStyle w:val="Jhp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Donnée de routine &amp; e-SIGL</w:t>
            </w:r>
          </w:p>
        </w:tc>
      </w:tr>
    </w:tbl>
    <w:p w14:paraId="71968DEF" w14:textId="77777777" w:rsidR="00CF7B3E" w:rsidRDefault="00CF7B3E" w:rsidP="006A72EE">
      <w:pPr>
        <w:pStyle w:val="JhpBodyText"/>
        <w:rPr>
          <w:lang w:val="fr-FR"/>
        </w:rPr>
      </w:pPr>
    </w:p>
    <w:p w14:paraId="37CFFDD0" w14:textId="77777777" w:rsidR="00670B9A" w:rsidRPr="0058113E" w:rsidRDefault="00670B9A" w:rsidP="0058113E">
      <w:pPr>
        <w:pStyle w:val="Jhp1stLevelHeadingh1"/>
        <w:numPr>
          <w:ilvl w:val="0"/>
          <w:numId w:val="43"/>
        </w:numPr>
        <w:ind w:left="360"/>
        <w:jc w:val="both"/>
        <w:rPr>
          <w:rFonts w:ascii="Times New Roman" w:hAnsi="Times New Roman" w:cs="Times New Roman"/>
          <w:color w:val="115982" w:themeColor="accent2" w:themeShade="80"/>
          <w:lang w:val="fr-FR"/>
        </w:rPr>
      </w:pPr>
      <w:bookmarkStart w:id="17" w:name="_Toc24734187"/>
      <w:r w:rsidRPr="0058113E">
        <w:rPr>
          <w:rFonts w:ascii="Times New Roman" w:hAnsi="Times New Roman" w:cs="Times New Roman"/>
          <w:color w:val="115982" w:themeColor="accent2" w:themeShade="80"/>
          <w:lang w:val="fr-FR"/>
        </w:rPr>
        <w:lastRenderedPageBreak/>
        <w:t>Suivi et évaluation du plan d’introduction/mise à échelle</w:t>
      </w:r>
      <w:bookmarkEnd w:id="17"/>
      <w:r w:rsidR="004E055D" w:rsidRPr="0058113E">
        <w:rPr>
          <w:rFonts w:ascii="Times New Roman" w:hAnsi="Times New Roman" w:cs="Times New Roman"/>
          <w:color w:val="115982" w:themeColor="accent2" w:themeShade="80"/>
          <w:lang w:val="fr-FR"/>
        </w:rPr>
        <w:t xml:space="preserve"> </w:t>
      </w:r>
    </w:p>
    <w:p w14:paraId="4148F54C" w14:textId="77777777" w:rsidR="0030578B" w:rsidRPr="0058113E" w:rsidRDefault="00F92D96"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Le suivi et l’évaluation du plan d’introduction </w:t>
      </w:r>
      <w:r w:rsidR="00792FEA" w:rsidRPr="0058113E">
        <w:rPr>
          <w:rFonts w:ascii="Times New Roman" w:hAnsi="Times New Roman" w:cs="Times New Roman"/>
          <w:sz w:val="24"/>
          <w:szCs w:val="24"/>
          <w:lang w:val="fr-FR"/>
        </w:rPr>
        <w:t>son</w:t>
      </w:r>
      <w:r w:rsidRPr="0058113E">
        <w:rPr>
          <w:rFonts w:ascii="Times New Roman" w:hAnsi="Times New Roman" w:cs="Times New Roman"/>
          <w:sz w:val="24"/>
          <w:szCs w:val="24"/>
          <w:lang w:val="fr-FR"/>
        </w:rPr>
        <w:t>t assuré</w:t>
      </w:r>
      <w:r w:rsidR="00792FEA" w:rsidRPr="0058113E">
        <w:rPr>
          <w:rFonts w:ascii="Times New Roman" w:hAnsi="Times New Roman" w:cs="Times New Roman"/>
          <w:sz w:val="24"/>
          <w:szCs w:val="24"/>
          <w:lang w:val="fr-FR"/>
        </w:rPr>
        <w:t>s</w:t>
      </w:r>
      <w:r w:rsidRPr="0058113E">
        <w:rPr>
          <w:rFonts w:ascii="Times New Roman" w:hAnsi="Times New Roman" w:cs="Times New Roman"/>
          <w:sz w:val="24"/>
          <w:szCs w:val="24"/>
          <w:lang w:val="fr-FR"/>
        </w:rPr>
        <w:t xml:space="preserve"> par un </w:t>
      </w:r>
      <w:r w:rsidR="004365FD" w:rsidRPr="0058113E">
        <w:rPr>
          <w:rFonts w:ascii="Times New Roman" w:hAnsi="Times New Roman" w:cs="Times New Roman"/>
          <w:sz w:val="24"/>
          <w:szCs w:val="24"/>
          <w:lang w:val="fr-FR"/>
        </w:rPr>
        <w:t>C</w:t>
      </w:r>
      <w:r w:rsidRPr="0058113E">
        <w:rPr>
          <w:rFonts w:ascii="Times New Roman" w:hAnsi="Times New Roman" w:cs="Times New Roman"/>
          <w:sz w:val="24"/>
          <w:szCs w:val="24"/>
          <w:lang w:val="fr-FR"/>
        </w:rPr>
        <w:t xml:space="preserve">omité </w:t>
      </w:r>
      <w:r w:rsidR="004365FD" w:rsidRPr="0058113E">
        <w:rPr>
          <w:rFonts w:ascii="Times New Roman" w:hAnsi="Times New Roman" w:cs="Times New Roman"/>
          <w:sz w:val="24"/>
          <w:szCs w:val="24"/>
          <w:lang w:val="fr-FR"/>
        </w:rPr>
        <w:t>technique </w:t>
      </w:r>
      <w:r w:rsidRPr="0058113E">
        <w:rPr>
          <w:rFonts w:ascii="Times New Roman" w:hAnsi="Times New Roman" w:cs="Times New Roman"/>
          <w:sz w:val="24"/>
          <w:szCs w:val="24"/>
          <w:lang w:val="fr-FR"/>
        </w:rPr>
        <w:t xml:space="preserve">mis en </w:t>
      </w:r>
      <w:r w:rsidR="00C97F52" w:rsidRPr="0058113E">
        <w:rPr>
          <w:rFonts w:ascii="Times New Roman" w:hAnsi="Times New Roman" w:cs="Times New Roman"/>
          <w:sz w:val="24"/>
          <w:szCs w:val="24"/>
          <w:lang w:val="fr-FR"/>
        </w:rPr>
        <w:t xml:space="preserve">place </w:t>
      </w:r>
      <w:r w:rsidRPr="0058113E">
        <w:rPr>
          <w:rFonts w:ascii="Times New Roman" w:hAnsi="Times New Roman" w:cs="Times New Roman"/>
          <w:sz w:val="24"/>
          <w:szCs w:val="24"/>
          <w:lang w:val="fr-FR"/>
        </w:rPr>
        <w:t xml:space="preserve">par le </w:t>
      </w:r>
      <w:r w:rsidR="00C97F52" w:rsidRPr="0058113E">
        <w:rPr>
          <w:rFonts w:ascii="Times New Roman" w:hAnsi="Times New Roman" w:cs="Times New Roman"/>
          <w:sz w:val="24"/>
          <w:szCs w:val="24"/>
          <w:lang w:val="fr-FR"/>
        </w:rPr>
        <w:t>M</w:t>
      </w:r>
      <w:r w:rsidRPr="0058113E">
        <w:rPr>
          <w:rFonts w:ascii="Times New Roman" w:hAnsi="Times New Roman" w:cs="Times New Roman"/>
          <w:sz w:val="24"/>
          <w:szCs w:val="24"/>
          <w:lang w:val="fr-FR"/>
        </w:rPr>
        <w:t xml:space="preserve">inistère de la </w:t>
      </w:r>
      <w:r w:rsidR="00792FEA" w:rsidRPr="0058113E">
        <w:rPr>
          <w:rFonts w:ascii="Times New Roman" w:hAnsi="Times New Roman" w:cs="Times New Roman"/>
          <w:sz w:val="24"/>
          <w:szCs w:val="24"/>
          <w:lang w:val="fr-FR"/>
        </w:rPr>
        <w:t>Santé</w:t>
      </w:r>
      <w:r w:rsidRPr="0058113E">
        <w:rPr>
          <w:rFonts w:ascii="Times New Roman" w:hAnsi="Times New Roman" w:cs="Times New Roman"/>
          <w:sz w:val="24"/>
          <w:szCs w:val="24"/>
          <w:lang w:val="fr-FR"/>
        </w:rPr>
        <w:t xml:space="preserve"> à travers la DNSFN</w:t>
      </w:r>
      <w:r w:rsidR="005F11C5" w:rsidRPr="0058113E">
        <w:rPr>
          <w:rFonts w:ascii="Times New Roman" w:hAnsi="Times New Roman" w:cs="Times New Roman"/>
          <w:sz w:val="24"/>
          <w:szCs w:val="24"/>
          <w:lang w:val="fr-FR"/>
        </w:rPr>
        <w:t xml:space="preserve"> (voir Note de service en annexe)</w:t>
      </w:r>
      <w:r w:rsidRPr="0058113E">
        <w:rPr>
          <w:rFonts w:ascii="Times New Roman" w:hAnsi="Times New Roman" w:cs="Times New Roman"/>
          <w:sz w:val="24"/>
          <w:szCs w:val="24"/>
          <w:lang w:val="fr-FR"/>
        </w:rPr>
        <w:t xml:space="preserve">.  Ce comité regroupe les parties prenantes du </w:t>
      </w:r>
      <w:r w:rsidR="00C97F52" w:rsidRPr="0058113E">
        <w:rPr>
          <w:rFonts w:ascii="Times New Roman" w:hAnsi="Times New Roman" w:cs="Times New Roman"/>
          <w:sz w:val="24"/>
          <w:szCs w:val="24"/>
          <w:lang w:val="fr-FR"/>
        </w:rPr>
        <w:t>M</w:t>
      </w:r>
      <w:r w:rsidRPr="0058113E">
        <w:rPr>
          <w:rFonts w:ascii="Times New Roman" w:hAnsi="Times New Roman" w:cs="Times New Roman"/>
          <w:sz w:val="24"/>
          <w:szCs w:val="24"/>
          <w:lang w:val="fr-FR"/>
        </w:rPr>
        <w:t xml:space="preserve">inistère de la </w:t>
      </w:r>
      <w:r w:rsidR="00792FEA" w:rsidRPr="0058113E">
        <w:rPr>
          <w:rFonts w:ascii="Times New Roman" w:hAnsi="Times New Roman" w:cs="Times New Roman"/>
          <w:sz w:val="24"/>
          <w:szCs w:val="24"/>
          <w:lang w:val="fr-FR"/>
        </w:rPr>
        <w:t>S</w:t>
      </w:r>
      <w:r w:rsidRPr="0058113E">
        <w:rPr>
          <w:rFonts w:ascii="Times New Roman" w:hAnsi="Times New Roman" w:cs="Times New Roman"/>
          <w:sz w:val="24"/>
          <w:szCs w:val="24"/>
          <w:lang w:val="fr-FR"/>
        </w:rPr>
        <w:t>anté</w:t>
      </w:r>
      <w:r w:rsidR="00EC7F48" w:rsidRPr="0058113E">
        <w:rPr>
          <w:rFonts w:ascii="Times New Roman" w:hAnsi="Times New Roman" w:cs="Times New Roman"/>
          <w:sz w:val="24"/>
          <w:szCs w:val="24"/>
          <w:lang w:val="fr-FR"/>
        </w:rPr>
        <w:t xml:space="preserve"> et des PTF dont Jhpiego, l’UNFPA, BM, GIZ, OMS, UNICEF</w:t>
      </w:r>
      <w:r w:rsidR="00E93B13" w:rsidRPr="0058113E">
        <w:rPr>
          <w:rFonts w:ascii="Times New Roman" w:hAnsi="Times New Roman" w:cs="Times New Roman"/>
          <w:sz w:val="24"/>
          <w:szCs w:val="24"/>
          <w:lang w:val="fr-FR"/>
        </w:rPr>
        <w:t>, AGBEF, KFW</w:t>
      </w:r>
      <w:r w:rsidR="00C97F52" w:rsidRPr="0058113E">
        <w:rPr>
          <w:rFonts w:ascii="Times New Roman" w:hAnsi="Times New Roman" w:cs="Times New Roman"/>
          <w:sz w:val="24"/>
          <w:szCs w:val="24"/>
          <w:lang w:val="fr-FR"/>
        </w:rPr>
        <w:t xml:space="preserve">, coalition </w:t>
      </w:r>
      <w:r w:rsidR="004365FD" w:rsidRPr="0058113E">
        <w:rPr>
          <w:rFonts w:ascii="Times New Roman" w:hAnsi="Times New Roman" w:cs="Times New Roman"/>
          <w:sz w:val="24"/>
          <w:szCs w:val="24"/>
          <w:lang w:val="fr-FR"/>
        </w:rPr>
        <w:t xml:space="preserve">des </w:t>
      </w:r>
      <w:r w:rsidR="00986A47" w:rsidRPr="0058113E">
        <w:rPr>
          <w:rFonts w:ascii="Times New Roman" w:hAnsi="Times New Roman" w:cs="Times New Roman"/>
          <w:sz w:val="24"/>
          <w:szCs w:val="24"/>
          <w:lang w:val="fr-FR"/>
        </w:rPr>
        <w:t xml:space="preserve">55 </w:t>
      </w:r>
      <w:r w:rsidR="00C97F52" w:rsidRPr="0058113E">
        <w:rPr>
          <w:rFonts w:ascii="Times New Roman" w:hAnsi="Times New Roman" w:cs="Times New Roman"/>
          <w:sz w:val="24"/>
          <w:szCs w:val="24"/>
          <w:lang w:val="fr-FR"/>
        </w:rPr>
        <w:t>OSC</w:t>
      </w:r>
      <w:r w:rsidR="0075152C" w:rsidRPr="0058113E">
        <w:rPr>
          <w:rFonts w:ascii="Times New Roman" w:hAnsi="Times New Roman" w:cs="Times New Roman"/>
          <w:sz w:val="24"/>
          <w:szCs w:val="24"/>
          <w:lang w:val="fr-FR"/>
        </w:rPr>
        <w:t>. C</w:t>
      </w:r>
      <w:r w:rsidR="00324FB0" w:rsidRPr="0058113E">
        <w:rPr>
          <w:rFonts w:ascii="Times New Roman" w:hAnsi="Times New Roman" w:cs="Times New Roman"/>
          <w:sz w:val="24"/>
          <w:szCs w:val="24"/>
          <w:lang w:val="fr-FR"/>
        </w:rPr>
        <w:t>e Comité</w:t>
      </w:r>
      <w:r w:rsidR="0030578B" w:rsidRPr="0058113E">
        <w:rPr>
          <w:rFonts w:ascii="Times New Roman" w:hAnsi="Times New Roman" w:cs="Times New Roman"/>
          <w:sz w:val="24"/>
          <w:szCs w:val="24"/>
          <w:lang w:val="fr-FR"/>
        </w:rPr>
        <w:t xml:space="preserve"> fonctionne selon les termes de références élaborés par la DNSFN qui en assure le secrétariat et la coordination</w:t>
      </w:r>
      <w:r w:rsidR="005F11C5" w:rsidRPr="0058113E">
        <w:rPr>
          <w:rFonts w:ascii="Times New Roman" w:hAnsi="Times New Roman" w:cs="Times New Roman"/>
          <w:sz w:val="24"/>
          <w:szCs w:val="24"/>
          <w:lang w:val="fr-FR"/>
        </w:rPr>
        <w:t xml:space="preserve"> et se </w:t>
      </w:r>
      <w:r w:rsidR="00DC12CC" w:rsidRPr="0058113E">
        <w:rPr>
          <w:rFonts w:ascii="Times New Roman" w:hAnsi="Times New Roman" w:cs="Times New Roman"/>
          <w:sz w:val="24"/>
          <w:szCs w:val="24"/>
          <w:lang w:val="fr-FR"/>
        </w:rPr>
        <w:t>réunit</w:t>
      </w:r>
      <w:r w:rsidR="005F11C5" w:rsidRPr="0058113E">
        <w:rPr>
          <w:rFonts w:ascii="Times New Roman" w:hAnsi="Times New Roman" w:cs="Times New Roman"/>
          <w:sz w:val="24"/>
          <w:szCs w:val="24"/>
          <w:lang w:val="fr-FR"/>
        </w:rPr>
        <w:t xml:space="preserve"> tous les 15 jours.  </w:t>
      </w:r>
    </w:p>
    <w:p w14:paraId="26F72B32" w14:textId="77777777" w:rsidR="0036648C" w:rsidRPr="0058113E" w:rsidRDefault="0036648C" w:rsidP="0058113E">
      <w:pPr>
        <w:pStyle w:val="JhpBodyText"/>
        <w:jc w:val="both"/>
        <w:rPr>
          <w:rFonts w:ascii="Times New Roman" w:hAnsi="Times New Roman" w:cs="Times New Roman"/>
          <w:sz w:val="24"/>
          <w:szCs w:val="24"/>
          <w:lang w:val="fr-FR"/>
        </w:rPr>
      </w:pPr>
    </w:p>
    <w:p w14:paraId="7340D4AF" w14:textId="15C6C7D5" w:rsidR="00F92D96" w:rsidRPr="0058113E" w:rsidRDefault="0075152C"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Au cours des rencontres, </w:t>
      </w:r>
      <w:r w:rsidR="00324FB0" w:rsidRPr="0058113E">
        <w:rPr>
          <w:rFonts w:ascii="Times New Roman" w:hAnsi="Times New Roman" w:cs="Times New Roman"/>
          <w:sz w:val="24"/>
          <w:szCs w:val="24"/>
          <w:lang w:val="fr-FR"/>
        </w:rPr>
        <w:t>c</w:t>
      </w:r>
      <w:r w:rsidR="006B1056" w:rsidRPr="0058113E">
        <w:rPr>
          <w:rFonts w:ascii="Times New Roman" w:hAnsi="Times New Roman" w:cs="Times New Roman"/>
          <w:sz w:val="24"/>
          <w:szCs w:val="24"/>
          <w:lang w:val="fr-FR"/>
        </w:rPr>
        <w:t>haque</w:t>
      </w:r>
      <w:r w:rsidR="0030578B" w:rsidRPr="0058113E">
        <w:rPr>
          <w:rFonts w:ascii="Times New Roman" w:hAnsi="Times New Roman" w:cs="Times New Roman"/>
          <w:sz w:val="24"/>
          <w:szCs w:val="24"/>
          <w:lang w:val="fr-FR"/>
        </w:rPr>
        <w:t xml:space="preserve"> partenaire </w:t>
      </w:r>
      <w:r w:rsidR="006B1056" w:rsidRPr="0058113E">
        <w:rPr>
          <w:rFonts w:ascii="Times New Roman" w:hAnsi="Times New Roman" w:cs="Times New Roman"/>
          <w:sz w:val="24"/>
          <w:szCs w:val="24"/>
          <w:lang w:val="fr-FR"/>
        </w:rPr>
        <w:t>fournit</w:t>
      </w:r>
      <w:r w:rsidR="0030578B" w:rsidRPr="0058113E">
        <w:rPr>
          <w:rFonts w:ascii="Times New Roman" w:hAnsi="Times New Roman" w:cs="Times New Roman"/>
          <w:sz w:val="24"/>
          <w:szCs w:val="24"/>
          <w:lang w:val="fr-FR"/>
        </w:rPr>
        <w:t xml:space="preserve"> des informations sur l'état d’avancement du </w:t>
      </w:r>
      <w:r w:rsidR="00337418" w:rsidRPr="00337418">
        <w:rPr>
          <w:rFonts w:ascii="Times New Roman" w:hAnsi="Times New Roman" w:cs="Times New Roman"/>
          <w:sz w:val="24"/>
          <w:szCs w:val="24"/>
          <w:lang w:val="fr-FR"/>
        </w:rPr>
        <w:t>programme ainsi</w:t>
      </w:r>
      <w:r w:rsidR="0030578B" w:rsidRPr="0058113E">
        <w:rPr>
          <w:rFonts w:ascii="Times New Roman" w:hAnsi="Times New Roman" w:cs="Times New Roman"/>
          <w:sz w:val="24"/>
          <w:szCs w:val="24"/>
          <w:lang w:val="fr-FR"/>
        </w:rPr>
        <w:t xml:space="preserve"> que des mises à jour logistiques. </w:t>
      </w:r>
    </w:p>
    <w:p w14:paraId="192C2E45" w14:textId="77777777" w:rsidR="0036648C" w:rsidRPr="0075152C" w:rsidRDefault="0036648C" w:rsidP="0036648C">
      <w:pPr>
        <w:pStyle w:val="JhpBodyText"/>
        <w:rPr>
          <w:lang w:val="fr-FR"/>
        </w:rPr>
      </w:pPr>
    </w:p>
    <w:p w14:paraId="4EF7C7BC" w14:textId="77777777" w:rsidR="006B1056" w:rsidRPr="0058113E" w:rsidRDefault="00DC12CC"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Sur le plan de l’information sanitaire, la gestion des données </w:t>
      </w:r>
      <w:r w:rsidR="00324FB0" w:rsidRPr="0058113E">
        <w:rPr>
          <w:rFonts w:ascii="Times New Roman" w:hAnsi="Times New Roman" w:cs="Times New Roman"/>
          <w:sz w:val="24"/>
          <w:szCs w:val="24"/>
          <w:lang w:val="fr-FR"/>
        </w:rPr>
        <w:t xml:space="preserve">est intégrée dans le circuit du système national d’information sanitaire. </w:t>
      </w:r>
      <w:r w:rsidR="00503801" w:rsidRPr="0058113E">
        <w:rPr>
          <w:rFonts w:ascii="Times New Roman" w:hAnsi="Times New Roman" w:cs="Times New Roman"/>
          <w:sz w:val="24"/>
          <w:szCs w:val="24"/>
          <w:lang w:val="fr-FR"/>
        </w:rPr>
        <w:t>Parmi les outils de collecte</w:t>
      </w:r>
      <w:r w:rsidR="00CA77F3" w:rsidRPr="0058113E">
        <w:rPr>
          <w:rFonts w:ascii="Times New Roman" w:hAnsi="Times New Roman" w:cs="Times New Roman"/>
          <w:sz w:val="24"/>
          <w:szCs w:val="24"/>
          <w:lang w:val="fr-FR"/>
        </w:rPr>
        <w:t xml:space="preserve"> d</w:t>
      </w:r>
      <w:r w:rsidR="00503801" w:rsidRPr="0058113E">
        <w:rPr>
          <w:rFonts w:ascii="Times New Roman" w:hAnsi="Times New Roman" w:cs="Times New Roman"/>
          <w:sz w:val="24"/>
          <w:szCs w:val="24"/>
          <w:lang w:val="fr-FR"/>
        </w:rPr>
        <w:t xml:space="preserve">es données de PF </w:t>
      </w:r>
      <w:r w:rsidR="006B1056" w:rsidRPr="0058113E">
        <w:rPr>
          <w:rFonts w:ascii="Times New Roman" w:hAnsi="Times New Roman" w:cs="Times New Roman"/>
          <w:sz w:val="24"/>
          <w:szCs w:val="24"/>
          <w:lang w:val="fr-FR"/>
        </w:rPr>
        <w:t xml:space="preserve">disponibles, les </w:t>
      </w:r>
      <w:r w:rsidR="00324FB0" w:rsidRPr="0058113E">
        <w:rPr>
          <w:rFonts w:ascii="Times New Roman" w:hAnsi="Times New Roman" w:cs="Times New Roman"/>
          <w:sz w:val="24"/>
          <w:szCs w:val="24"/>
          <w:lang w:val="fr-FR"/>
        </w:rPr>
        <w:t xml:space="preserve">données </w:t>
      </w:r>
      <w:r w:rsidR="006B1056" w:rsidRPr="0058113E">
        <w:rPr>
          <w:rFonts w:ascii="Times New Roman" w:hAnsi="Times New Roman" w:cs="Times New Roman"/>
          <w:sz w:val="24"/>
          <w:szCs w:val="24"/>
          <w:lang w:val="fr-FR"/>
        </w:rPr>
        <w:t xml:space="preserve">du DMPA-SC existent dans les </w:t>
      </w:r>
      <w:r w:rsidR="006B1056" w:rsidRPr="0058113E">
        <w:rPr>
          <w:rFonts w:ascii="Times New Roman" w:hAnsi="Times New Roman" w:cs="Times New Roman"/>
          <w:b/>
          <w:sz w:val="24"/>
          <w:szCs w:val="24"/>
          <w:lang w:val="fr-FR"/>
        </w:rPr>
        <w:t>registres de PF et les fiches individuelle</w:t>
      </w:r>
      <w:r w:rsidR="00C97F52" w:rsidRPr="0058113E">
        <w:rPr>
          <w:rFonts w:ascii="Times New Roman" w:hAnsi="Times New Roman" w:cs="Times New Roman"/>
          <w:b/>
          <w:sz w:val="24"/>
          <w:szCs w:val="24"/>
          <w:lang w:val="fr-FR"/>
        </w:rPr>
        <w:t>s</w:t>
      </w:r>
      <w:r w:rsidR="006B1056" w:rsidRPr="0058113E">
        <w:rPr>
          <w:rFonts w:ascii="Times New Roman" w:hAnsi="Times New Roman" w:cs="Times New Roman"/>
          <w:b/>
          <w:sz w:val="24"/>
          <w:szCs w:val="24"/>
          <w:lang w:val="fr-FR"/>
        </w:rPr>
        <w:t xml:space="preserve"> de consultation PF</w:t>
      </w:r>
      <w:r w:rsidR="006B1056" w:rsidRPr="0058113E">
        <w:rPr>
          <w:rFonts w:ascii="Times New Roman" w:hAnsi="Times New Roman" w:cs="Times New Roman"/>
          <w:sz w:val="24"/>
          <w:szCs w:val="24"/>
          <w:lang w:val="fr-FR"/>
        </w:rPr>
        <w:t>. Par contre, l’intégration du DMPA-SC dans le canevas de rapport mensuel du SNIS et le DHIS2</w:t>
      </w:r>
      <w:r w:rsidR="00395402" w:rsidRPr="0058113E">
        <w:rPr>
          <w:rFonts w:ascii="Times New Roman" w:hAnsi="Times New Roman" w:cs="Times New Roman"/>
          <w:sz w:val="24"/>
          <w:szCs w:val="24"/>
          <w:lang w:val="fr-FR"/>
        </w:rPr>
        <w:t xml:space="preserve"> n’est pas encore faite. Seuls</w:t>
      </w:r>
      <w:r w:rsidR="006B1056" w:rsidRPr="0058113E">
        <w:rPr>
          <w:rFonts w:ascii="Times New Roman" w:hAnsi="Times New Roman" w:cs="Times New Roman"/>
          <w:sz w:val="24"/>
          <w:szCs w:val="24"/>
          <w:lang w:val="fr-FR"/>
        </w:rPr>
        <w:t xml:space="preserve"> les indicateurs du DMPA-IM se trouvent dans les outils de collecte secondaires (rapport mensuel SNIS) de façon désagrégée par type d’utilisatrices (nouvelles et anciennes) et par âge. </w:t>
      </w:r>
    </w:p>
    <w:p w14:paraId="12B659C1" w14:textId="77777777" w:rsidR="0036648C" w:rsidRPr="0058113E" w:rsidRDefault="0036648C" w:rsidP="0058113E">
      <w:pPr>
        <w:pStyle w:val="JhpBodyText"/>
        <w:jc w:val="both"/>
        <w:rPr>
          <w:rFonts w:ascii="Times New Roman" w:hAnsi="Times New Roman" w:cs="Times New Roman"/>
          <w:lang w:val="fr-FR"/>
        </w:rPr>
      </w:pPr>
    </w:p>
    <w:p w14:paraId="789E0E83" w14:textId="77777777" w:rsidR="00501600" w:rsidRPr="0058113E" w:rsidRDefault="00A229B3" w:rsidP="0058113E">
      <w:pPr>
        <w:pStyle w:val="Jhp1stLevelHeadingh1"/>
        <w:numPr>
          <w:ilvl w:val="0"/>
          <w:numId w:val="43"/>
        </w:numPr>
        <w:ind w:left="360"/>
        <w:jc w:val="both"/>
        <w:rPr>
          <w:rFonts w:ascii="Times New Roman" w:hAnsi="Times New Roman" w:cs="Times New Roman"/>
          <w:color w:val="115982" w:themeColor="accent2" w:themeShade="80"/>
          <w:lang w:val="fr-FR"/>
        </w:rPr>
      </w:pPr>
      <w:bookmarkStart w:id="18" w:name="_Toc24734188"/>
      <w:r w:rsidRPr="0058113E">
        <w:rPr>
          <w:rFonts w:ascii="Times New Roman" w:hAnsi="Times New Roman" w:cs="Times New Roman"/>
          <w:color w:val="115982" w:themeColor="accent2" w:themeShade="80"/>
          <w:lang w:val="fr-FR"/>
        </w:rPr>
        <w:t xml:space="preserve">Logistique et </w:t>
      </w:r>
      <w:r w:rsidR="00972AA1" w:rsidRPr="0058113E">
        <w:rPr>
          <w:rFonts w:ascii="Times New Roman" w:hAnsi="Times New Roman" w:cs="Times New Roman"/>
          <w:color w:val="115982" w:themeColor="accent2" w:themeShade="80"/>
          <w:lang w:val="fr-FR"/>
        </w:rPr>
        <w:t>a</w:t>
      </w:r>
      <w:r w:rsidRPr="0058113E">
        <w:rPr>
          <w:rFonts w:ascii="Times New Roman" w:hAnsi="Times New Roman" w:cs="Times New Roman"/>
          <w:color w:val="115982" w:themeColor="accent2" w:themeShade="80"/>
          <w:lang w:val="fr-FR"/>
        </w:rPr>
        <w:t>pprovisionnement en produits</w:t>
      </w:r>
      <w:bookmarkEnd w:id="18"/>
      <w:r w:rsidR="009A3A5C" w:rsidRPr="0058113E">
        <w:rPr>
          <w:rFonts w:ascii="Times New Roman" w:hAnsi="Times New Roman" w:cs="Times New Roman"/>
          <w:color w:val="115982" w:themeColor="accent2" w:themeShade="80"/>
          <w:lang w:val="fr-FR"/>
        </w:rPr>
        <w:t xml:space="preserve"> </w:t>
      </w:r>
    </w:p>
    <w:p w14:paraId="629FA9C7" w14:textId="77777777" w:rsidR="007228D1" w:rsidRPr="0058113E" w:rsidRDefault="007228D1"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Le Plan de distribution </w:t>
      </w:r>
      <w:r w:rsidR="00021774" w:rsidRPr="0058113E">
        <w:rPr>
          <w:rFonts w:ascii="Times New Roman" w:hAnsi="Times New Roman" w:cs="Times New Roman"/>
          <w:sz w:val="24"/>
          <w:szCs w:val="24"/>
          <w:lang w:val="fr-FR"/>
        </w:rPr>
        <w:t xml:space="preserve">du DMPA-SC </w:t>
      </w:r>
      <w:r w:rsidRPr="0058113E">
        <w:rPr>
          <w:rFonts w:ascii="Times New Roman" w:hAnsi="Times New Roman" w:cs="Times New Roman"/>
          <w:sz w:val="24"/>
          <w:szCs w:val="24"/>
          <w:lang w:val="fr-FR"/>
        </w:rPr>
        <w:t xml:space="preserve">prévoit un circuit d'approvisionnement allant de la Pharmacie Centrale de Guinée (PCG) aux magasins de stocks des régions et districts sanitaires. Les gestionnaires des entrepôts répondent aux commandes régulières des </w:t>
      </w:r>
      <w:r w:rsidR="0075152C" w:rsidRPr="0058113E">
        <w:rPr>
          <w:rFonts w:ascii="Times New Roman" w:hAnsi="Times New Roman" w:cs="Times New Roman"/>
          <w:sz w:val="24"/>
          <w:szCs w:val="24"/>
          <w:lang w:val="fr-FR"/>
        </w:rPr>
        <w:t xml:space="preserve">centres de santé qui fournissent </w:t>
      </w:r>
      <w:r w:rsidR="00F52571" w:rsidRPr="0058113E">
        <w:rPr>
          <w:rFonts w:ascii="Times New Roman" w:hAnsi="Times New Roman" w:cs="Times New Roman"/>
          <w:sz w:val="24"/>
          <w:szCs w:val="24"/>
          <w:lang w:val="fr-FR"/>
        </w:rPr>
        <w:t>à leur</w:t>
      </w:r>
      <w:r w:rsidR="00021774" w:rsidRPr="0058113E">
        <w:rPr>
          <w:rFonts w:ascii="Times New Roman" w:hAnsi="Times New Roman" w:cs="Times New Roman"/>
          <w:sz w:val="24"/>
          <w:szCs w:val="24"/>
          <w:lang w:val="fr-FR"/>
        </w:rPr>
        <w:t xml:space="preserve"> tour l</w:t>
      </w:r>
      <w:r w:rsidR="0075152C" w:rsidRPr="0058113E">
        <w:rPr>
          <w:rFonts w:ascii="Times New Roman" w:hAnsi="Times New Roman" w:cs="Times New Roman"/>
          <w:sz w:val="24"/>
          <w:szCs w:val="24"/>
          <w:lang w:val="fr-FR"/>
        </w:rPr>
        <w:t xml:space="preserve">e </w:t>
      </w:r>
      <w:r w:rsidRPr="0058113E">
        <w:rPr>
          <w:rFonts w:ascii="Times New Roman" w:hAnsi="Times New Roman" w:cs="Times New Roman"/>
          <w:sz w:val="24"/>
          <w:szCs w:val="24"/>
          <w:lang w:val="fr-FR"/>
        </w:rPr>
        <w:t xml:space="preserve">DMPA-SC aux agents communautaires. </w:t>
      </w:r>
    </w:p>
    <w:p w14:paraId="2241309B" w14:textId="77777777" w:rsidR="0036648C" w:rsidRPr="0058113E" w:rsidRDefault="0036648C" w:rsidP="0058113E">
      <w:pPr>
        <w:pStyle w:val="JhpBodyText"/>
        <w:jc w:val="both"/>
        <w:rPr>
          <w:rFonts w:ascii="Times New Roman" w:hAnsi="Times New Roman" w:cs="Times New Roman"/>
          <w:sz w:val="24"/>
          <w:szCs w:val="24"/>
          <w:lang w:val="fr-FR"/>
        </w:rPr>
      </w:pPr>
    </w:p>
    <w:p w14:paraId="39F260B5" w14:textId="77777777" w:rsidR="00042491" w:rsidRPr="0058113E" w:rsidRDefault="0030578B"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Le DMPA-SC est intégré dans le processus de quantification nationale des produits PF ainsi que dans le système national de gestion logistique</w:t>
      </w:r>
      <w:r w:rsidR="007228D1" w:rsidRPr="0058113E">
        <w:rPr>
          <w:rFonts w:ascii="Times New Roman" w:hAnsi="Times New Roman" w:cs="Times New Roman"/>
          <w:sz w:val="24"/>
          <w:szCs w:val="24"/>
          <w:lang w:val="fr-FR"/>
        </w:rPr>
        <w:t xml:space="preserve"> (SIGL)</w:t>
      </w:r>
    </w:p>
    <w:p w14:paraId="2274D4A6" w14:textId="77777777" w:rsidR="0036648C" w:rsidRPr="0058113E" w:rsidRDefault="0036648C" w:rsidP="0058113E">
      <w:pPr>
        <w:pStyle w:val="JhpBodyText"/>
        <w:jc w:val="both"/>
        <w:rPr>
          <w:rFonts w:ascii="Times New Roman" w:hAnsi="Times New Roman" w:cs="Times New Roman"/>
          <w:sz w:val="24"/>
          <w:szCs w:val="24"/>
          <w:lang w:val="fr-FR"/>
        </w:rPr>
      </w:pPr>
    </w:p>
    <w:p w14:paraId="770EB66C" w14:textId="77777777" w:rsidR="00503801" w:rsidRPr="0058113E" w:rsidRDefault="0030578B"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Au niveau des points de prestations de services (PPS), l’estimation des besoins en DMPA-SC est </w:t>
      </w:r>
      <w:r w:rsidR="00503801" w:rsidRPr="0058113E">
        <w:rPr>
          <w:rFonts w:ascii="Times New Roman" w:hAnsi="Times New Roman" w:cs="Times New Roman"/>
          <w:sz w:val="24"/>
          <w:szCs w:val="24"/>
          <w:lang w:val="fr-FR"/>
        </w:rPr>
        <w:t xml:space="preserve">faite et coordonnée </w:t>
      </w:r>
      <w:r w:rsidRPr="0058113E">
        <w:rPr>
          <w:rFonts w:ascii="Times New Roman" w:hAnsi="Times New Roman" w:cs="Times New Roman"/>
          <w:sz w:val="24"/>
          <w:szCs w:val="24"/>
          <w:lang w:val="fr-FR"/>
        </w:rPr>
        <w:t xml:space="preserve">par le chef de </w:t>
      </w:r>
      <w:r w:rsidR="00503801" w:rsidRPr="0058113E">
        <w:rPr>
          <w:rFonts w:ascii="Times New Roman" w:hAnsi="Times New Roman" w:cs="Times New Roman"/>
          <w:sz w:val="24"/>
          <w:szCs w:val="24"/>
          <w:lang w:val="fr-FR"/>
        </w:rPr>
        <w:t xml:space="preserve">centre avec une fréquence trimestrielle. Le plan de réapprovisionnement </w:t>
      </w:r>
      <w:r w:rsidR="00021774" w:rsidRPr="0058113E">
        <w:rPr>
          <w:rFonts w:ascii="Times New Roman" w:hAnsi="Times New Roman" w:cs="Times New Roman"/>
          <w:sz w:val="24"/>
          <w:szCs w:val="24"/>
          <w:lang w:val="fr-FR"/>
        </w:rPr>
        <w:t>du centre</w:t>
      </w:r>
      <w:r w:rsidR="00395402" w:rsidRPr="0058113E">
        <w:rPr>
          <w:rFonts w:ascii="Times New Roman" w:hAnsi="Times New Roman" w:cs="Times New Roman"/>
          <w:sz w:val="24"/>
          <w:szCs w:val="24"/>
          <w:lang w:val="fr-FR"/>
        </w:rPr>
        <w:t xml:space="preserve"> de sante</w:t>
      </w:r>
      <w:r w:rsidR="00021774" w:rsidRPr="0058113E">
        <w:rPr>
          <w:rFonts w:ascii="Times New Roman" w:hAnsi="Times New Roman" w:cs="Times New Roman"/>
          <w:sz w:val="24"/>
          <w:szCs w:val="24"/>
          <w:lang w:val="fr-FR"/>
        </w:rPr>
        <w:t xml:space="preserve"> </w:t>
      </w:r>
      <w:r w:rsidR="00503801" w:rsidRPr="0058113E">
        <w:rPr>
          <w:rFonts w:ascii="Times New Roman" w:hAnsi="Times New Roman" w:cs="Times New Roman"/>
          <w:sz w:val="24"/>
          <w:szCs w:val="24"/>
          <w:lang w:val="fr-FR"/>
        </w:rPr>
        <w:t xml:space="preserve">examinant la question de DMPA-SC est mis à jour semestriellement. </w:t>
      </w:r>
    </w:p>
    <w:p w14:paraId="0A795070" w14:textId="77777777" w:rsidR="0036648C" w:rsidRPr="0058113E" w:rsidRDefault="0036648C" w:rsidP="0058113E">
      <w:pPr>
        <w:pStyle w:val="JhpBodyText"/>
        <w:jc w:val="both"/>
        <w:rPr>
          <w:rFonts w:ascii="Times New Roman" w:hAnsi="Times New Roman" w:cs="Times New Roman"/>
          <w:sz w:val="24"/>
          <w:szCs w:val="24"/>
          <w:lang w:val="fr-FR"/>
        </w:rPr>
      </w:pPr>
    </w:p>
    <w:p w14:paraId="6B0F8E42" w14:textId="77777777" w:rsidR="007228D1" w:rsidRPr="0058113E" w:rsidRDefault="00A5751B"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L</w:t>
      </w:r>
      <w:r w:rsidR="00503801" w:rsidRPr="0058113E">
        <w:rPr>
          <w:rFonts w:ascii="Times New Roman" w:hAnsi="Times New Roman" w:cs="Times New Roman"/>
          <w:sz w:val="24"/>
          <w:szCs w:val="24"/>
          <w:lang w:val="fr-FR"/>
        </w:rPr>
        <w:t xml:space="preserve">a dotation des formations sanitaires et des RECO en DMPA-SC a consisté en une allocation en stock initial pour le démarrage des activités, suivi d’une commande trimestrielle. </w:t>
      </w:r>
    </w:p>
    <w:p w14:paraId="4ED1754F" w14:textId="77777777" w:rsidR="0036648C" w:rsidRPr="0058113E" w:rsidRDefault="0036648C" w:rsidP="0058113E">
      <w:pPr>
        <w:pStyle w:val="JhpBodyText"/>
        <w:jc w:val="both"/>
        <w:rPr>
          <w:rFonts w:ascii="Times New Roman" w:hAnsi="Times New Roman" w:cs="Times New Roman"/>
          <w:sz w:val="24"/>
          <w:szCs w:val="24"/>
          <w:lang w:val="fr-FR"/>
        </w:rPr>
      </w:pPr>
    </w:p>
    <w:p w14:paraId="548E30F0" w14:textId="77777777" w:rsidR="0075152C" w:rsidRPr="0058113E" w:rsidRDefault="007228D1"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Le schéma</w:t>
      </w:r>
      <w:r w:rsidR="00F52571" w:rsidRPr="0058113E">
        <w:rPr>
          <w:rFonts w:ascii="Times New Roman" w:hAnsi="Times New Roman" w:cs="Times New Roman"/>
          <w:sz w:val="24"/>
          <w:szCs w:val="24"/>
          <w:lang w:val="fr-FR"/>
        </w:rPr>
        <w:t xml:space="preserve"> d'approvisionnement qui intègre</w:t>
      </w:r>
      <w:r w:rsidRPr="0058113E">
        <w:rPr>
          <w:rFonts w:ascii="Times New Roman" w:hAnsi="Times New Roman" w:cs="Times New Roman"/>
          <w:sz w:val="24"/>
          <w:szCs w:val="24"/>
          <w:lang w:val="fr-FR"/>
        </w:rPr>
        <w:t xml:space="preserve"> le DMPA-SC est le suivant :</w:t>
      </w:r>
    </w:p>
    <w:p w14:paraId="6DF84DD6" w14:textId="77777777" w:rsidR="00FD0B31" w:rsidRPr="0075152C" w:rsidRDefault="00FD0B31" w:rsidP="0036648C">
      <w:pPr>
        <w:pStyle w:val="JhpBodyText"/>
        <w:rPr>
          <w:lang w:val="fr-FR"/>
        </w:rPr>
      </w:pPr>
    </w:p>
    <w:p w14:paraId="69CF0519" w14:textId="77777777" w:rsidR="00A11593" w:rsidRDefault="0036648C" w:rsidP="003126A8">
      <w:pPr>
        <w:jc w:val="both"/>
        <w:rPr>
          <w:rFonts w:ascii="Times New Roman" w:hAnsi="Times New Roman"/>
          <w:sz w:val="24"/>
          <w:szCs w:val="24"/>
          <w:lang w:val="fr-FR"/>
        </w:rPr>
      </w:pPr>
      <w:r w:rsidRPr="00A11593">
        <w:rPr>
          <w:rFonts w:ascii="Times New Roman" w:hAnsi="Times New Roman"/>
          <w:noProof/>
          <w:color w:val="FF0000"/>
          <w:sz w:val="24"/>
          <w:szCs w:val="24"/>
        </w:rPr>
        <w:lastRenderedPageBreak/>
        <w:drawing>
          <wp:inline distT="0" distB="0" distL="0" distR="0" wp14:anchorId="689449A0" wp14:editId="1BD97271">
            <wp:extent cx="5943600" cy="370156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943600" cy="3701560"/>
                    </a:xfrm>
                    <a:prstGeom prst="rect">
                      <a:avLst/>
                    </a:prstGeom>
                  </pic:spPr>
                </pic:pic>
              </a:graphicData>
            </a:graphic>
          </wp:inline>
        </w:drawing>
      </w:r>
    </w:p>
    <w:p w14:paraId="460381C0" w14:textId="77777777" w:rsidR="0036648C" w:rsidRPr="003126A8" w:rsidRDefault="0036648C" w:rsidP="0036648C">
      <w:pPr>
        <w:pStyle w:val="JhpBodyText"/>
        <w:rPr>
          <w:lang w:val="fr-FR"/>
        </w:rPr>
      </w:pPr>
    </w:p>
    <w:p w14:paraId="0F956B49" w14:textId="77777777" w:rsidR="00A9135E" w:rsidRPr="0058113E" w:rsidRDefault="007228D1"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L</w:t>
      </w:r>
      <w:r w:rsidR="00A9135E" w:rsidRPr="0058113E">
        <w:rPr>
          <w:rFonts w:ascii="Times New Roman" w:hAnsi="Times New Roman" w:cs="Times New Roman"/>
          <w:sz w:val="24"/>
          <w:szCs w:val="24"/>
          <w:lang w:val="fr-FR"/>
        </w:rPr>
        <w:t xml:space="preserve">es données sont transmises mensuellement sous forme de </w:t>
      </w:r>
      <w:r w:rsidR="00D73D14" w:rsidRPr="0058113E">
        <w:rPr>
          <w:rFonts w:ascii="Times New Roman" w:hAnsi="Times New Roman" w:cs="Times New Roman"/>
          <w:sz w:val="24"/>
          <w:szCs w:val="24"/>
          <w:lang w:val="fr-FR"/>
        </w:rPr>
        <w:t xml:space="preserve">rapports en </w:t>
      </w:r>
      <w:r w:rsidR="00A9135E" w:rsidRPr="0058113E">
        <w:rPr>
          <w:rFonts w:ascii="Times New Roman" w:hAnsi="Times New Roman" w:cs="Times New Roman"/>
          <w:sz w:val="24"/>
          <w:szCs w:val="24"/>
          <w:lang w:val="fr-FR"/>
        </w:rPr>
        <w:t>copies dure</w:t>
      </w:r>
      <w:r w:rsidR="00A5751B" w:rsidRPr="0058113E">
        <w:rPr>
          <w:rFonts w:ascii="Times New Roman" w:hAnsi="Times New Roman" w:cs="Times New Roman"/>
          <w:sz w:val="24"/>
          <w:szCs w:val="24"/>
          <w:lang w:val="fr-FR"/>
        </w:rPr>
        <w:t>s</w:t>
      </w:r>
      <w:r w:rsidR="00A9135E" w:rsidRPr="0058113E">
        <w:rPr>
          <w:rFonts w:ascii="Times New Roman" w:hAnsi="Times New Roman" w:cs="Times New Roman"/>
          <w:sz w:val="24"/>
          <w:szCs w:val="24"/>
          <w:lang w:val="fr-FR"/>
        </w:rPr>
        <w:t xml:space="preserve"> à la DPS par les centres de santé pour être saisie</w:t>
      </w:r>
      <w:r w:rsidR="00792FEA" w:rsidRPr="0058113E">
        <w:rPr>
          <w:rFonts w:ascii="Times New Roman" w:hAnsi="Times New Roman" w:cs="Times New Roman"/>
          <w:sz w:val="24"/>
          <w:szCs w:val="24"/>
          <w:lang w:val="fr-FR"/>
        </w:rPr>
        <w:t>s</w:t>
      </w:r>
      <w:r w:rsidR="00A9135E" w:rsidRPr="0058113E">
        <w:rPr>
          <w:rFonts w:ascii="Times New Roman" w:hAnsi="Times New Roman" w:cs="Times New Roman"/>
          <w:sz w:val="24"/>
          <w:szCs w:val="24"/>
          <w:lang w:val="fr-FR"/>
        </w:rPr>
        <w:t xml:space="preserve"> </w:t>
      </w:r>
      <w:r w:rsidR="00D73D14" w:rsidRPr="0058113E">
        <w:rPr>
          <w:rFonts w:ascii="Times New Roman" w:hAnsi="Times New Roman" w:cs="Times New Roman"/>
          <w:sz w:val="24"/>
          <w:szCs w:val="24"/>
          <w:lang w:val="fr-FR"/>
        </w:rPr>
        <w:t xml:space="preserve">à travers la plateforme Web du </w:t>
      </w:r>
      <w:r w:rsidR="00A9135E" w:rsidRPr="0058113E">
        <w:rPr>
          <w:rFonts w:ascii="Times New Roman" w:hAnsi="Times New Roman" w:cs="Times New Roman"/>
          <w:sz w:val="24"/>
          <w:szCs w:val="24"/>
          <w:lang w:val="fr-FR"/>
        </w:rPr>
        <w:t xml:space="preserve">logiciel de gestion logistique (e-SIGL). </w:t>
      </w:r>
    </w:p>
    <w:p w14:paraId="72417C66" w14:textId="77777777" w:rsidR="00501600" w:rsidRPr="0058113E" w:rsidRDefault="00501600" w:rsidP="0058113E">
      <w:pPr>
        <w:pStyle w:val="JhpBodyText"/>
        <w:jc w:val="both"/>
        <w:rPr>
          <w:rFonts w:ascii="Times New Roman" w:hAnsi="Times New Roman" w:cs="Times New Roman"/>
          <w:sz w:val="24"/>
          <w:szCs w:val="24"/>
          <w:lang w:val="fr-FR"/>
        </w:rPr>
      </w:pPr>
    </w:p>
    <w:p w14:paraId="554E4DB0" w14:textId="77777777" w:rsidR="00FD0B31" w:rsidRDefault="00FD0B31">
      <w:pPr>
        <w:widowControl w:val="0"/>
        <w:autoSpaceDE w:val="0"/>
        <w:autoSpaceDN w:val="0"/>
        <w:spacing w:after="0" w:line="240" w:lineRule="auto"/>
        <w:rPr>
          <w:b/>
          <w:color w:val="00667D" w:themeColor="text2"/>
          <w:sz w:val="28"/>
          <w:szCs w:val="28"/>
          <w:lang w:val="fr-FR"/>
        </w:rPr>
      </w:pPr>
      <w:r>
        <w:rPr>
          <w:lang w:val="fr-FR"/>
        </w:rPr>
        <w:br w:type="page"/>
      </w:r>
    </w:p>
    <w:p w14:paraId="380743DC" w14:textId="295E82FA" w:rsidR="005A6D2A" w:rsidRPr="0058113E" w:rsidRDefault="003A2A81" w:rsidP="0058113E">
      <w:pPr>
        <w:pStyle w:val="Jhp1stLevelHeadingh1"/>
        <w:numPr>
          <w:ilvl w:val="0"/>
          <w:numId w:val="43"/>
        </w:numPr>
        <w:ind w:left="360"/>
        <w:jc w:val="both"/>
        <w:rPr>
          <w:rFonts w:ascii="Times New Roman" w:hAnsi="Times New Roman" w:cs="Times New Roman"/>
          <w:lang w:val="fr-FR"/>
        </w:rPr>
      </w:pPr>
      <w:bookmarkStart w:id="19" w:name="_Toc24734189"/>
      <w:r w:rsidRPr="0058113E">
        <w:rPr>
          <w:rFonts w:ascii="Times New Roman" w:hAnsi="Times New Roman" w:cs="Times New Roman"/>
          <w:color w:val="115982" w:themeColor="accent2" w:themeShade="80"/>
          <w:lang w:val="fr-FR"/>
        </w:rPr>
        <w:lastRenderedPageBreak/>
        <w:t>Le rôle des parties prenantes et coordination des acteurs</w:t>
      </w:r>
      <w:bookmarkEnd w:id="19"/>
    </w:p>
    <w:p w14:paraId="2FC59B05" w14:textId="77777777" w:rsidR="00723D2B" w:rsidRDefault="00723D2B" w:rsidP="0058113E">
      <w:pPr>
        <w:pStyle w:val="Jhp3rdLevelHeadingh3"/>
        <w:tabs>
          <w:tab w:val="left" w:pos="360"/>
        </w:tabs>
        <w:jc w:val="both"/>
        <w:rPr>
          <w:rFonts w:ascii="Times New Roman" w:hAnsi="Times New Roman" w:cs="Times New Roman"/>
          <w:b/>
          <w:color w:val="115982" w:themeColor="accent2" w:themeShade="80"/>
          <w:szCs w:val="24"/>
          <w:lang w:val="fr-FR"/>
        </w:rPr>
      </w:pPr>
    </w:p>
    <w:p w14:paraId="0C9BC403" w14:textId="122B7BF2" w:rsidR="00723D2B" w:rsidRPr="009911A3" w:rsidRDefault="00723D2B" w:rsidP="0058113E">
      <w:pPr>
        <w:pStyle w:val="Jhp3rdLevelHeadingh3"/>
        <w:numPr>
          <w:ilvl w:val="0"/>
          <w:numId w:val="48"/>
        </w:numPr>
        <w:tabs>
          <w:tab w:val="left" w:pos="360"/>
        </w:tabs>
        <w:ind w:hanging="720"/>
        <w:jc w:val="both"/>
        <w:rPr>
          <w:rFonts w:ascii="Times New Roman" w:hAnsi="Times New Roman" w:cs="Times New Roman"/>
          <w:b/>
          <w:color w:val="115982" w:themeColor="accent2" w:themeShade="80"/>
          <w:szCs w:val="24"/>
          <w:lang w:val="fr-FR"/>
        </w:rPr>
      </w:pPr>
      <w:r>
        <w:rPr>
          <w:rFonts w:ascii="Times New Roman" w:hAnsi="Times New Roman" w:cs="Times New Roman"/>
          <w:b/>
          <w:color w:val="115982" w:themeColor="accent2" w:themeShade="80"/>
          <w:szCs w:val="24"/>
          <w:lang w:val="fr-FR"/>
        </w:rPr>
        <w:t xml:space="preserve">Rôles des parties prenantes </w:t>
      </w:r>
    </w:p>
    <w:p w14:paraId="29D37528" w14:textId="25515462" w:rsidR="00723D2B" w:rsidRDefault="00723D2B" w:rsidP="0058113E">
      <w:pPr>
        <w:pStyle w:val="Jhp1stLevelHeadingh1"/>
        <w:jc w:val="both"/>
        <w:rPr>
          <w:rFonts w:ascii="Times New Roman" w:hAnsi="Times New Roman" w:cs="Times New Roman"/>
          <w:color w:val="115982" w:themeColor="accent2" w:themeShade="80"/>
          <w:lang w:val="fr-FR"/>
        </w:rPr>
      </w:pPr>
    </w:p>
    <w:p w14:paraId="09C3307B" w14:textId="77777777" w:rsidR="00EE422C" w:rsidRPr="0058113E" w:rsidRDefault="0075152C" w:rsidP="0058113E">
      <w:pPr>
        <w:pStyle w:val="JhpBodyText"/>
        <w:spacing w:after="60"/>
        <w:jc w:val="both"/>
        <w:rPr>
          <w:rFonts w:ascii="Times New Roman" w:hAnsi="Times New Roman" w:cs="Times New Roman"/>
          <w:b/>
          <w:sz w:val="24"/>
          <w:szCs w:val="24"/>
          <w:lang w:val="fr-FR"/>
        </w:rPr>
      </w:pPr>
      <w:r w:rsidRPr="0058113E">
        <w:rPr>
          <w:rFonts w:ascii="Times New Roman" w:hAnsi="Times New Roman" w:cs="Times New Roman"/>
          <w:b/>
          <w:sz w:val="24"/>
          <w:szCs w:val="24"/>
          <w:lang w:val="fr-FR"/>
        </w:rPr>
        <w:t>Tableau 4</w:t>
      </w:r>
      <w:r w:rsidR="005A6D2A" w:rsidRPr="0058113E">
        <w:rPr>
          <w:rFonts w:ascii="Times New Roman" w:hAnsi="Times New Roman" w:cs="Times New Roman"/>
          <w:b/>
          <w:sz w:val="24"/>
          <w:szCs w:val="24"/>
          <w:lang w:val="fr-FR"/>
        </w:rPr>
        <w:t> : Répartition des partie</w:t>
      </w:r>
      <w:r w:rsidR="00792FEA" w:rsidRPr="0058113E">
        <w:rPr>
          <w:rFonts w:ascii="Times New Roman" w:hAnsi="Times New Roman" w:cs="Times New Roman"/>
          <w:b/>
          <w:sz w:val="24"/>
          <w:szCs w:val="24"/>
          <w:lang w:val="fr-FR"/>
        </w:rPr>
        <w:t>s</w:t>
      </w:r>
      <w:r w:rsidR="005A6D2A" w:rsidRPr="0058113E">
        <w:rPr>
          <w:rFonts w:ascii="Times New Roman" w:hAnsi="Times New Roman" w:cs="Times New Roman"/>
          <w:b/>
          <w:sz w:val="24"/>
          <w:szCs w:val="24"/>
          <w:lang w:val="fr-FR"/>
        </w:rPr>
        <w:t xml:space="preserve"> pr</w:t>
      </w:r>
      <w:r w:rsidR="0036648C" w:rsidRPr="0058113E">
        <w:rPr>
          <w:rFonts w:ascii="Times New Roman" w:hAnsi="Times New Roman" w:cs="Times New Roman"/>
          <w:b/>
          <w:sz w:val="24"/>
          <w:szCs w:val="24"/>
          <w:lang w:val="fr-FR"/>
        </w:rPr>
        <w:t xml:space="preserve">enantes/PTF selon leurs rôles. </w:t>
      </w:r>
    </w:p>
    <w:tbl>
      <w:tblPr>
        <w:tblStyle w:val="GridTable3-Accent11"/>
        <w:tblW w:w="9360" w:type="dxa"/>
        <w:jc w:val="center"/>
        <w:tblBorders>
          <w:top w:val="none" w:sz="0" w:space="0" w:color="auto"/>
          <w:left w:val="none" w:sz="0" w:space="0" w:color="auto"/>
          <w:bottom w:val="none" w:sz="0" w:space="0" w:color="auto"/>
          <w:right w:val="none" w:sz="0" w:space="0" w:color="auto"/>
          <w:insideH w:val="dotted" w:sz="8" w:space="0" w:color="00667D" w:themeColor="text2"/>
          <w:insideV w:val="dotted" w:sz="8" w:space="0" w:color="00667D" w:themeColor="text2"/>
        </w:tblBorders>
        <w:tblCellMar>
          <w:top w:w="43" w:type="dxa"/>
          <w:left w:w="115" w:type="dxa"/>
          <w:bottom w:w="43" w:type="dxa"/>
          <w:right w:w="115" w:type="dxa"/>
        </w:tblCellMar>
        <w:tblLook w:val="04A0" w:firstRow="1" w:lastRow="0" w:firstColumn="1" w:lastColumn="0" w:noHBand="0" w:noVBand="1"/>
      </w:tblPr>
      <w:tblGrid>
        <w:gridCol w:w="1925"/>
        <w:gridCol w:w="7435"/>
      </w:tblGrid>
      <w:tr w:rsidR="005D5024" w:rsidRPr="00F07BE5" w14:paraId="0F42A44C" w14:textId="77777777" w:rsidTr="007D19E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65" w:type="dxa"/>
            <w:tcBorders>
              <w:top w:val="none" w:sz="0" w:space="0" w:color="auto"/>
              <w:left w:val="none" w:sz="0" w:space="0" w:color="auto"/>
              <w:bottom w:val="none" w:sz="0" w:space="0" w:color="auto"/>
              <w:right w:val="none" w:sz="0" w:space="0" w:color="auto"/>
            </w:tcBorders>
            <w:shd w:val="clear" w:color="auto" w:fill="00667D" w:themeFill="text2"/>
            <w:vAlign w:val="center"/>
          </w:tcPr>
          <w:p w14:paraId="2027A532" w14:textId="77777777" w:rsidR="005D5024" w:rsidRPr="0058113E" w:rsidRDefault="005D5024" w:rsidP="0058113E">
            <w:pPr>
              <w:pStyle w:val="JhpTableText"/>
              <w:jc w:val="both"/>
              <w:rPr>
                <w:rFonts w:ascii="Times New Roman" w:hAnsi="Times New Roman" w:cs="Times New Roman"/>
                <w:i w:val="0"/>
                <w:color w:val="FFFFFF" w:themeColor="background1"/>
              </w:rPr>
            </w:pPr>
            <w:r w:rsidRPr="0058113E">
              <w:rPr>
                <w:rFonts w:ascii="Times New Roman" w:hAnsi="Times New Roman" w:cs="Times New Roman"/>
                <w:color w:val="FFFFFF" w:themeColor="background1"/>
              </w:rPr>
              <w:t>Parties prenantes</w:t>
            </w:r>
            <w:r w:rsidR="003126A8" w:rsidRPr="0058113E">
              <w:rPr>
                <w:rFonts w:ascii="Times New Roman" w:hAnsi="Times New Roman" w:cs="Times New Roman"/>
                <w:color w:val="FFFFFF" w:themeColor="background1"/>
              </w:rPr>
              <w:t>/</w:t>
            </w:r>
            <w:r w:rsidRPr="0058113E">
              <w:rPr>
                <w:rFonts w:ascii="Times New Roman" w:hAnsi="Times New Roman" w:cs="Times New Roman"/>
                <w:color w:val="FFFFFF" w:themeColor="background1"/>
              </w:rPr>
              <w:t>PTF</w:t>
            </w:r>
          </w:p>
        </w:tc>
        <w:tc>
          <w:tcPr>
            <w:tcW w:w="8910" w:type="dxa"/>
            <w:tcBorders>
              <w:top w:val="none" w:sz="0" w:space="0" w:color="auto"/>
              <w:left w:val="none" w:sz="0" w:space="0" w:color="auto"/>
              <w:right w:val="none" w:sz="0" w:space="0" w:color="auto"/>
            </w:tcBorders>
            <w:shd w:val="clear" w:color="auto" w:fill="00667D" w:themeFill="text2"/>
            <w:vAlign w:val="center"/>
          </w:tcPr>
          <w:p w14:paraId="2BF91FB8" w14:textId="77777777" w:rsidR="005D5024" w:rsidRPr="0058113E" w:rsidRDefault="00E93B13" w:rsidP="0058113E">
            <w:pPr>
              <w:pStyle w:val="JhpTableTex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58113E">
              <w:rPr>
                <w:rFonts w:ascii="Times New Roman" w:hAnsi="Times New Roman" w:cs="Times New Roman"/>
                <w:color w:val="FFFFFF" w:themeColor="background1"/>
              </w:rPr>
              <w:t>Rôles et responsabilités</w:t>
            </w:r>
          </w:p>
        </w:tc>
      </w:tr>
      <w:tr w:rsidR="00A5751B" w:rsidRPr="00F07BE5" w14:paraId="5A96F395" w14:textId="77777777" w:rsidTr="007D19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left w:val="none" w:sz="0" w:space="0" w:color="auto"/>
              <w:bottom w:val="none" w:sz="0" w:space="0" w:color="auto"/>
            </w:tcBorders>
            <w:shd w:val="clear" w:color="auto" w:fill="auto"/>
          </w:tcPr>
          <w:p w14:paraId="0AA5B1E8" w14:textId="77777777" w:rsidR="00A5751B" w:rsidRPr="0058113E" w:rsidRDefault="00A5751B" w:rsidP="0058113E">
            <w:pPr>
              <w:pStyle w:val="BodyText"/>
              <w:spacing w:after="0" w:line="240" w:lineRule="auto"/>
              <w:ind w:right="225"/>
              <w:jc w:val="both"/>
              <w:rPr>
                <w:rFonts w:ascii="Times New Roman" w:hAnsi="Times New Roman" w:cs="Times New Roman"/>
                <w:i w:val="0"/>
                <w:sz w:val="20"/>
                <w:szCs w:val="20"/>
                <w:lang w:val="fr-FR"/>
              </w:rPr>
            </w:pPr>
            <w:r w:rsidRPr="0058113E">
              <w:rPr>
                <w:rFonts w:ascii="Times New Roman" w:hAnsi="Times New Roman" w:cs="Times New Roman"/>
                <w:sz w:val="20"/>
                <w:szCs w:val="20"/>
                <w:lang w:val="fr-FR"/>
              </w:rPr>
              <w:t xml:space="preserve">Ministère de la </w:t>
            </w:r>
            <w:r w:rsidR="00683480" w:rsidRPr="0058113E">
              <w:rPr>
                <w:rFonts w:ascii="Times New Roman" w:hAnsi="Times New Roman" w:cs="Times New Roman"/>
                <w:sz w:val="20"/>
                <w:szCs w:val="20"/>
                <w:lang w:val="fr-FR"/>
              </w:rPr>
              <w:t>Santé</w:t>
            </w:r>
            <w:r w:rsidR="009E5438" w:rsidRPr="0058113E">
              <w:rPr>
                <w:rFonts w:ascii="Times New Roman" w:hAnsi="Times New Roman" w:cs="Times New Roman"/>
                <w:sz w:val="20"/>
                <w:szCs w:val="20"/>
                <w:lang w:val="fr-FR"/>
              </w:rPr>
              <w:t xml:space="preserve"> (DNSFN, DNPSC, DNPL</w:t>
            </w:r>
          </w:p>
        </w:tc>
        <w:tc>
          <w:tcPr>
            <w:tcW w:w="8910" w:type="dxa"/>
            <w:shd w:val="clear" w:color="auto" w:fill="auto"/>
          </w:tcPr>
          <w:p w14:paraId="11A6D0E6" w14:textId="384A45FE"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Inscription de DMPA-SC dans la </w:t>
            </w:r>
            <w:r w:rsidR="00C0519C">
              <w:rPr>
                <w:rFonts w:ascii="Times New Roman" w:hAnsi="Times New Roman" w:cs="Times New Roman"/>
                <w:lang w:val="fr-FR"/>
              </w:rPr>
              <w:t>L</w:t>
            </w:r>
            <w:r w:rsidRPr="0058113E">
              <w:rPr>
                <w:rFonts w:ascii="Times New Roman" w:hAnsi="Times New Roman" w:cs="Times New Roman"/>
                <w:lang w:val="fr-FR"/>
              </w:rPr>
              <w:t xml:space="preserve">iste </w:t>
            </w:r>
            <w:r w:rsidR="00C0519C">
              <w:rPr>
                <w:rFonts w:ascii="Times New Roman" w:hAnsi="Times New Roman" w:cs="Times New Roman"/>
                <w:lang w:val="fr-FR"/>
              </w:rPr>
              <w:t>N</w:t>
            </w:r>
            <w:r w:rsidRPr="0058113E">
              <w:rPr>
                <w:rFonts w:ascii="Times New Roman" w:hAnsi="Times New Roman" w:cs="Times New Roman"/>
                <w:lang w:val="fr-FR"/>
              </w:rPr>
              <w:t xml:space="preserve">ationale des </w:t>
            </w:r>
            <w:r w:rsidR="00C0519C">
              <w:rPr>
                <w:rFonts w:ascii="Times New Roman" w:hAnsi="Times New Roman" w:cs="Times New Roman"/>
                <w:lang w:val="fr-FR"/>
              </w:rPr>
              <w:t>M</w:t>
            </w:r>
            <w:r w:rsidRPr="0058113E">
              <w:rPr>
                <w:rFonts w:ascii="Times New Roman" w:hAnsi="Times New Roman" w:cs="Times New Roman"/>
                <w:lang w:val="fr-FR"/>
              </w:rPr>
              <w:t xml:space="preserve">édicaments </w:t>
            </w:r>
            <w:r w:rsidR="00C0519C">
              <w:rPr>
                <w:rFonts w:ascii="Times New Roman" w:hAnsi="Times New Roman" w:cs="Times New Roman"/>
                <w:lang w:val="fr-FR"/>
              </w:rPr>
              <w:t>E</w:t>
            </w:r>
            <w:r w:rsidRPr="0058113E">
              <w:rPr>
                <w:rFonts w:ascii="Times New Roman" w:hAnsi="Times New Roman" w:cs="Times New Roman"/>
                <w:lang w:val="fr-FR"/>
              </w:rPr>
              <w:t xml:space="preserve">ssentiels (LNME) </w:t>
            </w:r>
          </w:p>
          <w:p w14:paraId="47A8C333" w14:textId="146BF1E6"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Préparation des Fiches techniques de négociation des ressources à l'</w:t>
            </w:r>
            <w:r w:rsidR="00C0519C">
              <w:rPr>
                <w:rFonts w:ascii="Times New Roman" w:hAnsi="Times New Roman" w:cs="Times New Roman"/>
                <w:lang w:val="fr-FR"/>
              </w:rPr>
              <w:t>a</w:t>
            </w:r>
            <w:r w:rsidRPr="0058113E">
              <w:rPr>
                <w:rFonts w:ascii="Times New Roman" w:hAnsi="Times New Roman" w:cs="Times New Roman"/>
                <w:lang w:val="fr-FR"/>
              </w:rPr>
              <w:t xml:space="preserve">ttention de Monsieur le Ministre de la Santé  </w:t>
            </w:r>
          </w:p>
          <w:p w14:paraId="3055457C" w14:textId="0C2BC91E" w:rsidR="009E5438" w:rsidRPr="0058113E" w:rsidRDefault="00F07BE5"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F07BE5">
              <w:rPr>
                <w:rFonts w:ascii="Times New Roman" w:hAnsi="Times New Roman" w:cs="Times New Roman"/>
                <w:lang w:val="fr-FR"/>
              </w:rPr>
              <w:t>Adaptation des</w:t>
            </w:r>
            <w:r w:rsidR="009E5438" w:rsidRPr="0058113E">
              <w:rPr>
                <w:rFonts w:ascii="Times New Roman" w:hAnsi="Times New Roman" w:cs="Times New Roman"/>
                <w:lang w:val="fr-FR"/>
              </w:rPr>
              <w:t xml:space="preserve"> modules &amp; outils de gestion </w:t>
            </w:r>
          </w:p>
          <w:p w14:paraId="5257643D"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Actualisation des normes et procédures </w:t>
            </w:r>
          </w:p>
          <w:p w14:paraId="7DAD48DB"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Coordination des interventions des acteurs et partenaires </w:t>
            </w:r>
            <w:r w:rsidRPr="0058113E">
              <w:rPr>
                <w:rFonts w:ascii="Times New Roman" w:hAnsi="Times New Roman" w:cs="Times New Roman"/>
                <w:lang w:val="fr-FR"/>
              </w:rPr>
              <w:tab/>
            </w:r>
          </w:p>
          <w:p w14:paraId="7BD0EB72"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Contacts/négociation avec les partenaires représentés en Guinée </w:t>
            </w:r>
          </w:p>
          <w:p w14:paraId="18E57837"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Mobilisation et sensibilisation des acteurs</w:t>
            </w:r>
          </w:p>
          <w:p w14:paraId="36419CF0"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Organisation des sessions d'orientation des DPS/DRS/Acteurs</w:t>
            </w:r>
          </w:p>
          <w:p w14:paraId="0E2E7D8E"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Organisation de supervisions nationales conjointes </w:t>
            </w:r>
          </w:p>
          <w:p w14:paraId="28936650"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Animation du Comité Technique</w:t>
            </w:r>
          </w:p>
          <w:p w14:paraId="39C8C79B"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Coordination du choix des sites d'implantation</w:t>
            </w:r>
          </w:p>
          <w:p w14:paraId="669E5627"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Finalisation des modules de formation des ASC </w:t>
            </w:r>
          </w:p>
          <w:p w14:paraId="635C15FE"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Supervision des formations des Prestataires et ASC</w:t>
            </w:r>
          </w:p>
          <w:p w14:paraId="5EC4ACD4"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Suivi de l'Evaluation du programme  </w:t>
            </w:r>
          </w:p>
          <w:p w14:paraId="3A272F03"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Participation au Comité Technique</w:t>
            </w:r>
          </w:p>
          <w:p w14:paraId="0C435272"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Suivi/ Evaluation de l'approvisionnement des CS/Sites SBC</w:t>
            </w:r>
          </w:p>
          <w:p w14:paraId="0DBE966A"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Fourniture d'outils électroniques de transmission rapide de données</w:t>
            </w:r>
          </w:p>
          <w:p w14:paraId="639D206B"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Appui au traitement et à l'analyse des données intégrées </w:t>
            </w:r>
          </w:p>
          <w:p w14:paraId="1DF1A6C1"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Actualisation des logiciels de gestion de données </w:t>
            </w:r>
          </w:p>
        </w:tc>
      </w:tr>
      <w:tr w:rsidR="009E5438" w:rsidRPr="00F07BE5" w14:paraId="62D6488D" w14:textId="77777777" w:rsidTr="007D19E7">
        <w:trPr>
          <w:jc w:val="center"/>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left w:val="none" w:sz="0" w:space="0" w:color="auto"/>
              <w:bottom w:val="none" w:sz="0" w:space="0" w:color="auto"/>
            </w:tcBorders>
            <w:shd w:val="clear" w:color="auto" w:fill="auto"/>
          </w:tcPr>
          <w:p w14:paraId="6C0B812E" w14:textId="77777777" w:rsidR="009E5438" w:rsidRPr="0058113E" w:rsidRDefault="009E5438" w:rsidP="0058113E">
            <w:pPr>
              <w:pStyle w:val="BodyText"/>
              <w:spacing w:after="0" w:line="240" w:lineRule="auto"/>
              <w:ind w:right="225"/>
              <w:jc w:val="both"/>
              <w:rPr>
                <w:rFonts w:ascii="Times New Roman" w:hAnsi="Times New Roman" w:cs="Times New Roman"/>
                <w:i w:val="0"/>
                <w:sz w:val="20"/>
                <w:szCs w:val="20"/>
                <w:lang w:val="fr-FR"/>
              </w:rPr>
            </w:pPr>
            <w:r w:rsidRPr="0058113E">
              <w:rPr>
                <w:rFonts w:ascii="Times New Roman" w:hAnsi="Times New Roman" w:cs="Times New Roman"/>
                <w:sz w:val="20"/>
                <w:szCs w:val="20"/>
                <w:lang w:val="fr-FR"/>
              </w:rPr>
              <w:t>Pharmacie Centrale de Guinée (PCG)</w:t>
            </w:r>
          </w:p>
        </w:tc>
        <w:tc>
          <w:tcPr>
            <w:tcW w:w="8910" w:type="dxa"/>
            <w:shd w:val="clear" w:color="auto" w:fill="auto"/>
          </w:tcPr>
          <w:p w14:paraId="1067AAB0" w14:textId="77777777" w:rsidR="009E5438" w:rsidRPr="0058113E" w:rsidRDefault="009E5438" w:rsidP="0058113E">
            <w:pPr>
              <w:pStyle w:val="JhpTableBulle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Intégration du produit dans son système régulier d'approvisionnement des structures de santé</w:t>
            </w:r>
          </w:p>
          <w:p w14:paraId="740BE7D8" w14:textId="77777777" w:rsidR="009E5438" w:rsidRPr="0058113E" w:rsidRDefault="009E5438" w:rsidP="0058113E">
            <w:pPr>
              <w:pStyle w:val="JhpTableBulle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Production de manuels d'inspiration du </w:t>
            </w:r>
            <w:r w:rsidR="0075152C" w:rsidRPr="0058113E">
              <w:rPr>
                <w:rFonts w:ascii="Times New Roman" w:hAnsi="Times New Roman" w:cs="Times New Roman"/>
                <w:lang w:val="fr-FR"/>
              </w:rPr>
              <w:t>réflexe</w:t>
            </w:r>
            <w:r w:rsidRPr="0058113E">
              <w:rPr>
                <w:rFonts w:ascii="Times New Roman" w:hAnsi="Times New Roman" w:cs="Times New Roman"/>
                <w:lang w:val="fr-FR"/>
              </w:rPr>
              <w:t xml:space="preserve"> de la commande</w:t>
            </w:r>
          </w:p>
          <w:p w14:paraId="07CA355F" w14:textId="77777777" w:rsidR="009E5438" w:rsidRPr="0058113E" w:rsidRDefault="009E5438" w:rsidP="0058113E">
            <w:pPr>
              <w:pStyle w:val="JhpTableBulle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Appui aux sessions d'orientation et de formation des DPS/DRS et des prestataires </w:t>
            </w:r>
          </w:p>
          <w:p w14:paraId="736E2033" w14:textId="77777777" w:rsidR="009E5438" w:rsidRPr="0058113E" w:rsidRDefault="009E5438" w:rsidP="0058113E">
            <w:pPr>
              <w:pStyle w:val="JhpTableBulle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Participation au Comité technique </w:t>
            </w:r>
          </w:p>
        </w:tc>
      </w:tr>
      <w:tr w:rsidR="009E5438" w:rsidRPr="00F07BE5" w14:paraId="4F827922" w14:textId="77777777" w:rsidTr="00803C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left w:val="none" w:sz="0" w:space="0" w:color="auto"/>
              <w:bottom w:val="dotted" w:sz="8" w:space="0" w:color="00667D" w:themeColor="text2"/>
            </w:tcBorders>
            <w:shd w:val="clear" w:color="auto" w:fill="auto"/>
          </w:tcPr>
          <w:p w14:paraId="51AA2529" w14:textId="77777777" w:rsidR="009E5438" w:rsidRPr="0058113E" w:rsidRDefault="009E5438" w:rsidP="0058113E">
            <w:pPr>
              <w:pStyle w:val="BodyText"/>
              <w:spacing w:after="0" w:line="240" w:lineRule="auto"/>
              <w:ind w:right="225"/>
              <w:jc w:val="both"/>
              <w:rPr>
                <w:rFonts w:ascii="Times New Roman" w:hAnsi="Times New Roman" w:cs="Times New Roman"/>
                <w:i w:val="0"/>
                <w:sz w:val="20"/>
                <w:szCs w:val="20"/>
                <w:lang w:val="fr-FR"/>
              </w:rPr>
            </w:pPr>
            <w:r w:rsidRPr="0058113E">
              <w:rPr>
                <w:rFonts w:ascii="Times New Roman" w:hAnsi="Times New Roman" w:cs="Times New Roman"/>
                <w:sz w:val="20"/>
                <w:szCs w:val="20"/>
              </w:rPr>
              <w:t>UNFPA ; USAID, OMS</w:t>
            </w:r>
          </w:p>
        </w:tc>
        <w:tc>
          <w:tcPr>
            <w:tcW w:w="8910" w:type="dxa"/>
            <w:tcBorders>
              <w:bottom w:val="dotted" w:sz="8" w:space="0" w:color="00667D" w:themeColor="text2"/>
            </w:tcBorders>
            <w:shd w:val="clear" w:color="auto" w:fill="auto"/>
          </w:tcPr>
          <w:p w14:paraId="07606ADE"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Quantification/Importation de DMPA-SC</w:t>
            </w:r>
          </w:p>
          <w:p w14:paraId="18F07961"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Approvisionnement de la PCG en </w:t>
            </w:r>
            <w:r w:rsidR="00F52571" w:rsidRPr="0058113E">
              <w:rPr>
                <w:rFonts w:ascii="Times New Roman" w:hAnsi="Times New Roman" w:cs="Times New Roman"/>
                <w:lang w:val="fr-FR"/>
              </w:rPr>
              <w:t xml:space="preserve">produits </w:t>
            </w:r>
            <w:r w:rsidRPr="0058113E">
              <w:rPr>
                <w:rFonts w:ascii="Times New Roman" w:hAnsi="Times New Roman" w:cs="Times New Roman"/>
                <w:lang w:val="fr-FR"/>
              </w:rPr>
              <w:t xml:space="preserve">contraceptifs dont DMPA-SC </w:t>
            </w:r>
          </w:p>
          <w:p w14:paraId="5C6D3097"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Appui à la révision des modules de formation, normes et procédures et outils de gestion  </w:t>
            </w:r>
          </w:p>
          <w:p w14:paraId="63EDED17"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Participation aux supervisions conjointes</w:t>
            </w:r>
          </w:p>
          <w:p w14:paraId="39AD7C33" w14:textId="77777777" w:rsidR="009E5438" w:rsidRPr="0058113E" w:rsidRDefault="009E5438" w:rsidP="0058113E">
            <w:pPr>
              <w:pStyle w:val="JhpTableBulle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Participation au Comité Technique    </w:t>
            </w:r>
          </w:p>
        </w:tc>
      </w:tr>
      <w:tr w:rsidR="009E5438" w:rsidRPr="00F07BE5" w14:paraId="34D6F98C" w14:textId="77777777" w:rsidTr="00803CA6">
        <w:trPr>
          <w:jc w:val="center"/>
        </w:trPr>
        <w:tc>
          <w:tcPr>
            <w:cnfStyle w:val="001000000000" w:firstRow="0" w:lastRow="0" w:firstColumn="1" w:lastColumn="0" w:oddVBand="0" w:evenVBand="0" w:oddHBand="0" w:evenHBand="0" w:firstRowFirstColumn="0" w:firstRowLastColumn="0" w:lastRowFirstColumn="0" w:lastRowLastColumn="0"/>
            <w:tcW w:w="2065" w:type="dxa"/>
            <w:tcBorders>
              <w:top w:val="dotted" w:sz="8" w:space="0" w:color="00667D" w:themeColor="text2"/>
              <w:left w:val="none" w:sz="0" w:space="0" w:color="auto"/>
              <w:bottom w:val="single" w:sz="36" w:space="0" w:color="00667D" w:themeColor="text2"/>
            </w:tcBorders>
            <w:shd w:val="clear" w:color="auto" w:fill="auto"/>
          </w:tcPr>
          <w:p w14:paraId="5B6DE790" w14:textId="77777777" w:rsidR="009E5438" w:rsidRPr="0058113E" w:rsidRDefault="009E5438" w:rsidP="0058113E">
            <w:pPr>
              <w:spacing w:after="0" w:line="240" w:lineRule="auto"/>
              <w:jc w:val="both"/>
              <w:rPr>
                <w:rFonts w:ascii="Times New Roman" w:hAnsi="Times New Roman" w:cs="Times New Roman"/>
                <w:i w:val="0"/>
                <w:sz w:val="20"/>
                <w:szCs w:val="20"/>
              </w:rPr>
            </w:pPr>
            <w:r w:rsidRPr="0058113E">
              <w:rPr>
                <w:rFonts w:ascii="Times New Roman" w:hAnsi="Times New Roman" w:cs="Times New Roman"/>
                <w:sz w:val="20"/>
                <w:szCs w:val="20"/>
              </w:rPr>
              <w:t xml:space="preserve">Jhpiego, </w:t>
            </w:r>
          </w:p>
        </w:tc>
        <w:tc>
          <w:tcPr>
            <w:tcW w:w="8910" w:type="dxa"/>
            <w:tcBorders>
              <w:top w:val="dotted" w:sz="8" w:space="0" w:color="00667D" w:themeColor="text2"/>
              <w:bottom w:val="single" w:sz="36" w:space="0" w:color="00667D" w:themeColor="text2"/>
            </w:tcBorders>
            <w:shd w:val="clear" w:color="auto" w:fill="auto"/>
          </w:tcPr>
          <w:p w14:paraId="225973D4" w14:textId="77777777" w:rsidR="009E5438" w:rsidRPr="0058113E" w:rsidRDefault="009E5438" w:rsidP="0058113E">
            <w:pPr>
              <w:pStyle w:val="JhpTableBulle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 xml:space="preserve">Appui technique et financier aux activités d’introduction et de passage à échelle du DMPA-SC </w:t>
            </w:r>
          </w:p>
          <w:p w14:paraId="5CBD50CC" w14:textId="77777777" w:rsidR="009E5438" w:rsidRPr="0058113E" w:rsidRDefault="009E5438" w:rsidP="0058113E">
            <w:pPr>
              <w:pStyle w:val="JhpTableBulle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lastRenderedPageBreak/>
              <w:t>Renforcement du système sanitaire (formation des acteurs, élaboration et révision des documents, révision des curricula, lors du passage à échelle/introduction)</w:t>
            </w:r>
          </w:p>
          <w:p w14:paraId="65D19892" w14:textId="77777777" w:rsidR="009E5438" w:rsidRPr="0058113E" w:rsidRDefault="009E5438" w:rsidP="0058113E">
            <w:pPr>
              <w:pStyle w:val="JhpTableBullet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58113E">
              <w:rPr>
                <w:rFonts w:ascii="Times New Roman" w:hAnsi="Times New Roman" w:cs="Times New Roman"/>
                <w:lang w:val="fr-FR"/>
              </w:rPr>
              <w:t>Mise en œuvre au niveau communautaire </w:t>
            </w:r>
          </w:p>
        </w:tc>
      </w:tr>
    </w:tbl>
    <w:p w14:paraId="2D1AA40B" w14:textId="57B4423A" w:rsidR="005D5024" w:rsidRPr="0058113E" w:rsidRDefault="009E5438" w:rsidP="0058113E">
      <w:pPr>
        <w:pStyle w:val="Jhp3rdLevelHeadingh3"/>
        <w:numPr>
          <w:ilvl w:val="0"/>
          <w:numId w:val="48"/>
        </w:numPr>
        <w:tabs>
          <w:tab w:val="left" w:pos="360"/>
        </w:tabs>
        <w:ind w:hanging="720"/>
        <w:jc w:val="both"/>
        <w:rPr>
          <w:rFonts w:ascii="Times New Roman" w:hAnsi="Times New Roman" w:cs="Times New Roman"/>
          <w:b/>
          <w:color w:val="115982" w:themeColor="accent2" w:themeShade="80"/>
          <w:szCs w:val="24"/>
          <w:lang w:val="fr-FR"/>
        </w:rPr>
      </w:pPr>
      <w:r w:rsidRPr="0058113E">
        <w:rPr>
          <w:rFonts w:ascii="Times New Roman" w:hAnsi="Times New Roman" w:cs="Times New Roman"/>
          <w:b/>
          <w:color w:val="115982" w:themeColor="accent2" w:themeShade="80"/>
          <w:szCs w:val="24"/>
          <w:lang w:val="fr-FR"/>
        </w:rPr>
        <w:lastRenderedPageBreak/>
        <w:t>Financement du plan d’action </w:t>
      </w:r>
    </w:p>
    <w:p w14:paraId="7213FF4D" w14:textId="77777777" w:rsidR="00D73D14" w:rsidRPr="0058113E" w:rsidRDefault="00070A0A" w:rsidP="0058113E">
      <w:pPr>
        <w:pStyle w:val="JhpBodyText"/>
        <w:jc w:val="both"/>
        <w:rPr>
          <w:rFonts w:ascii="Times New Roman" w:hAnsi="Times New Roman" w:cs="Times New Roman"/>
          <w:lang w:val="fr-FR"/>
        </w:rPr>
      </w:pPr>
      <w:r w:rsidRPr="0058113E">
        <w:rPr>
          <w:rFonts w:ascii="Times New Roman" w:hAnsi="Times New Roman" w:cs="Times New Roman"/>
          <w:lang w:val="fr-FR"/>
        </w:rPr>
        <w:t>Le cout des phases d’introduction et de passage à l’échelle est estimé à $ 23.952.124. Sur 24 activités identifiées dans le plan, 14 devaient être financées par les PTF, les sources de financement n’ont pas été identifiées pour les 10 autres. A</w:t>
      </w:r>
      <w:r w:rsidR="00396643" w:rsidRPr="0058113E">
        <w:rPr>
          <w:rFonts w:ascii="Times New Roman" w:hAnsi="Times New Roman" w:cs="Times New Roman"/>
          <w:lang w:val="fr-FR"/>
        </w:rPr>
        <w:t xml:space="preserve"> ce jour, u</w:t>
      </w:r>
      <w:r w:rsidR="00E93B13" w:rsidRPr="0058113E">
        <w:rPr>
          <w:rFonts w:ascii="Times New Roman" w:hAnsi="Times New Roman" w:cs="Times New Roman"/>
          <w:lang w:val="fr-FR"/>
        </w:rPr>
        <w:t xml:space="preserve">n seul bailleur l’UNFPA a </w:t>
      </w:r>
      <w:r w:rsidR="00395402" w:rsidRPr="0058113E">
        <w:rPr>
          <w:rFonts w:ascii="Times New Roman" w:hAnsi="Times New Roman" w:cs="Times New Roman"/>
          <w:lang w:val="fr-FR"/>
        </w:rPr>
        <w:t>fourni</w:t>
      </w:r>
      <w:r w:rsidR="00E93B13" w:rsidRPr="0058113E">
        <w:rPr>
          <w:rFonts w:ascii="Times New Roman" w:hAnsi="Times New Roman" w:cs="Times New Roman"/>
          <w:lang w:val="fr-FR"/>
        </w:rPr>
        <w:t xml:space="preserve"> le montant </w:t>
      </w:r>
      <w:r w:rsidR="00501643" w:rsidRPr="0058113E">
        <w:rPr>
          <w:rFonts w:ascii="Times New Roman" w:hAnsi="Times New Roman" w:cs="Times New Roman"/>
          <w:lang w:val="fr-FR"/>
        </w:rPr>
        <w:t>réservé pour appuyer les activités de renforcement de l’offre des services de PF. Pour l’exercice 2019, $2</w:t>
      </w:r>
      <w:r w:rsidR="00D73D14" w:rsidRPr="0058113E">
        <w:rPr>
          <w:rFonts w:ascii="Times New Roman" w:hAnsi="Times New Roman" w:cs="Times New Roman"/>
          <w:lang w:val="fr-FR"/>
        </w:rPr>
        <w:t>.</w:t>
      </w:r>
      <w:r w:rsidR="00501643" w:rsidRPr="0058113E">
        <w:rPr>
          <w:rFonts w:ascii="Times New Roman" w:hAnsi="Times New Roman" w:cs="Times New Roman"/>
          <w:lang w:val="fr-FR"/>
        </w:rPr>
        <w:t>825</w:t>
      </w:r>
      <w:r w:rsidR="00D73D14" w:rsidRPr="0058113E">
        <w:rPr>
          <w:rFonts w:ascii="Times New Roman" w:hAnsi="Times New Roman" w:cs="Times New Roman"/>
          <w:lang w:val="fr-FR"/>
        </w:rPr>
        <w:t>.</w:t>
      </w:r>
      <w:r w:rsidR="00501643" w:rsidRPr="0058113E">
        <w:rPr>
          <w:rFonts w:ascii="Times New Roman" w:hAnsi="Times New Roman" w:cs="Times New Roman"/>
          <w:lang w:val="fr-FR"/>
        </w:rPr>
        <w:t>001 sont réservés pour l’achat des produits contraceptifs y compris le DMPA-SC et $235</w:t>
      </w:r>
      <w:r w:rsidR="00D73D14" w:rsidRPr="0058113E">
        <w:rPr>
          <w:rFonts w:ascii="Times New Roman" w:hAnsi="Times New Roman" w:cs="Times New Roman"/>
          <w:lang w:val="fr-FR"/>
        </w:rPr>
        <w:t>.</w:t>
      </w:r>
      <w:r w:rsidR="00501643" w:rsidRPr="0058113E">
        <w:rPr>
          <w:rFonts w:ascii="Times New Roman" w:hAnsi="Times New Roman" w:cs="Times New Roman"/>
          <w:lang w:val="fr-FR"/>
        </w:rPr>
        <w:t xml:space="preserve">688 pour les activités de renforcement de compétences. </w:t>
      </w:r>
      <w:r w:rsidRPr="0058113E">
        <w:rPr>
          <w:rFonts w:ascii="Times New Roman" w:hAnsi="Times New Roman" w:cs="Times New Roman"/>
          <w:lang w:val="fr-FR"/>
        </w:rPr>
        <w:t xml:space="preserve"> </w:t>
      </w:r>
    </w:p>
    <w:p w14:paraId="04362DDA" w14:textId="77777777" w:rsidR="00592407" w:rsidRPr="0058113E" w:rsidRDefault="00592407" w:rsidP="0058113E">
      <w:pPr>
        <w:pStyle w:val="JhpBodyText"/>
        <w:jc w:val="both"/>
        <w:rPr>
          <w:rFonts w:ascii="Times New Roman" w:hAnsi="Times New Roman" w:cs="Times New Roman"/>
          <w:lang w:val="fr-FR"/>
        </w:rPr>
      </w:pPr>
    </w:p>
    <w:p w14:paraId="2D89C7DB" w14:textId="77777777" w:rsidR="006C1655" w:rsidRPr="0058113E" w:rsidRDefault="00070A0A" w:rsidP="0058113E">
      <w:pPr>
        <w:pStyle w:val="JhpBodyText"/>
        <w:jc w:val="both"/>
        <w:rPr>
          <w:rFonts w:ascii="Times New Roman" w:hAnsi="Times New Roman" w:cs="Times New Roman"/>
          <w:lang w:val="fr-FR"/>
        </w:rPr>
      </w:pPr>
      <w:r w:rsidRPr="0058113E">
        <w:rPr>
          <w:rFonts w:ascii="Times New Roman" w:hAnsi="Times New Roman" w:cs="Times New Roman"/>
          <w:lang w:val="fr-FR"/>
        </w:rPr>
        <w:t xml:space="preserve">Dans le domaine de renforcement de capacité, le pays a besoin d’importantes ressources pour la mise en œuvre d’activités catalytiques en vue de </w:t>
      </w:r>
      <w:r w:rsidR="00396A91" w:rsidRPr="0058113E">
        <w:rPr>
          <w:rFonts w:ascii="Times New Roman" w:hAnsi="Times New Roman" w:cs="Times New Roman"/>
          <w:lang w:val="fr-FR"/>
        </w:rPr>
        <w:t xml:space="preserve">combler le gap </w:t>
      </w:r>
      <w:r w:rsidR="005F11C5" w:rsidRPr="0058113E">
        <w:rPr>
          <w:rFonts w:ascii="Times New Roman" w:hAnsi="Times New Roman" w:cs="Times New Roman"/>
          <w:lang w:val="fr-FR"/>
        </w:rPr>
        <w:t>généré par la mise à échelle rapide des a</w:t>
      </w:r>
      <w:r w:rsidR="00396A91" w:rsidRPr="0058113E">
        <w:rPr>
          <w:rFonts w:ascii="Times New Roman" w:hAnsi="Times New Roman" w:cs="Times New Roman"/>
          <w:lang w:val="fr-FR"/>
        </w:rPr>
        <w:t xml:space="preserve">ctivités de formations et de suivi-post formation et être en accord avec </w:t>
      </w:r>
      <w:r w:rsidR="00EA2FE1" w:rsidRPr="0058113E">
        <w:rPr>
          <w:rFonts w:ascii="Times New Roman" w:hAnsi="Times New Roman" w:cs="Times New Roman"/>
          <w:lang w:val="fr-FR"/>
        </w:rPr>
        <w:t xml:space="preserve">le plan d’introduction et de passage à l’échelle de la </w:t>
      </w:r>
      <w:r w:rsidR="00396A91" w:rsidRPr="0058113E">
        <w:rPr>
          <w:rFonts w:ascii="Times New Roman" w:hAnsi="Times New Roman" w:cs="Times New Roman"/>
          <w:lang w:val="fr-FR"/>
        </w:rPr>
        <w:t xml:space="preserve">note conceptuelle. </w:t>
      </w:r>
    </w:p>
    <w:p w14:paraId="19C4F739" w14:textId="77777777" w:rsidR="00592407" w:rsidRPr="0058113E" w:rsidRDefault="00592407" w:rsidP="0058113E">
      <w:pPr>
        <w:pStyle w:val="JhpBodyText"/>
        <w:jc w:val="both"/>
        <w:rPr>
          <w:rFonts w:ascii="Times New Roman" w:hAnsi="Times New Roman" w:cs="Times New Roman"/>
          <w:lang w:val="fr-FR"/>
        </w:rPr>
      </w:pPr>
      <w:bookmarkStart w:id="20" w:name="_Toc3385420"/>
      <w:bookmarkEnd w:id="20"/>
    </w:p>
    <w:p w14:paraId="0834F5AE" w14:textId="77777777" w:rsidR="00723D2B" w:rsidRDefault="00723D2B" w:rsidP="0058113E">
      <w:pPr>
        <w:pStyle w:val="Jhp1stLevelHeadingh1"/>
        <w:jc w:val="both"/>
        <w:rPr>
          <w:rFonts w:ascii="Times New Roman" w:hAnsi="Times New Roman" w:cs="Times New Roman"/>
          <w:lang w:val="fr-FR"/>
        </w:rPr>
      </w:pPr>
    </w:p>
    <w:p w14:paraId="0CEEE26D" w14:textId="77777777" w:rsidR="00723D2B" w:rsidRDefault="00723D2B" w:rsidP="0058113E">
      <w:pPr>
        <w:pStyle w:val="Jhp1stLevelHeadingh1"/>
        <w:jc w:val="both"/>
        <w:rPr>
          <w:rFonts w:ascii="Times New Roman" w:hAnsi="Times New Roman" w:cs="Times New Roman"/>
          <w:lang w:val="fr-FR"/>
        </w:rPr>
      </w:pPr>
    </w:p>
    <w:p w14:paraId="75412F66" w14:textId="77777777" w:rsidR="00723D2B" w:rsidRDefault="00723D2B" w:rsidP="0058113E">
      <w:pPr>
        <w:pStyle w:val="Jhp1stLevelHeadingh1"/>
        <w:jc w:val="both"/>
        <w:rPr>
          <w:rFonts w:ascii="Times New Roman" w:hAnsi="Times New Roman" w:cs="Times New Roman"/>
          <w:lang w:val="fr-FR"/>
        </w:rPr>
      </w:pPr>
    </w:p>
    <w:p w14:paraId="372DAE79" w14:textId="77777777" w:rsidR="00723D2B" w:rsidRDefault="00723D2B" w:rsidP="0058113E">
      <w:pPr>
        <w:pStyle w:val="Jhp1stLevelHeadingh1"/>
        <w:jc w:val="both"/>
        <w:rPr>
          <w:rFonts w:ascii="Times New Roman" w:hAnsi="Times New Roman" w:cs="Times New Roman"/>
          <w:lang w:val="fr-FR"/>
        </w:rPr>
      </w:pPr>
    </w:p>
    <w:p w14:paraId="421F92C5" w14:textId="77777777" w:rsidR="00723D2B" w:rsidRDefault="00723D2B" w:rsidP="0058113E">
      <w:pPr>
        <w:pStyle w:val="Jhp1stLevelHeadingh1"/>
        <w:jc w:val="both"/>
        <w:rPr>
          <w:rFonts w:ascii="Times New Roman" w:hAnsi="Times New Roman" w:cs="Times New Roman"/>
          <w:lang w:val="fr-FR"/>
        </w:rPr>
      </w:pPr>
    </w:p>
    <w:p w14:paraId="4A0CF510" w14:textId="77777777" w:rsidR="00723D2B" w:rsidRDefault="00723D2B" w:rsidP="0058113E">
      <w:pPr>
        <w:pStyle w:val="Jhp1stLevelHeadingh1"/>
        <w:jc w:val="both"/>
        <w:rPr>
          <w:rFonts w:ascii="Times New Roman" w:hAnsi="Times New Roman" w:cs="Times New Roman"/>
          <w:lang w:val="fr-FR"/>
        </w:rPr>
      </w:pPr>
    </w:p>
    <w:p w14:paraId="02843362" w14:textId="77777777" w:rsidR="00723D2B" w:rsidRDefault="00723D2B" w:rsidP="0058113E">
      <w:pPr>
        <w:pStyle w:val="Jhp1stLevelHeadingh1"/>
        <w:jc w:val="both"/>
        <w:rPr>
          <w:rFonts w:ascii="Times New Roman" w:hAnsi="Times New Roman" w:cs="Times New Roman"/>
          <w:lang w:val="fr-FR"/>
        </w:rPr>
      </w:pPr>
    </w:p>
    <w:p w14:paraId="41A9BF51" w14:textId="77777777" w:rsidR="00723D2B" w:rsidRDefault="00723D2B" w:rsidP="0058113E">
      <w:pPr>
        <w:pStyle w:val="Jhp1stLevelHeadingh1"/>
        <w:jc w:val="both"/>
        <w:rPr>
          <w:rFonts w:ascii="Times New Roman" w:hAnsi="Times New Roman" w:cs="Times New Roman"/>
          <w:lang w:val="fr-FR"/>
        </w:rPr>
      </w:pPr>
    </w:p>
    <w:p w14:paraId="1565A719" w14:textId="77777777" w:rsidR="00723D2B" w:rsidRDefault="00723D2B" w:rsidP="0058113E">
      <w:pPr>
        <w:pStyle w:val="Jhp1stLevelHeadingh1"/>
        <w:jc w:val="both"/>
        <w:rPr>
          <w:rFonts w:ascii="Times New Roman" w:hAnsi="Times New Roman" w:cs="Times New Roman"/>
          <w:lang w:val="fr-FR"/>
        </w:rPr>
      </w:pPr>
    </w:p>
    <w:p w14:paraId="653AFB9A" w14:textId="77777777" w:rsidR="00723D2B" w:rsidRDefault="00723D2B" w:rsidP="0058113E">
      <w:pPr>
        <w:pStyle w:val="Jhp1stLevelHeadingh1"/>
        <w:jc w:val="both"/>
        <w:rPr>
          <w:rFonts w:ascii="Times New Roman" w:hAnsi="Times New Roman" w:cs="Times New Roman"/>
          <w:lang w:val="fr-FR"/>
        </w:rPr>
      </w:pPr>
    </w:p>
    <w:p w14:paraId="5D57C1A9" w14:textId="77777777" w:rsidR="00723D2B" w:rsidRDefault="00723D2B" w:rsidP="0058113E">
      <w:pPr>
        <w:pStyle w:val="Jhp1stLevelHeadingh1"/>
        <w:jc w:val="both"/>
        <w:rPr>
          <w:rFonts w:ascii="Times New Roman" w:hAnsi="Times New Roman" w:cs="Times New Roman"/>
          <w:lang w:val="fr-FR"/>
        </w:rPr>
      </w:pPr>
    </w:p>
    <w:p w14:paraId="5CE30424" w14:textId="77777777" w:rsidR="00723D2B" w:rsidRDefault="00723D2B" w:rsidP="0058113E">
      <w:pPr>
        <w:pStyle w:val="Jhp1stLevelHeadingh1"/>
        <w:jc w:val="both"/>
        <w:rPr>
          <w:rFonts w:ascii="Times New Roman" w:hAnsi="Times New Roman" w:cs="Times New Roman"/>
          <w:lang w:val="fr-FR"/>
        </w:rPr>
      </w:pPr>
    </w:p>
    <w:p w14:paraId="7E0F83C8" w14:textId="77777777" w:rsidR="00723D2B" w:rsidRDefault="00723D2B" w:rsidP="0058113E">
      <w:pPr>
        <w:pStyle w:val="Jhp1stLevelHeadingh1"/>
        <w:jc w:val="both"/>
        <w:rPr>
          <w:rFonts w:ascii="Times New Roman" w:hAnsi="Times New Roman" w:cs="Times New Roman"/>
          <w:lang w:val="fr-FR"/>
        </w:rPr>
      </w:pPr>
    </w:p>
    <w:p w14:paraId="19CC5FB9" w14:textId="77777777" w:rsidR="00723D2B" w:rsidRDefault="00723D2B" w:rsidP="0058113E">
      <w:pPr>
        <w:pStyle w:val="Jhp1stLevelHeadingh1"/>
        <w:jc w:val="both"/>
        <w:rPr>
          <w:rFonts w:ascii="Times New Roman" w:hAnsi="Times New Roman" w:cs="Times New Roman"/>
          <w:lang w:val="fr-FR"/>
        </w:rPr>
      </w:pPr>
    </w:p>
    <w:p w14:paraId="78E6FA09" w14:textId="77777777" w:rsidR="00723D2B" w:rsidRDefault="00723D2B" w:rsidP="0058113E">
      <w:pPr>
        <w:pStyle w:val="Jhp1stLevelHeadingh1"/>
        <w:jc w:val="both"/>
        <w:rPr>
          <w:rFonts w:ascii="Times New Roman" w:hAnsi="Times New Roman" w:cs="Times New Roman"/>
          <w:lang w:val="fr-FR"/>
        </w:rPr>
      </w:pPr>
    </w:p>
    <w:p w14:paraId="0FAB3598" w14:textId="77777777" w:rsidR="00723D2B" w:rsidRDefault="00723D2B" w:rsidP="0058113E">
      <w:pPr>
        <w:pStyle w:val="Jhp1stLevelHeadingh1"/>
        <w:jc w:val="both"/>
        <w:rPr>
          <w:rFonts w:ascii="Times New Roman" w:hAnsi="Times New Roman" w:cs="Times New Roman"/>
          <w:lang w:val="fr-FR"/>
        </w:rPr>
      </w:pPr>
    </w:p>
    <w:p w14:paraId="0B06F598" w14:textId="77777777" w:rsidR="00723D2B" w:rsidRDefault="00723D2B" w:rsidP="0058113E">
      <w:pPr>
        <w:pStyle w:val="Jhp1stLevelHeadingh1"/>
        <w:jc w:val="both"/>
        <w:rPr>
          <w:rFonts w:ascii="Times New Roman" w:hAnsi="Times New Roman" w:cs="Times New Roman"/>
          <w:lang w:val="fr-FR"/>
        </w:rPr>
      </w:pPr>
    </w:p>
    <w:p w14:paraId="566B26B3" w14:textId="77777777" w:rsidR="00723D2B" w:rsidRDefault="00723D2B" w:rsidP="0058113E">
      <w:pPr>
        <w:pStyle w:val="Jhp1stLevelHeadingh1"/>
        <w:jc w:val="both"/>
        <w:rPr>
          <w:rFonts w:ascii="Times New Roman" w:hAnsi="Times New Roman" w:cs="Times New Roman"/>
          <w:lang w:val="fr-FR"/>
        </w:rPr>
      </w:pPr>
    </w:p>
    <w:p w14:paraId="7EB8302A" w14:textId="51FA5DE3" w:rsidR="00723D2B" w:rsidRDefault="00723D2B" w:rsidP="0058113E">
      <w:pPr>
        <w:pStyle w:val="Jhp1stLevelHeadingh1"/>
        <w:jc w:val="both"/>
        <w:rPr>
          <w:rFonts w:ascii="Times New Roman" w:hAnsi="Times New Roman" w:cs="Times New Roman"/>
          <w:lang w:val="fr-FR"/>
        </w:rPr>
      </w:pPr>
    </w:p>
    <w:p w14:paraId="344D174E" w14:textId="77E09B71" w:rsidR="00A229B3" w:rsidRPr="0058113E" w:rsidRDefault="004C6F17" w:rsidP="0058113E">
      <w:pPr>
        <w:pStyle w:val="JhpChapterTitlect"/>
        <w:jc w:val="both"/>
        <w:rPr>
          <w:rFonts w:ascii="Times New Roman" w:hAnsi="Times New Roman" w:cs="Times New Roman"/>
          <w:lang w:val="fr-FR"/>
        </w:rPr>
      </w:pPr>
      <w:bookmarkStart w:id="21" w:name="_Toc24734190"/>
      <w:r w:rsidRPr="0058113E">
        <w:rPr>
          <w:rFonts w:ascii="Times New Roman" w:hAnsi="Times New Roman" w:cs="Times New Roman"/>
          <w:lang w:val="fr-FR"/>
        </w:rPr>
        <w:lastRenderedPageBreak/>
        <w:t>Défis en matière d</w:t>
      </w:r>
      <w:r w:rsidR="0021621F" w:rsidRPr="0058113E">
        <w:rPr>
          <w:rFonts w:ascii="Times New Roman" w:hAnsi="Times New Roman" w:cs="Times New Roman"/>
          <w:lang w:val="fr-FR"/>
        </w:rPr>
        <w:t xml:space="preserve">’adoption du DMPA -SC </w:t>
      </w:r>
      <w:r w:rsidR="00016547" w:rsidRPr="0058113E">
        <w:rPr>
          <w:rFonts w:ascii="Times New Roman" w:hAnsi="Times New Roman" w:cs="Times New Roman"/>
          <w:lang w:val="fr-FR"/>
        </w:rPr>
        <w:t>en Guinée</w:t>
      </w:r>
      <w:bookmarkEnd w:id="21"/>
      <w:r w:rsidR="0021621F" w:rsidRPr="0058113E">
        <w:rPr>
          <w:rFonts w:ascii="Times New Roman" w:hAnsi="Times New Roman" w:cs="Times New Roman"/>
          <w:lang w:val="fr-FR"/>
        </w:rPr>
        <w:t xml:space="preserve"> </w:t>
      </w:r>
    </w:p>
    <w:p w14:paraId="0C83DDC3" w14:textId="77777777" w:rsidR="00762D2B" w:rsidRPr="0058113E" w:rsidRDefault="00501643" w:rsidP="0058113E">
      <w:pPr>
        <w:pStyle w:val="JhpBodyText"/>
        <w:jc w:val="both"/>
        <w:rPr>
          <w:rFonts w:ascii="Times New Roman" w:hAnsi="Times New Roman" w:cs="Times New Roman"/>
          <w:sz w:val="24"/>
          <w:szCs w:val="24"/>
          <w:lang w:val="fr-FR" w:eastAsia="fr-FR"/>
        </w:rPr>
      </w:pPr>
      <w:r w:rsidRPr="0058113E">
        <w:rPr>
          <w:rFonts w:ascii="Times New Roman" w:hAnsi="Times New Roman" w:cs="Times New Roman"/>
          <w:sz w:val="24"/>
          <w:szCs w:val="24"/>
          <w:lang w:val="fr-FR"/>
        </w:rPr>
        <w:t>En Guinée, les</w:t>
      </w:r>
      <w:r w:rsidRPr="0058113E">
        <w:rPr>
          <w:rFonts w:ascii="Times New Roman" w:hAnsi="Times New Roman" w:cs="Times New Roman"/>
          <w:sz w:val="24"/>
          <w:szCs w:val="24"/>
          <w:lang w:val="fr-FR" w:eastAsia="fr-FR"/>
        </w:rPr>
        <w:t xml:space="preserve"> défis </w:t>
      </w:r>
      <w:r w:rsidR="00762D2B" w:rsidRPr="0058113E">
        <w:rPr>
          <w:rFonts w:ascii="Times New Roman" w:hAnsi="Times New Roman" w:cs="Times New Roman"/>
          <w:sz w:val="24"/>
          <w:szCs w:val="24"/>
          <w:lang w:val="fr-FR" w:eastAsia="fr-FR"/>
        </w:rPr>
        <w:t xml:space="preserve">en matière d’adoption du DMPA-SC sont </w:t>
      </w:r>
      <w:r w:rsidRPr="0058113E">
        <w:rPr>
          <w:rFonts w:ascii="Times New Roman" w:hAnsi="Times New Roman" w:cs="Times New Roman"/>
          <w:sz w:val="24"/>
          <w:szCs w:val="24"/>
          <w:lang w:val="fr-FR" w:eastAsia="fr-FR"/>
        </w:rPr>
        <w:t>liés</w:t>
      </w:r>
      <w:r w:rsidR="00762D2B" w:rsidRPr="0058113E">
        <w:rPr>
          <w:rFonts w:ascii="Times New Roman" w:hAnsi="Times New Roman" w:cs="Times New Roman"/>
          <w:sz w:val="24"/>
          <w:szCs w:val="24"/>
          <w:lang w:val="fr-FR" w:eastAsia="fr-FR"/>
        </w:rPr>
        <w:t xml:space="preserve"> à la demande, à l’offre, au suivi et à la coordination des activités.</w:t>
      </w:r>
    </w:p>
    <w:p w14:paraId="39DF2DD3" w14:textId="77777777" w:rsidR="000614F9" w:rsidRPr="0058113E" w:rsidRDefault="000614F9" w:rsidP="0058113E">
      <w:pPr>
        <w:pStyle w:val="JhpBodyText"/>
        <w:jc w:val="both"/>
        <w:rPr>
          <w:rFonts w:ascii="Times New Roman" w:hAnsi="Times New Roman" w:cs="Times New Roman"/>
          <w:sz w:val="24"/>
          <w:szCs w:val="24"/>
          <w:lang w:val="fr-FR" w:eastAsia="fr-FR"/>
        </w:rPr>
      </w:pPr>
    </w:p>
    <w:p w14:paraId="41EDC308" w14:textId="3AD60D0D" w:rsidR="00762D2B" w:rsidRPr="0058113E" w:rsidRDefault="00762D2B" w:rsidP="0058113E">
      <w:pPr>
        <w:pStyle w:val="ListParagraph"/>
        <w:numPr>
          <w:ilvl w:val="0"/>
          <w:numId w:val="49"/>
        </w:numPr>
        <w:tabs>
          <w:tab w:val="left" w:pos="360"/>
        </w:tabs>
        <w:spacing w:after="120" w:line="240" w:lineRule="auto"/>
        <w:ind w:left="810" w:hanging="810"/>
        <w:jc w:val="both"/>
        <w:rPr>
          <w:rFonts w:ascii="Times New Roman" w:hAnsi="Times New Roman" w:cs="Times New Roman"/>
          <w:b/>
          <w:color w:val="115982" w:themeColor="accent2" w:themeShade="80"/>
          <w:sz w:val="24"/>
          <w:szCs w:val="24"/>
          <w:lang w:val="fr-FR"/>
        </w:rPr>
      </w:pPr>
      <w:r w:rsidRPr="0058113E">
        <w:rPr>
          <w:rFonts w:ascii="Times New Roman" w:hAnsi="Times New Roman" w:cs="Times New Roman"/>
          <w:b/>
          <w:color w:val="115982" w:themeColor="accent2" w:themeShade="80"/>
          <w:sz w:val="24"/>
          <w:szCs w:val="24"/>
          <w:lang w:val="fr-FR"/>
        </w:rPr>
        <w:t>Défis liés à la demande </w:t>
      </w:r>
    </w:p>
    <w:p w14:paraId="595FD967" w14:textId="0A45BC1C" w:rsidR="00762D2B" w:rsidRPr="0058113E" w:rsidRDefault="00C42CFA"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L’</w:t>
      </w:r>
      <w:r w:rsidR="00C63240" w:rsidRPr="0058113E">
        <w:rPr>
          <w:rFonts w:ascii="Times New Roman" w:hAnsi="Times New Roman" w:cs="Times New Roman"/>
          <w:sz w:val="24"/>
          <w:szCs w:val="24"/>
          <w:lang w:val="fr-FR"/>
        </w:rPr>
        <w:t xml:space="preserve">amélioration de la création de demande pour accroitre l’utilisation du DMPA-SC nécessite </w:t>
      </w:r>
      <w:r w:rsidR="005F11C5" w:rsidRPr="0058113E">
        <w:rPr>
          <w:rFonts w:ascii="Times New Roman" w:hAnsi="Times New Roman" w:cs="Times New Roman"/>
          <w:sz w:val="24"/>
          <w:szCs w:val="24"/>
          <w:lang w:val="fr-FR"/>
        </w:rPr>
        <w:t>l’élaboration d’</w:t>
      </w:r>
      <w:r w:rsidR="00C63240" w:rsidRPr="0058113E">
        <w:rPr>
          <w:rFonts w:ascii="Times New Roman" w:hAnsi="Times New Roman" w:cs="Times New Roman"/>
          <w:sz w:val="24"/>
          <w:szCs w:val="24"/>
          <w:lang w:val="fr-FR"/>
        </w:rPr>
        <w:t xml:space="preserve">un plan de communication et sa mise en œuvre. Comme prévu dans la note conceptuelle, le pays envisage se doter d’un plan de </w:t>
      </w:r>
      <w:r w:rsidR="00395402" w:rsidRPr="0058113E">
        <w:rPr>
          <w:rFonts w:ascii="Times New Roman" w:hAnsi="Times New Roman" w:cs="Times New Roman"/>
          <w:sz w:val="24"/>
          <w:szCs w:val="24"/>
          <w:lang w:val="fr-FR"/>
        </w:rPr>
        <w:t>communication</w:t>
      </w:r>
      <w:r w:rsidR="00AB47E8" w:rsidRPr="0058113E">
        <w:rPr>
          <w:rFonts w:ascii="Times New Roman" w:hAnsi="Times New Roman" w:cs="Times New Roman"/>
          <w:sz w:val="24"/>
          <w:szCs w:val="24"/>
          <w:lang w:val="fr-FR"/>
        </w:rPr>
        <w:t xml:space="preserve"> </w:t>
      </w:r>
      <w:r w:rsidR="00762D2B" w:rsidRPr="0058113E">
        <w:rPr>
          <w:rFonts w:ascii="Times New Roman" w:hAnsi="Times New Roman" w:cs="Times New Roman"/>
          <w:sz w:val="24"/>
          <w:szCs w:val="24"/>
          <w:lang w:val="fr-FR"/>
        </w:rPr>
        <w:t>assorti de messages appropriés</w:t>
      </w:r>
      <w:r w:rsidR="00C63240" w:rsidRPr="0058113E">
        <w:rPr>
          <w:rFonts w:ascii="Times New Roman" w:hAnsi="Times New Roman" w:cs="Times New Roman"/>
          <w:sz w:val="24"/>
          <w:szCs w:val="24"/>
          <w:lang w:val="fr-FR"/>
        </w:rPr>
        <w:t xml:space="preserve"> qui sera mis en œuvre avec les PTF </w:t>
      </w:r>
      <w:r w:rsidR="0074172B" w:rsidRPr="0058113E">
        <w:rPr>
          <w:rFonts w:ascii="Times New Roman" w:hAnsi="Times New Roman" w:cs="Times New Roman"/>
          <w:sz w:val="24"/>
          <w:szCs w:val="24"/>
          <w:lang w:val="fr-FR"/>
        </w:rPr>
        <w:t xml:space="preserve">et </w:t>
      </w:r>
      <w:r w:rsidR="00C63240" w:rsidRPr="0058113E">
        <w:rPr>
          <w:rFonts w:ascii="Times New Roman" w:hAnsi="Times New Roman" w:cs="Times New Roman"/>
          <w:sz w:val="24"/>
          <w:szCs w:val="24"/>
          <w:lang w:val="fr-FR"/>
        </w:rPr>
        <w:t xml:space="preserve">les </w:t>
      </w:r>
      <w:r w:rsidR="00061FB3">
        <w:rPr>
          <w:rFonts w:ascii="Times New Roman" w:hAnsi="Times New Roman" w:cs="Times New Roman"/>
          <w:sz w:val="24"/>
          <w:szCs w:val="24"/>
          <w:lang w:val="fr-FR"/>
        </w:rPr>
        <w:t>O</w:t>
      </w:r>
      <w:r w:rsidR="00C63240" w:rsidRPr="0058113E">
        <w:rPr>
          <w:rFonts w:ascii="Times New Roman" w:hAnsi="Times New Roman" w:cs="Times New Roman"/>
          <w:sz w:val="24"/>
          <w:szCs w:val="24"/>
          <w:lang w:val="fr-FR"/>
        </w:rPr>
        <w:t xml:space="preserve">rganisations de la </w:t>
      </w:r>
      <w:r w:rsidR="00061FB3">
        <w:rPr>
          <w:rFonts w:ascii="Times New Roman" w:hAnsi="Times New Roman" w:cs="Times New Roman"/>
          <w:sz w:val="24"/>
          <w:szCs w:val="24"/>
          <w:lang w:val="fr-FR"/>
        </w:rPr>
        <w:t>S</w:t>
      </w:r>
      <w:r w:rsidR="00C63240" w:rsidRPr="0058113E">
        <w:rPr>
          <w:rFonts w:ascii="Times New Roman" w:hAnsi="Times New Roman" w:cs="Times New Roman"/>
          <w:sz w:val="24"/>
          <w:szCs w:val="24"/>
          <w:lang w:val="fr-FR"/>
        </w:rPr>
        <w:t xml:space="preserve">ociété </w:t>
      </w:r>
      <w:r w:rsidR="00061FB3">
        <w:rPr>
          <w:rFonts w:ascii="Times New Roman" w:hAnsi="Times New Roman" w:cs="Times New Roman"/>
          <w:sz w:val="24"/>
          <w:szCs w:val="24"/>
          <w:lang w:val="fr-FR"/>
        </w:rPr>
        <w:t>C</w:t>
      </w:r>
      <w:r w:rsidR="00C63240" w:rsidRPr="0058113E">
        <w:rPr>
          <w:rFonts w:ascii="Times New Roman" w:hAnsi="Times New Roman" w:cs="Times New Roman"/>
          <w:sz w:val="24"/>
          <w:szCs w:val="24"/>
          <w:lang w:val="fr-FR"/>
        </w:rPr>
        <w:t>ivile (OSC)</w:t>
      </w:r>
      <w:r w:rsidR="00EA2FE1" w:rsidRPr="0058113E">
        <w:rPr>
          <w:rFonts w:ascii="Times New Roman" w:hAnsi="Times New Roman" w:cs="Times New Roman"/>
          <w:sz w:val="24"/>
          <w:szCs w:val="24"/>
          <w:lang w:val="fr-FR"/>
        </w:rPr>
        <w:t>.</w:t>
      </w:r>
    </w:p>
    <w:p w14:paraId="4D2439E8" w14:textId="77777777" w:rsidR="000614F9" w:rsidRPr="0058113E" w:rsidRDefault="000614F9" w:rsidP="0058113E">
      <w:pPr>
        <w:pStyle w:val="JhpBodyText"/>
        <w:jc w:val="both"/>
        <w:rPr>
          <w:rFonts w:ascii="Times New Roman" w:hAnsi="Times New Roman" w:cs="Times New Roman"/>
          <w:sz w:val="24"/>
          <w:szCs w:val="24"/>
          <w:lang w:val="fr-FR"/>
        </w:rPr>
      </w:pPr>
    </w:p>
    <w:p w14:paraId="01CE4BEE" w14:textId="4534E38F" w:rsidR="00762D2B" w:rsidRPr="0058113E" w:rsidRDefault="00762D2B" w:rsidP="0058113E">
      <w:pPr>
        <w:pStyle w:val="ListParagraph"/>
        <w:numPr>
          <w:ilvl w:val="0"/>
          <w:numId w:val="49"/>
        </w:numPr>
        <w:tabs>
          <w:tab w:val="left" w:pos="360"/>
        </w:tabs>
        <w:spacing w:after="120" w:line="240" w:lineRule="auto"/>
        <w:ind w:left="810" w:hanging="810"/>
        <w:jc w:val="both"/>
        <w:rPr>
          <w:rFonts w:ascii="Times New Roman" w:hAnsi="Times New Roman" w:cs="Times New Roman"/>
          <w:b/>
          <w:color w:val="115982" w:themeColor="accent2" w:themeShade="80"/>
          <w:sz w:val="24"/>
          <w:szCs w:val="24"/>
          <w:lang w:val="fr-FR"/>
        </w:rPr>
      </w:pPr>
      <w:r w:rsidRPr="0058113E">
        <w:rPr>
          <w:rFonts w:ascii="Times New Roman" w:hAnsi="Times New Roman" w:cs="Times New Roman"/>
          <w:b/>
          <w:color w:val="115982" w:themeColor="accent2" w:themeShade="80"/>
          <w:sz w:val="24"/>
          <w:szCs w:val="24"/>
          <w:lang w:val="fr-FR"/>
        </w:rPr>
        <w:t>Défis liés à l’offre du DMPA-</w:t>
      </w:r>
      <w:r w:rsidR="00723D2B">
        <w:rPr>
          <w:rFonts w:ascii="Times New Roman" w:hAnsi="Times New Roman" w:cs="Times New Roman"/>
          <w:b/>
          <w:color w:val="115982" w:themeColor="accent2" w:themeShade="80"/>
          <w:sz w:val="24"/>
          <w:szCs w:val="24"/>
          <w:lang w:val="fr-FR"/>
        </w:rPr>
        <w:t xml:space="preserve">SC </w:t>
      </w:r>
    </w:p>
    <w:p w14:paraId="6243AA59" w14:textId="5BB93BD9" w:rsidR="00395402" w:rsidRPr="0058113E" w:rsidRDefault="00C63240" w:rsidP="0058113E">
      <w:pPr>
        <w:pStyle w:val="JhpBodyText"/>
        <w:jc w:val="both"/>
        <w:rPr>
          <w:rFonts w:ascii="Times New Roman" w:hAnsi="Times New Roman" w:cs="Times New Roman"/>
          <w:sz w:val="24"/>
          <w:szCs w:val="24"/>
          <w:lang w:val="fr-FR" w:eastAsia="fr-FR"/>
        </w:rPr>
      </w:pPr>
      <w:r w:rsidRPr="0058113E">
        <w:rPr>
          <w:rFonts w:ascii="Times New Roman" w:hAnsi="Times New Roman" w:cs="Times New Roman"/>
          <w:sz w:val="24"/>
          <w:szCs w:val="24"/>
          <w:lang w:val="fr-FR" w:eastAsia="fr-FR"/>
        </w:rPr>
        <w:t xml:space="preserve">Pour corriger le gap </w:t>
      </w:r>
      <w:r w:rsidR="00BB55AC" w:rsidRPr="0058113E">
        <w:rPr>
          <w:rFonts w:ascii="Times New Roman" w:hAnsi="Times New Roman" w:cs="Times New Roman"/>
          <w:sz w:val="24"/>
          <w:szCs w:val="24"/>
          <w:lang w:val="fr-FR" w:eastAsia="fr-FR"/>
        </w:rPr>
        <w:t xml:space="preserve">observé </w:t>
      </w:r>
      <w:r w:rsidRPr="0058113E">
        <w:rPr>
          <w:rFonts w:ascii="Times New Roman" w:hAnsi="Times New Roman" w:cs="Times New Roman"/>
          <w:sz w:val="24"/>
          <w:szCs w:val="24"/>
          <w:lang w:val="fr-FR" w:eastAsia="fr-FR"/>
        </w:rPr>
        <w:t xml:space="preserve">dans la formation des prestataires et </w:t>
      </w:r>
      <w:r w:rsidR="00EA2FE1" w:rsidRPr="0058113E">
        <w:rPr>
          <w:rFonts w:ascii="Times New Roman" w:hAnsi="Times New Roman" w:cs="Times New Roman"/>
          <w:sz w:val="24"/>
          <w:szCs w:val="24"/>
          <w:lang w:val="fr-FR" w:eastAsia="fr-FR"/>
        </w:rPr>
        <w:t xml:space="preserve">des </w:t>
      </w:r>
      <w:r w:rsidR="00061FB3" w:rsidRPr="00061FB3">
        <w:rPr>
          <w:rFonts w:ascii="Times New Roman" w:hAnsi="Times New Roman" w:cs="Times New Roman"/>
          <w:sz w:val="24"/>
          <w:szCs w:val="24"/>
          <w:lang w:val="fr-FR" w:eastAsia="fr-FR"/>
        </w:rPr>
        <w:t>RECOs, le</w:t>
      </w:r>
      <w:r w:rsidR="00BB55AC" w:rsidRPr="0058113E">
        <w:rPr>
          <w:rFonts w:ascii="Times New Roman" w:hAnsi="Times New Roman" w:cs="Times New Roman"/>
          <w:sz w:val="24"/>
          <w:szCs w:val="24"/>
          <w:lang w:val="fr-FR" w:eastAsia="fr-FR"/>
        </w:rPr>
        <w:t xml:space="preserve"> pays cherche à assurer </w:t>
      </w:r>
      <w:r w:rsidR="00EA2FE1" w:rsidRPr="0058113E">
        <w:rPr>
          <w:rFonts w:ascii="Times New Roman" w:hAnsi="Times New Roman" w:cs="Times New Roman"/>
          <w:sz w:val="24"/>
          <w:szCs w:val="24"/>
          <w:lang w:val="fr-FR" w:eastAsia="fr-FR"/>
        </w:rPr>
        <w:t>une</w:t>
      </w:r>
      <w:r w:rsidR="00BB55AC" w:rsidRPr="0058113E">
        <w:rPr>
          <w:rFonts w:ascii="Times New Roman" w:hAnsi="Times New Roman" w:cs="Times New Roman"/>
          <w:sz w:val="24"/>
          <w:szCs w:val="24"/>
          <w:lang w:val="fr-FR" w:eastAsia="fr-FR"/>
        </w:rPr>
        <w:t xml:space="preserve"> f</w:t>
      </w:r>
      <w:r w:rsidR="00762D2B" w:rsidRPr="0058113E">
        <w:rPr>
          <w:rFonts w:ascii="Times New Roman" w:hAnsi="Times New Roman" w:cs="Times New Roman"/>
          <w:sz w:val="24"/>
          <w:szCs w:val="24"/>
          <w:lang w:val="fr-FR" w:eastAsia="fr-FR"/>
        </w:rPr>
        <w:t>ormati</w:t>
      </w:r>
      <w:r w:rsidR="00AB47E8" w:rsidRPr="0058113E">
        <w:rPr>
          <w:rFonts w:ascii="Times New Roman" w:hAnsi="Times New Roman" w:cs="Times New Roman"/>
          <w:sz w:val="24"/>
          <w:szCs w:val="24"/>
          <w:lang w:val="fr-FR" w:eastAsia="fr-FR"/>
        </w:rPr>
        <w:t xml:space="preserve">on de qualité des prestataires et </w:t>
      </w:r>
      <w:r w:rsidR="00762D2B" w:rsidRPr="0058113E">
        <w:rPr>
          <w:rFonts w:ascii="Times New Roman" w:hAnsi="Times New Roman" w:cs="Times New Roman"/>
          <w:sz w:val="24"/>
          <w:szCs w:val="24"/>
          <w:lang w:val="fr-FR" w:eastAsia="fr-FR"/>
        </w:rPr>
        <w:t xml:space="preserve">RECO additionnels dans les </w:t>
      </w:r>
      <w:r w:rsidR="00EA2FE1" w:rsidRPr="0058113E">
        <w:rPr>
          <w:rFonts w:ascii="Times New Roman" w:hAnsi="Times New Roman" w:cs="Times New Roman"/>
          <w:sz w:val="24"/>
          <w:szCs w:val="24"/>
          <w:lang w:val="fr-FR" w:eastAsia="fr-FR"/>
        </w:rPr>
        <w:t xml:space="preserve">structures sanitaires couvertes. </w:t>
      </w:r>
    </w:p>
    <w:p w14:paraId="58EAFDB6" w14:textId="77777777" w:rsidR="000614F9" w:rsidRPr="0058113E" w:rsidRDefault="000614F9" w:rsidP="0058113E">
      <w:pPr>
        <w:pStyle w:val="JhpBodyText"/>
        <w:jc w:val="both"/>
        <w:rPr>
          <w:rFonts w:ascii="Times New Roman" w:hAnsi="Times New Roman" w:cs="Times New Roman"/>
          <w:sz w:val="24"/>
          <w:szCs w:val="24"/>
          <w:lang w:val="fr-FR" w:eastAsia="fr-FR"/>
        </w:rPr>
      </w:pPr>
    </w:p>
    <w:p w14:paraId="4A1416BE" w14:textId="77777777" w:rsidR="00395402" w:rsidRPr="0058113E" w:rsidRDefault="009F3918" w:rsidP="0058113E">
      <w:pPr>
        <w:pStyle w:val="JhpBodyText"/>
        <w:jc w:val="both"/>
        <w:rPr>
          <w:rFonts w:ascii="Times New Roman" w:hAnsi="Times New Roman" w:cs="Times New Roman"/>
          <w:sz w:val="24"/>
          <w:szCs w:val="24"/>
          <w:lang w:val="fr-FR" w:eastAsia="fr-FR"/>
        </w:rPr>
      </w:pPr>
      <w:r w:rsidRPr="0058113E">
        <w:rPr>
          <w:rFonts w:ascii="Times New Roman" w:hAnsi="Times New Roman" w:cs="Times New Roman"/>
          <w:sz w:val="24"/>
          <w:szCs w:val="24"/>
          <w:lang w:val="fr-FR" w:eastAsia="fr-FR"/>
        </w:rPr>
        <w:t xml:space="preserve">Par rapport à </w:t>
      </w:r>
      <w:r w:rsidR="00EA2FE1" w:rsidRPr="0058113E">
        <w:rPr>
          <w:rFonts w:ascii="Times New Roman" w:hAnsi="Times New Roman" w:cs="Times New Roman"/>
          <w:sz w:val="24"/>
          <w:szCs w:val="24"/>
          <w:lang w:val="fr-FR" w:eastAsia="fr-FR"/>
        </w:rPr>
        <w:t>cette</w:t>
      </w:r>
      <w:r w:rsidRPr="0058113E">
        <w:rPr>
          <w:rFonts w:ascii="Times New Roman" w:hAnsi="Times New Roman" w:cs="Times New Roman"/>
          <w:sz w:val="24"/>
          <w:szCs w:val="24"/>
          <w:lang w:val="fr-FR" w:eastAsia="fr-FR"/>
        </w:rPr>
        <w:t xml:space="preserve"> qualité, il existe un défi lié au respect des normes pour l’offre </w:t>
      </w:r>
      <w:r w:rsidR="0074172B" w:rsidRPr="0058113E">
        <w:rPr>
          <w:rFonts w:ascii="Times New Roman" w:hAnsi="Times New Roman" w:cs="Times New Roman"/>
          <w:sz w:val="24"/>
          <w:szCs w:val="24"/>
          <w:lang w:val="fr-FR" w:eastAsia="fr-FR"/>
        </w:rPr>
        <w:t xml:space="preserve">des services </w:t>
      </w:r>
      <w:r w:rsidR="00AB47E8" w:rsidRPr="0058113E">
        <w:rPr>
          <w:rFonts w:ascii="Times New Roman" w:hAnsi="Times New Roman" w:cs="Times New Roman"/>
          <w:sz w:val="24"/>
          <w:szCs w:val="24"/>
          <w:lang w:val="fr-FR" w:eastAsia="fr-FR"/>
        </w:rPr>
        <w:t>intégré</w:t>
      </w:r>
      <w:r w:rsidR="00792FEA" w:rsidRPr="0058113E">
        <w:rPr>
          <w:rFonts w:ascii="Times New Roman" w:hAnsi="Times New Roman" w:cs="Times New Roman"/>
          <w:sz w:val="24"/>
          <w:szCs w:val="24"/>
          <w:lang w:val="fr-FR" w:eastAsia="fr-FR"/>
        </w:rPr>
        <w:t>s</w:t>
      </w:r>
      <w:r w:rsidR="0074172B" w:rsidRPr="0058113E">
        <w:rPr>
          <w:rFonts w:ascii="Times New Roman" w:hAnsi="Times New Roman" w:cs="Times New Roman"/>
          <w:sz w:val="24"/>
          <w:szCs w:val="24"/>
          <w:lang w:val="fr-FR" w:eastAsia="fr-FR"/>
        </w:rPr>
        <w:t xml:space="preserve"> de PF y compris le DMPA-SC.</w:t>
      </w:r>
      <w:r w:rsidRPr="0058113E">
        <w:rPr>
          <w:rFonts w:ascii="Times New Roman" w:hAnsi="Times New Roman" w:cs="Times New Roman"/>
          <w:sz w:val="24"/>
          <w:szCs w:val="24"/>
          <w:lang w:val="fr-FR" w:eastAsia="fr-FR"/>
        </w:rPr>
        <w:t xml:space="preserve"> </w:t>
      </w:r>
    </w:p>
    <w:p w14:paraId="7FB958E0" w14:textId="77777777" w:rsidR="000614F9" w:rsidRPr="0058113E" w:rsidRDefault="000614F9" w:rsidP="0058113E">
      <w:pPr>
        <w:pStyle w:val="JhpBodyText"/>
        <w:jc w:val="both"/>
        <w:rPr>
          <w:rFonts w:ascii="Times New Roman" w:hAnsi="Times New Roman" w:cs="Times New Roman"/>
          <w:sz w:val="24"/>
          <w:szCs w:val="24"/>
          <w:lang w:val="fr-FR" w:eastAsia="fr-FR"/>
        </w:rPr>
      </w:pPr>
    </w:p>
    <w:p w14:paraId="04939220" w14:textId="77777777" w:rsidR="00762D2B" w:rsidRPr="0058113E" w:rsidRDefault="00762D2B" w:rsidP="0058113E">
      <w:pPr>
        <w:pStyle w:val="ListParagraph"/>
        <w:numPr>
          <w:ilvl w:val="0"/>
          <w:numId w:val="49"/>
        </w:numPr>
        <w:tabs>
          <w:tab w:val="left" w:pos="360"/>
        </w:tabs>
        <w:spacing w:after="120" w:line="240" w:lineRule="auto"/>
        <w:ind w:left="810" w:hanging="810"/>
        <w:jc w:val="both"/>
        <w:rPr>
          <w:rFonts w:ascii="Times New Roman" w:hAnsi="Times New Roman" w:cs="Times New Roman"/>
          <w:b/>
          <w:color w:val="115982" w:themeColor="accent2" w:themeShade="80"/>
          <w:sz w:val="24"/>
          <w:szCs w:val="24"/>
          <w:lang w:val="fr-FR"/>
        </w:rPr>
      </w:pPr>
      <w:r w:rsidRPr="0058113E">
        <w:rPr>
          <w:rFonts w:ascii="Times New Roman" w:hAnsi="Times New Roman" w:cs="Times New Roman"/>
          <w:b/>
          <w:color w:val="115982" w:themeColor="accent2" w:themeShade="80"/>
          <w:sz w:val="24"/>
          <w:szCs w:val="24"/>
          <w:lang w:val="fr-FR"/>
        </w:rPr>
        <w:t>Défis liés au suivi et la coordination</w:t>
      </w:r>
    </w:p>
    <w:p w14:paraId="2C5975C5" w14:textId="52C05AF6" w:rsidR="00762D2B" w:rsidRPr="0058113E" w:rsidRDefault="000E0C5E" w:rsidP="0058113E">
      <w:pPr>
        <w:pStyle w:val="JhpBodyText"/>
        <w:jc w:val="both"/>
        <w:rPr>
          <w:rFonts w:ascii="Times New Roman" w:hAnsi="Times New Roman" w:cs="Times New Roman"/>
          <w:sz w:val="24"/>
          <w:szCs w:val="24"/>
          <w:lang w:val="fr-FR" w:eastAsia="fr-FR"/>
        </w:rPr>
      </w:pPr>
      <w:r w:rsidRPr="0058113E">
        <w:rPr>
          <w:rFonts w:ascii="Times New Roman" w:hAnsi="Times New Roman" w:cs="Times New Roman"/>
          <w:sz w:val="24"/>
          <w:szCs w:val="24"/>
          <w:lang w:val="fr-FR" w:eastAsia="fr-FR"/>
        </w:rPr>
        <w:t xml:space="preserve">Le Ministère de la </w:t>
      </w:r>
      <w:r w:rsidR="00061FB3" w:rsidRPr="00061FB3">
        <w:rPr>
          <w:rFonts w:ascii="Times New Roman" w:hAnsi="Times New Roman" w:cs="Times New Roman"/>
          <w:sz w:val="24"/>
          <w:szCs w:val="24"/>
          <w:lang w:val="fr-FR" w:eastAsia="fr-FR"/>
        </w:rPr>
        <w:t>Santé mettra</w:t>
      </w:r>
      <w:r w:rsidR="0074172B" w:rsidRPr="0058113E">
        <w:rPr>
          <w:rFonts w:ascii="Times New Roman" w:hAnsi="Times New Roman" w:cs="Times New Roman"/>
          <w:sz w:val="24"/>
          <w:szCs w:val="24"/>
          <w:lang w:val="fr-FR" w:eastAsia="fr-FR"/>
        </w:rPr>
        <w:t xml:space="preserve"> </w:t>
      </w:r>
      <w:r w:rsidRPr="0058113E">
        <w:rPr>
          <w:rFonts w:ascii="Times New Roman" w:hAnsi="Times New Roman" w:cs="Times New Roman"/>
          <w:sz w:val="24"/>
          <w:szCs w:val="24"/>
          <w:lang w:val="fr-FR" w:eastAsia="fr-FR"/>
        </w:rPr>
        <w:t xml:space="preserve">en place une stratégie pour amener l’ensemble des PTF </w:t>
      </w:r>
      <w:r w:rsidR="00EA2FE1" w:rsidRPr="0058113E">
        <w:rPr>
          <w:rFonts w:ascii="Times New Roman" w:hAnsi="Times New Roman" w:cs="Times New Roman"/>
          <w:sz w:val="24"/>
          <w:szCs w:val="24"/>
          <w:lang w:val="fr-FR" w:eastAsia="fr-FR"/>
        </w:rPr>
        <w:t>à</w:t>
      </w:r>
      <w:r w:rsidRPr="0058113E">
        <w:rPr>
          <w:rFonts w:ascii="Times New Roman" w:hAnsi="Times New Roman" w:cs="Times New Roman"/>
          <w:sz w:val="24"/>
          <w:szCs w:val="24"/>
          <w:lang w:val="fr-FR" w:eastAsia="fr-FR"/>
        </w:rPr>
        <w:t xml:space="preserve"> la réalisation des visites de suivi post formation et de supervision</w:t>
      </w:r>
      <w:r w:rsidR="00EA2FE1" w:rsidRPr="0058113E">
        <w:rPr>
          <w:rFonts w:ascii="Times New Roman" w:hAnsi="Times New Roman" w:cs="Times New Roman"/>
          <w:sz w:val="24"/>
          <w:szCs w:val="24"/>
          <w:lang w:val="fr-FR" w:eastAsia="fr-FR"/>
        </w:rPr>
        <w:t>s</w:t>
      </w:r>
      <w:r w:rsidRPr="0058113E">
        <w:rPr>
          <w:rFonts w:ascii="Times New Roman" w:hAnsi="Times New Roman" w:cs="Times New Roman"/>
          <w:sz w:val="24"/>
          <w:szCs w:val="24"/>
          <w:lang w:val="fr-FR" w:eastAsia="fr-FR"/>
        </w:rPr>
        <w:t xml:space="preserve"> des prestataires et</w:t>
      </w:r>
      <w:r w:rsidR="00C53E36" w:rsidRPr="0058113E">
        <w:rPr>
          <w:rFonts w:ascii="Times New Roman" w:hAnsi="Times New Roman" w:cs="Times New Roman"/>
          <w:sz w:val="24"/>
          <w:szCs w:val="24"/>
          <w:lang w:val="fr-FR" w:eastAsia="fr-FR"/>
        </w:rPr>
        <w:t xml:space="preserve"> </w:t>
      </w:r>
      <w:r w:rsidRPr="0058113E">
        <w:rPr>
          <w:rFonts w:ascii="Times New Roman" w:hAnsi="Times New Roman" w:cs="Times New Roman"/>
          <w:sz w:val="24"/>
          <w:szCs w:val="24"/>
          <w:lang w:val="fr-FR" w:eastAsia="fr-FR"/>
        </w:rPr>
        <w:t xml:space="preserve"> RECOs</w:t>
      </w:r>
      <w:r w:rsidR="00C53E36" w:rsidRPr="0058113E">
        <w:rPr>
          <w:rFonts w:ascii="Times New Roman" w:hAnsi="Times New Roman" w:cs="Times New Roman"/>
          <w:sz w:val="24"/>
          <w:szCs w:val="24"/>
          <w:lang w:val="fr-FR" w:eastAsia="fr-FR"/>
        </w:rPr>
        <w:t xml:space="preserve"> </w:t>
      </w:r>
      <w:r w:rsidRPr="0058113E">
        <w:rPr>
          <w:rFonts w:ascii="Times New Roman" w:hAnsi="Times New Roman" w:cs="Times New Roman"/>
          <w:sz w:val="24"/>
          <w:szCs w:val="24"/>
          <w:lang w:val="fr-FR" w:eastAsia="fr-FR"/>
        </w:rPr>
        <w:t xml:space="preserve"> formés</w:t>
      </w:r>
      <w:r w:rsidR="00EA2FE1" w:rsidRPr="0058113E">
        <w:rPr>
          <w:rFonts w:ascii="Times New Roman" w:hAnsi="Times New Roman" w:cs="Times New Roman"/>
          <w:sz w:val="24"/>
          <w:szCs w:val="24"/>
          <w:lang w:val="fr-FR" w:eastAsia="fr-FR"/>
        </w:rPr>
        <w:t xml:space="preserve"> dans les 7 régions</w:t>
      </w:r>
      <w:r w:rsidR="000614F9" w:rsidRPr="0058113E">
        <w:rPr>
          <w:rFonts w:ascii="Times New Roman" w:hAnsi="Times New Roman" w:cs="Times New Roman"/>
          <w:sz w:val="24"/>
          <w:szCs w:val="24"/>
          <w:lang w:val="fr-FR" w:eastAsia="fr-FR"/>
        </w:rPr>
        <w:t>.</w:t>
      </w:r>
    </w:p>
    <w:p w14:paraId="7F07DD7B" w14:textId="77777777" w:rsidR="000614F9" w:rsidRPr="0058113E" w:rsidRDefault="000614F9" w:rsidP="0058113E">
      <w:pPr>
        <w:pStyle w:val="JhpBodyText"/>
        <w:jc w:val="both"/>
        <w:rPr>
          <w:rFonts w:ascii="Times New Roman" w:hAnsi="Times New Roman" w:cs="Times New Roman"/>
          <w:sz w:val="24"/>
          <w:szCs w:val="24"/>
          <w:lang w:val="fr-FR" w:eastAsia="fr-FR"/>
        </w:rPr>
      </w:pPr>
    </w:p>
    <w:p w14:paraId="6BC8AC7F" w14:textId="2F773602" w:rsidR="00EA2FE1" w:rsidRDefault="00EA2FE1" w:rsidP="0058113E">
      <w:pPr>
        <w:pStyle w:val="JhpBodyText"/>
        <w:jc w:val="both"/>
        <w:rPr>
          <w:rFonts w:ascii="Times New Roman" w:hAnsi="Times New Roman" w:cs="Times New Roman"/>
          <w:sz w:val="24"/>
          <w:szCs w:val="24"/>
          <w:lang w:val="fr-FR" w:eastAsia="fr-FR"/>
        </w:rPr>
      </w:pPr>
      <w:r w:rsidRPr="0058113E">
        <w:rPr>
          <w:rFonts w:ascii="Times New Roman" w:hAnsi="Times New Roman" w:cs="Times New Roman"/>
          <w:sz w:val="24"/>
          <w:szCs w:val="24"/>
          <w:lang w:val="fr-FR" w:eastAsia="fr-FR"/>
        </w:rPr>
        <w:t xml:space="preserve">L’intégration des indicateurs du DMPA-SC dans les outils du SNIS (registres et rapports) et le DHIS2 reste à </w:t>
      </w:r>
      <w:r w:rsidR="00395402" w:rsidRPr="0058113E">
        <w:rPr>
          <w:rFonts w:ascii="Times New Roman" w:hAnsi="Times New Roman" w:cs="Times New Roman"/>
          <w:sz w:val="24"/>
          <w:szCs w:val="24"/>
          <w:lang w:val="fr-FR" w:eastAsia="fr-FR"/>
        </w:rPr>
        <w:t>compléter</w:t>
      </w:r>
      <w:r w:rsidRPr="0058113E">
        <w:rPr>
          <w:rFonts w:ascii="Times New Roman" w:hAnsi="Times New Roman" w:cs="Times New Roman"/>
          <w:sz w:val="24"/>
          <w:szCs w:val="24"/>
          <w:lang w:val="fr-FR" w:eastAsia="fr-FR"/>
        </w:rPr>
        <w:t xml:space="preserve"> et contribuera à améliorer l’utilisation des données pour la prise de décisions de DMPA-SC. </w:t>
      </w:r>
    </w:p>
    <w:p w14:paraId="0B5FC791" w14:textId="56BB197B" w:rsidR="00723D2B" w:rsidRDefault="00723D2B" w:rsidP="0058113E">
      <w:pPr>
        <w:pStyle w:val="JhpBodyText"/>
        <w:jc w:val="both"/>
        <w:rPr>
          <w:rFonts w:ascii="Times New Roman" w:hAnsi="Times New Roman" w:cs="Times New Roman"/>
          <w:sz w:val="24"/>
          <w:szCs w:val="24"/>
          <w:lang w:val="fr-FR" w:eastAsia="fr-FR"/>
        </w:rPr>
      </w:pPr>
    </w:p>
    <w:p w14:paraId="62CD6C82" w14:textId="7A86AEAF" w:rsidR="00723D2B" w:rsidRDefault="00723D2B" w:rsidP="0058113E">
      <w:pPr>
        <w:pStyle w:val="JhpBodyText"/>
        <w:jc w:val="both"/>
        <w:rPr>
          <w:rFonts w:ascii="Times New Roman" w:hAnsi="Times New Roman" w:cs="Times New Roman"/>
          <w:sz w:val="24"/>
          <w:szCs w:val="24"/>
          <w:lang w:val="fr-FR" w:eastAsia="fr-FR"/>
        </w:rPr>
      </w:pPr>
    </w:p>
    <w:p w14:paraId="1BE87519" w14:textId="0781D156" w:rsidR="00723D2B" w:rsidRDefault="00723D2B" w:rsidP="0058113E">
      <w:pPr>
        <w:pStyle w:val="JhpBodyText"/>
        <w:jc w:val="both"/>
        <w:rPr>
          <w:rFonts w:ascii="Times New Roman" w:hAnsi="Times New Roman" w:cs="Times New Roman"/>
          <w:sz w:val="24"/>
          <w:szCs w:val="24"/>
          <w:lang w:val="fr-FR" w:eastAsia="fr-FR"/>
        </w:rPr>
      </w:pPr>
    </w:p>
    <w:p w14:paraId="1A487376" w14:textId="0CDC281B" w:rsidR="00723D2B" w:rsidRDefault="00723D2B" w:rsidP="0058113E">
      <w:pPr>
        <w:pStyle w:val="JhpBodyText"/>
        <w:jc w:val="both"/>
        <w:rPr>
          <w:rFonts w:ascii="Times New Roman" w:hAnsi="Times New Roman" w:cs="Times New Roman"/>
          <w:sz w:val="24"/>
          <w:szCs w:val="24"/>
          <w:lang w:val="fr-FR" w:eastAsia="fr-FR"/>
        </w:rPr>
      </w:pPr>
    </w:p>
    <w:p w14:paraId="74FB5106" w14:textId="72E2896C" w:rsidR="00723D2B" w:rsidRDefault="00723D2B" w:rsidP="0058113E">
      <w:pPr>
        <w:pStyle w:val="JhpBodyText"/>
        <w:jc w:val="both"/>
        <w:rPr>
          <w:rFonts w:ascii="Times New Roman" w:hAnsi="Times New Roman" w:cs="Times New Roman"/>
          <w:sz w:val="24"/>
          <w:szCs w:val="24"/>
          <w:lang w:val="fr-FR" w:eastAsia="fr-FR"/>
        </w:rPr>
      </w:pPr>
    </w:p>
    <w:p w14:paraId="77BEE273" w14:textId="3EEFC42A" w:rsidR="00723D2B" w:rsidRDefault="00723D2B" w:rsidP="0058113E">
      <w:pPr>
        <w:pStyle w:val="JhpBodyText"/>
        <w:jc w:val="both"/>
        <w:rPr>
          <w:rFonts w:ascii="Times New Roman" w:hAnsi="Times New Roman" w:cs="Times New Roman"/>
          <w:sz w:val="24"/>
          <w:szCs w:val="24"/>
          <w:lang w:val="fr-FR" w:eastAsia="fr-FR"/>
        </w:rPr>
      </w:pPr>
    </w:p>
    <w:p w14:paraId="0F455F2B" w14:textId="1AE3CC81" w:rsidR="00723D2B" w:rsidRDefault="00723D2B" w:rsidP="0058113E">
      <w:pPr>
        <w:pStyle w:val="JhpBodyText"/>
        <w:jc w:val="both"/>
        <w:rPr>
          <w:rFonts w:ascii="Times New Roman" w:hAnsi="Times New Roman" w:cs="Times New Roman"/>
          <w:sz w:val="24"/>
          <w:szCs w:val="24"/>
          <w:lang w:val="fr-FR" w:eastAsia="fr-FR"/>
        </w:rPr>
      </w:pPr>
    </w:p>
    <w:p w14:paraId="30293859" w14:textId="72A3DFB2" w:rsidR="00723D2B" w:rsidRDefault="00723D2B" w:rsidP="0058113E">
      <w:pPr>
        <w:pStyle w:val="JhpBodyText"/>
        <w:jc w:val="both"/>
        <w:rPr>
          <w:rFonts w:ascii="Times New Roman" w:hAnsi="Times New Roman" w:cs="Times New Roman"/>
          <w:sz w:val="24"/>
          <w:szCs w:val="24"/>
          <w:lang w:val="fr-FR" w:eastAsia="fr-FR"/>
        </w:rPr>
      </w:pPr>
    </w:p>
    <w:p w14:paraId="13C9A860" w14:textId="4C171450" w:rsidR="00723D2B" w:rsidRDefault="00723D2B" w:rsidP="0058113E">
      <w:pPr>
        <w:pStyle w:val="JhpBodyText"/>
        <w:jc w:val="both"/>
        <w:rPr>
          <w:rFonts w:ascii="Times New Roman" w:hAnsi="Times New Roman" w:cs="Times New Roman"/>
          <w:sz w:val="24"/>
          <w:szCs w:val="24"/>
          <w:lang w:val="fr-FR" w:eastAsia="fr-FR"/>
        </w:rPr>
      </w:pPr>
    </w:p>
    <w:p w14:paraId="2C7320BF" w14:textId="086CE1E0" w:rsidR="00723D2B" w:rsidRDefault="00723D2B" w:rsidP="0058113E">
      <w:pPr>
        <w:pStyle w:val="JhpBodyText"/>
        <w:jc w:val="both"/>
        <w:rPr>
          <w:rFonts w:ascii="Times New Roman" w:hAnsi="Times New Roman" w:cs="Times New Roman"/>
          <w:sz w:val="24"/>
          <w:szCs w:val="24"/>
          <w:lang w:val="fr-FR" w:eastAsia="fr-FR"/>
        </w:rPr>
      </w:pPr>
    </w:p>
    <w:p w14:paraId="54221269" w14:textId="56A78626" w:rsidR="00723D2B" w:rsidRDefault="00723D2B" w:rsidP="0058113E">
      <w:pPr>
        <w:pStyle w:val="JhpBodyText"/>
        <w:jc w:val="both"/>
        <w:rPr>
          <w:rFonts w:ascii="Times New Roman" w:hAnsi="Times New Roman" w:cs="Times New Roman"/>
          <w:sz w:val="24"/>
          <w:szCs w:val="24"/>
          <w:lang w:val="fr-FR" w:eastAsia="fr-FR"/>
        </w:rPr>
      </w:pPr>
    </w:p>
    <w:p w14:paraId="73D238AB" w14:textId="7F26F5A2" w:rsidR="00723D2B" w:rsidRDefault="00723D2B" w:rsidP="0058113E">
      <w:pPr>
        <w:pStyle w:val="JhpBodyText"/>
        <w:jc w:val="both"/>
        <w:rPr>
          <w:rFonts w:ascii="Times New Roman" w:hAnsi="Times New Roman" w:cs="Times New Roman"/>
          <w:sz w:val="24"/>
          <w:szCs w:val="24"/>
          <w:lang w:val="fr-FR" w:eastAsia="fr-FR"/>
        </w:rPr>
      </w:pPr>
    </w:p>
    <w:p w14:paraId="14AA553F" w14:textId="605DC8DE" w:rsidR="00723D2B" w:rsidRDefault="00723D2B" w:rsidP="0058113E">
      <w:pPr>
        <w:pStyle w:val="JhpBodyText"/>
        <w:jc w:val="both"/>
        <w:rPr>
          <w:rFonts w:ascii="Times New Roman" w:hAnsi="Times New Roman" w:cs="Times New Roman"/>
          <w:sz w:val="24"/>
          <w:szCs w:val="24"/>
          <w:lang w:val="fr-FR" w:eastAsia="fr-FR"/>
        </w:rPr>
      </w:pPr>
    </w:p>
    <w:p w14:paraId="08EFCFC8" w14:textId="5EDF5504" w:rsidR="00723D2B" w:rsidRDefault="00723D2B" w:rsidP="0058113E">
      <w:pPr>
        <w:pStyle w:val="JhpBodyText"/>
        <w:jc w:val="both"/>
        <w:rPr>
          <w:rFonts w:ascii="Times New Roman" w:hAnsi="Times New Roman" w:cs="Times New Roman"/>
          <w:sz w:val="24"/>
          <w:szCs w:val="24"/>
          <w:lang w:val="fr-FR" w:eastAsia="fr-FR"/>
        </w:rPr>
      </w:pPr>
    </w:p>
    <w:p w14:paraId="38CD5DCF" w14:textId="35C49947" w:rsidR="00723D2B" w:rsidRDefault="00723D2B" w:rsidP="0058113E">
      <w:pPr>
        <w:pStyle w:val="JhpBodyText"/>
        <w:jc w:val="both"/>
        <w:rPr>
          <w:rFonts w:ascii="Times New Roman" w:hAnsi="Times New Roman" w:cs="Times New Roman"/>
          <w:sz w:val="24"/>
          <w:szCs w:val="24"/>
          <w:lang w:val="fr-FR" w:eastAsia="fr-FR"/>
        </w:rPr>
      </w:pPr>
    </w:p>
    <w:p w14:paraId="5238F94E" w14:textId="6F66E02C" w:rsidR="00723D2B" w:rsidRDefault="00723D2B" w:rsidP="0058113E">
      <w:pPr>
        <w:pStyle w:val="JhpBodyText"/>
        <w:jc w:val="both"/>
        <w:rPr>
          <w:rFonts w:ascii="Times New Roman" w:hAnsi="Times New Roman" w:cs="Times New Roman"/>
          <w:sz w:val="24"/>
          <w:szCs w:val="24"/>
          <w:lang w:val="fr-FR" w:eastAsia="fr-FR"/>
        </w:rPr>
      </w:pPr>
    </w:p>
    <w:p w14:paraId="4DC085AB" w14:textId="77777777" w:rsidR="00762D2B" w:rsidRPr="0058113E" w:rsidRDefault="008146B7" w:rsidP="0058113E">
      <w:pPr>
        <w:pStyle w:val="JhpChapterTitlect"/>
        <w:jc w:val="both"/>
        <w:rPr>
          <w:rFonts w:ascii="Times New Roman" w:hAnsi="Times New Roman" w:cs="Times New Roman"/>
          <w:lang w:val="fr-FR"/>
        </w:rPr>
      </w:pPr>
      <w:bookmarkStart w:id="22" w:name="_Toc3385422"/>
      <w:bookmarkStart w:id="23" w:name="_Toc3385423"/>
      <w:bookmarkStart w:id="24" w:name="_Toc3385424"/>
      <w:bookmarkStart w:id="25" w:name="_Toc3385425"/>
      <w:bookmarkStart w:id="26" w:name="_Toc24734191"/>
      <w:bookmarkEnd w:id="22"/>
      <w:bookmarkEnd w:id="23"/>
      <w:bookmarkEnd w:id="24"/>
      <w:bookmarkEnd w:id="25"/>
      <w:r w:rsidRPr="0058113E">
        <w:rPr>
          <w:rFonts w:ascii="Times New Roman" w:hAnsi="Times New Roman" w:cs="Times New Roman"/>
          <w:lang w:val="fr-FR"/>
        </w:rPr>
        <w:lastRenderedPageBreak/>
        <w:t>Besoins pour l'avenir : Acti</w:t>
      </w:r>
      <w:r w:rsidR="00254291" w:rsidRPr="0058113E">
        <w:rPr>
          <w:rFonts w:ascii="Times New Roman" w:hAnsi="Times New Roman" w:cs="Times New Roman"/>
          <w:lang w:val="fr-FR"/>
        </w:rPr>
        <w:t>on prioritaire</w:t>
      </w:r>
      <w:bookmarkEnd w:id="26"/>
    </w:p>
    <w:p w14:paraId="6DD4D5F9" w14:textId="61BCD8F9" w:rsidR="0074172B" w:rsidRPr="0058113E" w:rsidRDefault="0074172B" w:rsidP="0058113E">
      <w:pPr>
        <w:pStyle w:val="JhpBodyText"/>
        <w:jc w:val="both"/>
        <w:rPr>
          <w:rFonts w:ascii="Times New Roman" w:hAnsi="Times New Roman" w:cs="Times New Roman"/>
          <w:sz w:val="24"/>
          <w:szCs w:val="24"/>
          <w:lang w:val="fr-FR" w:eastAsia="fr-FR"/>
        </w:rPr>
      </w:pPr>
      <w:r w:rsidRPr="0058113E">
        <w:rPr>
          <w:rFonts w:ascii="Times New Roman" w:hAnsi="Times New Roman" w:cs="Times New Roman"/>
          <w:sz w:val="24"/>
          <w:szCs w:val="24"/>
          <w:lang w:val="fr-FR" w:eastAsia="fr-FR"/>
        </w:rPr>
        <w:t xml:space="preserve">A la suite de cette analyse situationnelle, </w:t>
      </w:r>
      <w:r w:rsidR="0034411F" w:rsidRPr="0058113E">
        <w:rPr>
          <w:rFonts w:ascii="Times New Roman" w:hAnsi="Times New Roman" w:cs="Times New Roman"/>
          <w:sz w:val="24"/>
          <w:szCs w:val="24"/>
          <w:lang w:val="fr-FR" w:eastAsia="fr-FR"/>
        </w:rPr>
        <w:t xml:space="preserve">les actions prioritaires à mener sont entre </w:t>
      </w:r>
      <w:r w:rsidR="00AB089D" w:rsidRPr="0058113E">
        <w:rPr>
          <w:rFonts w:ascii="Times New Roman" w:hAnsi="Times New Roman" w:cs="Times New Roman"/>
          <w:sz w:val="24"/>
          <w:szCs w:val="24"/>
          <w:lang w:val="fr-FR" w:eastAsia="fr-FR"/>
        </w:rPr>
        <w:t>autres :</w:t>
      </w:r>
    </w:p>
    <w:p w14:paraId="19219E08" w14:textId="77777777" w:rsidR="000614F9" w:rsidRPr="0058113E" w:rsidRDefault="000614F9" w:rsidP="0058113E">
      <w:pPr>
        <w:pStyle w:val="JhpBodyText"/>
        <w:jc w:val="both"/>
        <w:rPr>
          <w:rFonts w:ascii="Times New Roman" w:hAnsi="Times New Roman" w:cs="Times New Roman"/>
          <w:sz w:val="24"/>
          <w:szCs w:val="24"/>
          <w:lang w:val="fr-FR" w:eastAsia="fr-FR"/>
        </w:rPr>
      </w:pPr>
    </w:p>
    <w:p w14:paraId="39B85406" w14:textId="24DCBD7F" w:rsidR="002D0858" w:rsidRPr="0058113E" w:rsidRDefault="002D0858" w:rsidP="0058113E">
      <w:pPr>
        <w:pStyle w:val="ListParagraph"/>
        <w:numPr>
          <w:ilvl w:val="0"/>
          <w:numId w:val="51"/>
        </w:numPr>
        <w:tabs>
          <w:tab w:val="left" w:pos="360"/>
        </w:tabs>
        <w:spacing w:after="120" w:line="240" w:lineRule="auto"/>
        <w:ind w:hanging="720"/>
        <w:jc w:val="both"/>
        <w:rPr>
          <w:rFonts w:ascii="Times New Roman" w:hAnsi="Times New Roman" w:cs="Times New Roman"/>
          <w:b/>
          <w:color w:val="115982" w:themeColor="accent2" w:themeShade="80"/>
          <w:sz w:val="24"/>
          <w:szCs w:val="24"/>
          <w:lang w:val="fr-FR"/>
        </w:rPr>
      </w:pPr>
      <w:r w:rsidRPr="0058113E">
        <w:rPr>
          <w:rFonts w:ascii="Times New Roman" w:hAnsi="Times New Roman" w:cs="Times New Roman"/>
          <w:b/>
          <w:color w:val="115982" w:themeColor="accent2" w:themeShade="80"/>
          <w:sz w:val="24"/>
          <w:szCs w:val="24"/>
          <w:lang w:val="fr-FR"/>
        </w:rPr>
        <w:t>Création de la demande </w:t>
      </w:r>
    </w:p>
    <w:p w14:paraId="6F7C5014" w14:textId="77777777" w:rsidR="002D0858" w:rsidRPr="0058113E" w:rsidRDefault="0012359E" w:rsidP="0058113E">
      <w:pPr>
        <w:pStyle w:val="JhpNumberListnl"/>
        <w:numPr>
          <w:ilvl w:val="0"/>
          <w:numId w:val="50"/>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Elaborer un plan de communication en matière de planification familiale et faire apparaitre le DMPA-SC dans les productions.</w:t>
      </w:r>
    </w:p>
    <w:p w14:paraId="0F1910AC" w14:textId="77777777" w:rsidR="0012359E" w:rsidRPr="0058113E" w:rsidRDefault="0012359E" w:rsidP="0058113E">
      <w:pPr>
        <w:pStyle w:val="JhpNumberListnl"/>
        <w:numPr>
          <w:ilvl w:val="0"/>
          <w:numId w:val="50"/>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Impliquer l</w:t>
      </w:r>
      <w:r w:rsidR="00053F38" w:rsidRPr="0058113E">
        <w:rPr>
          <w:rFonts w:ascii="Times New Roman" w:hAnsi="Times New Roman"/>
          <w:color w:val="3F3E3E" w:themeColor="text1"/>
          <w:sz w:val="24"/>
          <w:lang w:val="fr-FR"/>
        </w:rPr>
        <w:t>es OSC dans l’élaboration,</w:t>
      </w:r>
      <w:r w:rsidR="00AB47E8" w:rsidRPr="0058113E">
        <w:rPr>
          <w:rFonts w:ascii="Times New Roman" w:hAnsi="Times New Roman"/>
          <w:color w:val="3F3E3E" w:themeColor="text1"/>
          <w:sz w:val="24"/>
          <w:lang w:val="fr-FR"/>
        </w:rPr>
        <w:t xml:space="preserve"> </w:t>
      </w:r>
      <w:r w:rsidR="00053F38" w:rsidRPr="0058113E">
        <w:rPr>
          <w:rFonts w:ascii="Times New Roman" w:hAnsi="Times New Roman"/>
          <w:color w:val="3F3E3E" w:themeColor="text1"/>
          <w:sz w:val="24"/>
          <w:lang w:val="fr-FR"/>
        </w:rPr>
        <w:t xml:space="preserve">la </w:t>
      </w:r>
      <w:r w:rsidR="00AB47E8" w:rsidRPr="0058113E">
        <w:rPr>
          <w:rFonts w:ascii="Times New Roman" w:hAnsi="Times New Roman"/>
          <w:color w:val="3F3E3E" w:themeColor="text1"/>
          <w:sz w:val="24"/>
          <w:lang w:val="fr-FR"/>
        </w:rPr>
        <w:t xml:space="preserve">mise en œuvre et l’évaluation du </w:t>
      </w:r>
      <w:r w:rsidRPr="0058113E">
        <w:rPr>
          <w:rFonts w:ascii="Times New Roman" w:hAnsi="Times New Roman"/>
          <w:color w:val="3F3E3E" w:themeColor="text1"/>
          <w:sz w:val="24"/>
          <w:lang w:val="fr-FR"/>
        </w:rPr>
        <w:t>plan de communication.</w:t>
      </w:r>
    </w:p>
    <w:p w14:paraId="4FA13E45" w14:textId="77777777" w:rsidR="000614F9" w:rsidRDefault="000614F9" w:rsidP="000614F9">
      <w:pPr>
        <w:pStyle w:val="JhpBodyText"/>
        <w:rPr>
          <w:lang w:val="fr-FR"/>
        </w:rPr>
      </w:pPr>
    </w:p>
    <w:p w14:paraId="77DEC836" w14:textId="435E8056" w:rsidR="0012359E" w:rsidRPr="0058113E" w:rsidRDefault="0012359E" w:rsidP="0058113E">
      <w:pPr>
        <w:pStyle w:val="ListParagraph"/>
        <w:numPr>
          <w:ilvl w:val="0"/>
          <w:numId w:val="51"/>
        </w:numPr>
        <w:tabs>
          <w:tab w:val="left" w:pos="360"/>
        </w:tabs>
        <w:spacing w:after="120" w:line="240" w:lineRule="auto"/>
        <w:ind w:hanging="720"/>
        <w:jc w:val="both"/>
        <w:rPr>
          <w:rFonts w:ascii="Times New Roman" w:hAnsi="Times New Roman" w:cs="Times New Roman"/>
          <w:b/>
          <w:color w:val="115982" w:themeColor="accent2" w:themeShade="80"/>
          <w:sz w:val="24"/>
          <w:szCs w:val="24"/>
          <w:lang w:val="fr-FR"/>
        </w:rPr>
      </w:pPr>
      <w:r w:rsidRPr="0058113E">
        <w:rPr>
          <w:rFonts w:ascii="Times New Roman" w:hAnsi="Times New Roman" w:cs="Times New Roman"/>
          <w:b/>
          <w:color w:val="115982" w:themeColor="accent2" w:themeShade="80"/>
          <w:sz w:val="24"/>
          <w:szCs w:val="24"/>
          <w:lang w:val="fr-FR"/>
        </w:rPr>
        <w:t>Offre des services du DMPA-SC </w:t>
      </w:r>
    </w:p>
    <w:p w14:paraId="38B3B614" w14:textId="77777777" w:rsidR="0012359E" w:rsidRPr="0058113E" w:rsidRDefault="0012359E" w:rsidP="0058113E">
      <w:pPr>
        <w:pStyle w:val="JhpNumberListnl"/>
        <w:numPr>
          <w:ilvl w:val="0"/>
          <w:numId w:val="50"/>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Assurer le suivi-post formation/supervision des prestataires et RECO déjà formés</w:t>
      </w:r>
      <w:r w:rsidR="00053F38" w:rsidRPr="0058113E">
        <w:rPr>
          <w:rFonts w:ascii="Times New Roman" w:hAnsi="Times New Roman"/>
          <w:color w:val="3F3E3E" w:themeColor="text1"/>
          <w:sz w:val="24"/>
          <w:lang w:val="fr-FR"/>
        </w:rPr>
        <w:t>.</w:t>
      </w:r>
    </w:p>
    <w:p w14:paraId="615CFDD9" w14:textId="77777777" w:rsidR="0012359E" w:rsidRPr="0058113E" w:rsidRDefault="0012359E" w:rsidP="0058113E">
      <w:pPr>
        <w:pStyle w:val="JhpNumberListnl"/>
        <w:numPr>
          <w:ilvl w:val="0"/>
          <w:numId w:val="50"/>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 xml:space="preserve">Assurer la formation des formateurs, prestataires et RECO additionnels pour combler le gap observé dans la mise en œuvre du plan d’introduction et de passage à l’échelle. </w:t>
      </w:r>
    </w:p>
    <w:p w14:paraId="47834CD7" w14:textId="77777777" w:rsidR="009930CD" w:rsidRPr="0058113E" w:rsidRDefault="009930CD" w:rsidP="0058113E">
      <w:pPr>
        <w:pStyle w:val="JhpNumberListnl"/>
        <w:numPr>
          <w:ilvl w:val="0"/>
          <w:numId w:val="50"/>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 xml:space="preserve">Renforcer la logistique des produits contraceptifs y compris le DMPA-SC en vue de prévenir les cas de rupture. </w:t>
      </w:r>
    </w:p>
    <w:p w14:paraId="1327BA3C" w14:textId="77777777" w:rsidR="000614F9" w:rsidRPr="0058113E" w:rsidRDefault="000614F9" w:rsidP="0058113E">
      <w:pPr>
        <w:pStyle w:val="JhpBodyText"/>
        <w:jc w:val="both"/>
        <w:rPr>
          <w:rFonts w:ascii="Times New Roman" w:hAnsi="Times New Roman" w:cs="Times New Roman"/>
          <w:sz w:val="24"/>
          <w:szCs w:val="24"/>
          <w:lang w:val="fr-FR" w:eastAsia="fr-FR"/>
        </w:rPr>
      </w:pPr>
    </w:p>
    <w:p w14:paraId="76205960" w14:textId="1B6E3CDC" w:rsidR="0012359E" w:rsidRPr="0058113E" w:rsidRDefault="0099010B" w:rsidP="0058113E">
      <w:pPr>
        <w:pStyle w:val="ListParagraph"/>
        <w:numPr>
          <w:ilvl w:val="0"/>
          <w:numId w:val="51"/>
        </w:numPr>
        <w:tabs>
          <w:tab w:val="left" w:pos="360"/>
        </w:tabs>
        <w:spacing w:after="120" w:line="240" w:lineRule="auto"/>
        <w:ind w:hanging="720"/>
        <w:jc w:val="both"/>
        <w:rPr>
          <w:rFonts w:ascii="Times New Roman" w:hAnsi="Times New Roman" w:cs="Times New Roman"/>
          <w:b/>
          <w:color w:val="115982" w:themeColor="accent2" w:themeShade="80"/>
          <w:sz w:val="24"/>
          <w:szCs w:val="24"/>
          <w:lang w:val="fr-FR"/>
        </w:rPr>
      </w:pPr>
      <w:r w:rsidRPr="0058113E">
        <w:rPr>
          <w:rFonts w:ascii="Times New Roman" w:hAnsi="Times New Roman" w:cs="Times New Roman"/>
          <w:b/>
          <w:color w:val="115982" w:themeColor="accent2" w:themeShade="80"/>
          <w:sz w:val="24"/>
          <w:szCs w:val="24"/>
          <w:lang w:val="fr-FR"/>
        </w:rPr>
        <w:t xml:space="preserve">Coordination des </w:t>
      </w:r>
      <w:r w:rsidR="00422BBD">
        <w:rPr>
          <w:rFonts w:ascii="Times New Roman" w:hAnsi="Times New Roman" w:cs="Times New Roman"/>
          <w:b/>
          <w:color w:val="115982" w:themeColor="accent2" w:themeShade="80"/>
          <w:sz w:val="24"/>
          <w:szCs w:val="24"/>
          <w:lang w:val="fr-FR"/>
        </w:rPr>
        <w:t xml:space="preserve">activités </w:t>
      </w:r>
    </w:p>
    <w:p w14:paraId="52119FF3" w14:textId="77777777" w:rsidR="0099010B" w:rsidRPr="0058113E" w:rsidRDefault="0099010B" w:rsidP="0058113E">
      <w:pPr>
        <w:pStyle w:val="JhpNumberListnl"/>
        <w:numPr>
          <w:ilvl w:val="0"/>
          <w:numId w:val="53"/>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Organiser des rencontres de plaidoyer avec le secteur privé pour l’adoption du DMPA-SC dans les cliniques et les officines privées.</w:t>
      </w:r>
    </w:p>
    <w:p w14:paraId="093212A9" w14:textId="77777777" w:rsidR="0099010B" w:rsidRPr="0058113E" w:rsidRDefault="0099010B" w:rsidP="0058113E">
      <w:pPr>
        <w:pStyle w:val="JhpNumberListnl"/>
        <w:numPr>
          <w:ilvl w:val="0"/>
          <w:numId w:val="53"/>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 xml:space="preserve">Organiser des rencontres de plaidoyer pour mobiliser les ressources </w:t>
      </w:r>
      <w:r w:rsidR="00264E59" w:rsidRPr="0058113E">
        <w:rPr>
          <w:rFonts w:ascii="Times New Roman" w:hAnsi="Times New Roman"/>
          <w:color w:val="3F3E3E" w:themeColor="text1"/>
          <w:sz w:val="24"/>
          <w:lang w:val="fr-FR"/>
        </w:rPr>
        <w:t xml:space="preserve">à travers des journées de plaidoyer, </w:t>
      </w:r>
      <w:r w:rsidR="00264E59" w:rsidRPr="0058113E">
        <w:rPr>
          <w:rFonts w:ascii="Times New Roman" w:hAnsi="Times New Roman"/>
          <w:color w:val="3F3E3E" w:themeColor="text1"/>
          <w:sz w:val="24"/>
          <w:lang w:val="fr-FR" w:eastAsia="fr-FR"/>
        </w:rPr>
        <w:t>visites auprès des donateurs et opérateurs économiques</w:t>
      </w:r>
      <w:r w:rsidR="00264E59" w:rsidRPr="0058113E">
        <w:rPr>
          <w:rFonts w:ascii="Times New Roman" w:hAnsi="Times New Roman"/>
          <w:color w:val="3F3E3E" w:themeColor="text1"/>
          <w:sz w:val="24"/>
          <w:lang w:val="fr-FR"/>
        </w:rPr>
        <w:t xml:space="preserve"> en vue de soutenir la mise en œuvre du plan.</w:t>
      </w:r>
    </w:p>
    <w:p w14:paraId="610287A7" w14:textId="77777777" w:rsidR="0099010B" w:rsidRPr="0058113E" w:rsidRDefault="00264E59" w:rsidP="0058113E">
      <w:pPr>
        <w:pStyle w:val="JhpNumberListnl"/>
        <w:numPr>
          <w:ilvl w:val="0"/>
          <w:numId w:val="53"/>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 xml:space="preserve">Organiser un atelier de révision des normes et procédures de PF pour intégrer le DMPA-SC. </w:t>
      </w:r>
    </w:p>
    <w:p w14:paraId="391AFC97" w14:textId="77777777" w:rsidR="009930CD" w:rsidRPr="0058113E" w:rsidRDefault="009930CD" w:rsidP="0058113E">
      <w:pPr>
        <w:pStyle w:val="JhpNumberListnl"/>
        <w:numPr>
          <w:ilvl w:val="0"/>
          <w:numId w:val="53"/>
        </w:numPr>
        <w:jc w:val="both"/>
        <w:rPr>
          <w:rFonts w:ascii="Times New Roman" w:hAnsi="Times New Roman"/>
          <w:color w:val="3F3E3E" w:themeColor="text1"/>
          <w:sz w:val="24"/>
          <w:lang w:val="fr-FR"/>
        </w:rPr>
      </w:pPr>
      <w:r w:rsidRPr="0058113E">
        <w:rPr>
          <w:rFonts w:ascii="Times New Roman" w:hAnsi="Times New Roman"/>
          <w:color w:val="3F3E3E" w:themeColor="text1"/>
          <w:sz w:val="24"/>
          <w:lang w:val="fr-FR"/>
        </w:rPr>
        <w:t>Intégrer le DMPA-SC dans les curricula de formation en pré-service, dans les écoles de formations des agents de santé.</w:t>
      </w:r>
    </w:p>
    <w:p w14:paraId="5B590E69" w14:textId="77777777" w:rsidR="00762D2B" w:rsidRPr="0058113E" w:rsidRDefault="00264E59" w:rsidP="0058113E">
      <w:pPr>
        <w:pStyle w:val="JhpNumberListnl"/>
        <w:numPr>
          <w:ilvl w:val="0"/>
          <w:numId w:val="53"/>
        </w:numPr>
        <w:jc w:val="both"/>
        <w:rPr>
          <w:rFonts w:ascii="Times New Roman" w:hAnsi="Times New Roman"/>
          <w:sz w:val="24"/>
          <w:lang w:val="fr-FR"/>
        </w:rPr>
      </w:pPr>
      <w:r w:rsidRPr="0058113E">
        <w:rPr>
          <w:rFonts w:ascii="Times New Roman" w:hAnsi="Times New Roman"/>
          <w:color w:val="3F3E3E" w:themeColor="text1"/>
          <w:sz w:val="24"/>
          <w:lang w:val="fr-FR"/>
        </w:rPr>
        <w:t xml:space="preserve">Inscrire </w:t>
      </w:r>
      <w:r w:rsidRPr="0058113E">
        <w:rPr>
          <w:rFonts w:ascii="Times New Roman" w:hAnsi="Times New Roman"/>
          <w:sz w:val="24"/>
          <w:lang w:val="fr-FR"/>
        </w:rPr>
        <w:t xml:space="preserve">le DMPA-SC sur la liste des médicaments essentiels lors de la prochaine révision prévue en 2020. </w:t>
      </w:r>
      <w:r w:rsidR="0099010B" w:rsidRPr="0058113E">
        <w:rPr>
          <w:rFonts w:ascii="Times New Roman" w:hAnsi="Times New Roman"/>
          <w:sz w:val="24"/>
          <w:lang w:val="fr-FR"/>
        </w:rPr>
        <w:t xml:space="preserve"> </w:t>
      </w:r>
    </w:p>
    <w:p w14:paraId="028ABF05" w14:textId="77777777" w:rsidR="002B5213" w:rsidRPr="0058113E" w:rsidRDefault="002B5213" w:rsidP="0058113E">
      <w:pPr>
        <w:pStyle w:val="JhpBodyText"/>
        <w:jc w:val="both"/>
        <w:rPr>
          <w:rFonts w:ascii="Times New Roman" w:hAnsi="Times New Roman" w:cs="Times New Roman"/>
          <w:sz w:val="24"/>
          <w:szCs w:val="24"/>
          <w:lang w:val="fr-FR"/>
        </w:rPr>
      </w:pPr>
    </w:p>
    <w:p w14:paraId="1FCED35F" w14:textId="77777777" w:rsidR="000614F9" w:rsidRDefault="000614F9">
      <w:pPr>
        <w:widowControl w:val="0"/>
        <w:autoSpaceDE w:val="0"/>
        <w:autoSpaceDN w:val="0"/>
        <w:spacing w:after="0" w:line="240" w:lineRule="auto"/>
        <w:rPr>
          <w:b/>
          <w:color w:val="00667D" w:themeColor="text2"/>
          <w:sz w:val="40"/>
          <w:lang w:val="fr-FR"/>
        </w:rPr>
      </w:pPr>
      <w:r>
        <w:rPr>
          <w:lang w:val="fr-FR"/>
        </w:rPr>
        <w:br w:type="page"/>
      </w:r>
    </w:p>
    <w:p w14:paraId="5C8FB1F6" w14:textId="77777777" w:rsidR="00786D2E" w:rsidRPr="0058113E" w:rsidRDefault="00C962EE" w:rsidP="0058113E">
      <w:pPr>
        <w:pStyle w:val="JhpChapterTitlect"/>
        <w:jc w:val="both"/>
        <w:rPr>
          <w:rFonts w:ascii="Times New Roman" w:hAnsi="Times New Roman" w:cs="Times New Roman"/>
          <w:lang w:val="fr-FR"/>
        </w:rPr>
      </w:pPr>
      <w:bookmarkStart w:id="27" w:name="_Toc24734192"/>
      <w:r w:rsidRPr="0058113E">
        <w:rPr>
          <w:rFonts w:ascii="Times New Roman" w:hAnsi="Times New Roman" w:cs="Times New Roman"/>
          <w:lang w:val="fr-FR"/>
        </w:rPr>
        <w:lastRenderedPageBreak/>
        <w:t>Conclusion</w:t>
      </w:r>
      <w:bookmarkEnd w:id="27"/>
    </w:p>
    <w:p w14:paraId="0FAB2208" w14:textId="77777777" w:rsidR="00302634" w:rsidRPr="0058113E" w:rsidRDefault="00501600"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L’analyse situationnelle </w:t>
      </w:r>
      <w:r w:rsidR="00786D2E" w:rsidRPr="0058113E">
        <w:rPr>
          <w:rFonts w:ascii="Times New Roman" w:hAnsi="Times New Roman" w:cs="Times New Roman"/>
          <w:sz w:val="24"/>
          <w:szCs w:val="24"/>
          <w:lang w:val="fr-FR"/>
        </w:rPr>
        <w:t xml:space="preserve">de l’introduction du DPMA-SC a permis de décrire le </w:t>
      </w:r>
      <w:r w:rsidR="00D23EEB" w:rsidRPr="0058113E">
        <w:rPr>
          <w:rFonts w:ascii="Times New Roman" w:hAnsi="Times New Roman" w:cs="Times New Roman"/>
          <w:sz w:val="24"/>
          <w:szCs w:val="24"/>
          <w:lang w:val="fr-FR"/>
        </w:rPr>
        <w:t xml:space="preserve">niveau de mise en </w:t>
      </w:r>
      <w:r w:rsidR="00395402" w:rsidRPr="0058113E">
        <w:rPr>
          <w:rFonts w:ascii="Times New Roman" w:hAnsi="Times New Roman" w:cs="Times New Roman"/>
          <w:sz w:val="24"/>
          <w:szCs w:val="24"/>
          <w:lang w:val="fr-FR"/>
        </w:rPr>
        <w:t>œuvre</w:t>
      </w:r>
      <w:r w:rsidR="000C0A18" w:rsidRPr="0058113E">
        <w:rPr>
          <w:rFonts w:ascii="Times New Roman" w:hAnsi="Times New Roman" w:cs="Times New Roman"/>
          <w:sz w:val="24"/>
          <w:szCs w:val="24"/>
          <w:lang w:val="fr-FR"/>
        </w:rPr>
        <w:t xml:space="preserve"> </w:t>
      </w:r>
      <w:r w:rsidR="00D23EEB" w:rsidRPr="0058113E">
        <w:rPr>
          <w:rFonts w:ascii="Times New Roman" w:hAnsi="Times New Roman" w:cs="Times New Roman"/>
          <w:sz w:val="24"/>
          <w:szCs w:val="24"/>
          <w:lang w:val="fr-FR"/>
        </w:rPr>
        <w:t>dans le pays.</w:t>
      </w:r>
      <w:r w:rsidR="00786D2E" w:rsidRPr="0058113E">
        <w:rPr>
          <w:rFonts w:ascii="Times New Roman" w:hAnsi="Times New Roman" w:cs="Times New Roman"/>
          <w:sz w:val="24"/>
          <w:szCs w:val="24"/>
          <w:lang w:val="fr-FR"/>
        </w:rPr>
        <w:t xml:space="preserve"> </w:t>
      </w:r>
    </w:p>
    <w:p w14:paraId="33454375" w14:textId="77777777" w:rsidR="002B5213" w:rsidRPr="0058113E" w:rsidRDefault="002B5213" w:rsidP="0058113E">
      <w:pPr>
        <w:pStyle w:val="JhpBodyText"/>
        <w:jc w:val="both"/>
        <w:rPr>
          <w:rFonts w:ascii="Times New Roman" w:hAnsi="Times New Roman" w:cs="Times New Roman"/>
          <w:sz w:val="24"/>
          <w:szCs w:val="24"/>
          <w:lang w:val="fr-FR"/>
        </w:rPr>
      </w:pPr>
    </w:p>
    <w:p w14:paraId="03399BFA" w14:textId="77777777" w:rsidR="00AD44C8" w:rsidRPr="0058113E" w:rsidRDefault="000E65C2"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Certes </w:t>
      </w:r>
      <w:r w:rsidR="00786D2E" w:rsidRPr="0058113E">
        <w:rPr>
          <w:rFonts w:ascii="Times New Roman" w:hAnsi="Times New Roman" w:cs="Times New Roman"/>
          <w:sz w:val="24"/>
          <w:szCs w:val="24"/>
          <w:lang w:val="fr-FR"/>
        </w:rPr>
        <w:t>des avancées ont été observées</w:t>
      </w:r>
      <w:r w:rsidR="00264E59" w:rsidRPr="0058113E">
        <w:rPr>
          <w:rFonts w:ascii="Times New Roman" w:hAnsi="Times New Roman" w:cs="Times New Roman"/>
          <w:sz w:val="24"/>
          <w:szCs w:val="24"/>
          <w:lang w:val="fr-FR"/>
        </w:rPr>
        <w:t xml:space="preserve"> à savoir</w:t>
      </w:r>
      <w:r w:rsidR="00786D2E" w:rsidRPr="0058113E">
        <w:rPr>
          <w:rFonts w:ascii="Times New Roman" w:hAnsi="Times New Roman" w:cs="Times New Roman"/>
          <w:sz w:val="24"/>
          <w:szCs w:val="24"/>
          <w:lang w:val="fr-FR"/>
        </w:rPr>
        <w:t xml:space="preserve"> l’élaboration d’une note conceptuelle et d’un plan d’introduction et de mise à échelle, </w:t>
      </w:r>
      <w:r w:rsidR="00264E59" w:rsidRPr="0058113E">
        <w:rPr>
          <w:rFonts w:ascii="Times New Roman" w:hAnsi="Times New Roman" w:cs="Times New Roman"/>
          <w:sz w:val="24"/>
          <w:szCs w:val="24"/>
          <w:lang w:val="fr-FR"/>
        </w:rPr>
        <w:t xml:space="preserve">la formation des prestataires </w:t>
      </w:r>
      <w:r w:rsidR="009930CD" w:rsidRPr="0058113E">
        <w:rPr>
          <w:rFonts w:ascii="Times New Roman" w:hAnsi="Times New Roman" w:cs="Times New Roman"/>
          <w:sz w:val="24"/>
          <w:szCs w:val="24"/>
          <w:lang w:val="fr-FR"/>
        </w:rPr>
        <w:t>de sant</w:t>
      </w:r>
      <w:r w:rsidR="009919DC" w:rsidRPr="0058113E">
        <w:rPr>
          <w:rFonts w:ascii="Times New Roman" w:hAnsi="Times New Roman" w:cs="Times New Roman"/>
          <w:sz w:val="24"/>
          <w:szCs w:val="24"/>
          <w:lang w:val="fr-FR"/>
        </w:rPr>
        <w:t>é</w:t>
      </w:r>
      <w:r w:rsidR="009930CD" w:rsidRPr="0058113E">
        <w:rPr>
          <w:rFonts w:ascii="Times New Roman" w:hAnsi="Times New Roman" w:cs="Times New Roman"/>
          <w:sz w:val="24"/>
          <w:szCs w:val="24"/>
          <w:lang w:val="fr-FR"/>
        </w:rPr>
        <w:t xml:space="preserve"> et relais communautaires, ainsi que la mise en place d’un comité </w:t>
      </w:r>
      <w:r w:rsidR="00183DCF" w:rsidRPr="0058113E">
        <w:rPr>
          <w:rFonts w:ascii="Times New Roman" w:hAnsi="Times New Roman" w:cs="Times New Roman"/>
          <w:sz w:val="24"/>
          <w:szCs w:val="24"/>
          <w:lang w:val="fr-FR"/>
        </w:rPr>
        <w:t xml:space="preserve">technique </w:t>
      </w:r>
      <w:r w:rsidR="009930CD" w:rsidRPr="0058113E">
        <w:rPr>
          <w:rFonts w:ascii="Times New Roman" w:hAnsi="Times New Roman" w:cs="Times New Roman"/>
          <w:sz w:val="24"/>
          <w:szCs w:val="24"/>
          <w:lang w:val="fr-FR"/>
        </w:rPr>
        <w:t>pour coordonner les activités du DMPA-SC</w:t>
      </w:r>
      <w:r w:rsidR="00024A31" w:rsidRPr="0058113E">
        <w:rPr>
          <w:rFonts w:ascii="Times New Roman" w:hAnsi="Times New Roman" w:cs="Times New Roman"/>
          <w:sz w:val="24"/>
          <w:szCs w:val="24"/>
          <w:lang w:val="fr-FR"/>
        </w:rPr>
        <w:t>.</w:t>
      </w:r>
      <w:r w:rsidR="00264E59" w:rsidRPr="0058113E">
        <w:rPr>
          <w:rFonts w:ascii="Times New Roman" w:hAnsi="Times New Roman" w:cs="Times New Roman"/>
          <w:sz w:val="24"/>
          <w:szCs w:val="24"/>
          <w:lang w:val="fr-FR"/>
        </w:rPr>
        <w:t xml:space="preserve"> </w:t>
      </w:r>
    </w:p>
    <w:p w14:paraId="54216956" w14:textId="77777777" w:rsidR="002B5213" w:rsidRPr="0058113E" w:rsidRDefault="002B5213" w:rsidP="0058113E">
      <w:pPr>
        <w:pStyle w:val="JhpBodyText"/>
        <w:jc w:val="both"/>
        <w:rPr>
          <w:rFonts w:ascii="Times New Roman" w:hAnsi="Times New Roman" w:cs="Times New Roman"/>
          <w:sz w:val="24"/>
          <w:szCs w:val="24"/>
          <w:lang w:val="fr-FR"/>
        </w:rPr>
      </w:pPr>
    </w:p>
    <w:p w14:paraId="20D2E5D5" w14:textId="77777777" w:rsidR="00663C5A" w:rsidRPr="0058113E" w:rsidRDefault="00786D2E" w:rsidP="0058113E">
      <w:pPr>
        <w:pStyle w:val="JhpBodyText"/>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Cependant, d’importants efforts restent à fournir dans le cadre du suivi des directives établies par le </w:t>
      </w:r>
      <w:r w:rsidR="00AD44C8" w:rsidRPr="0058113E">
        <w:rPr>
          <w:rFonts w:ascii="Times New Roman" w:hAnsi="Times New Roman" w:cs="Times New Roman"/>
          <w:sz w:val="24"/>
          <w:szCs w:val="24"/>
          <w:lang w:val="fr-FR"/>
        </w:rPr>
        <w:t>M</w:t>
      </w:r>
      <w:r w:rsidRPr="0058113E">
        <w:rPr>
          <w:rFonts w:ascii="Times New Roman" w:hAnsi="Times New Roman" w:cs="Times New Roman"/>
          <w:sz w:val="24"/>
          <w:szCs w:val="24"/>
          <w:lang w:val="fr-FR"/>
        </w:rPr>
        <w:t xml:space="preserve">inistère de la </w:t>
      </w:r>
      <w:r w:rsidR="000C0A18" w:rsidRPr="0058113E">
        <w:rPr>
          <w:rFonts w:ascii="Times New Roman" w:hAnsi="Times New Roman" w:cs="Times New Roman"/>
          <w:sz w:val="24"/>
          <w:szCs w:val="24"/>
          <w:lang w:val="fr-FR"/>
        </w:rPr>
        <w:t>S</w:t>
      </w:r>
      <w:r w:rsidR="00AB47E8" w:rsidRPr="0058113E">
        <w:rPr>
          <w:rFonts w:ascii="Times New Roman" w:hAnsi="Times New Roman" w:cs="Times New Roman"/>
          <w:sz w:val="24"/>
          <w:szCs w:val="24"/>
          <w:lang w:val="fr-FR"/>
        </w:rPr>
        <w:t>anté</w:t>
      </w:r>
      <w:r w:rsidR="009930CD" w:rsidRPr="0058113E">
        <w:rPr>
          <w:rFonts w:ascii="Times New Roman" w:hAnsi="Times New Roman" w:cs="Times New Roman"/>
          <w:sz w:val="24"/>
          <w:szCs w:val="24"/>
          <w:lang w:val="fr-FR"/>
        </w:rPr>
        <w:t xml:space="preserve"> lors des activités de formation, de suivi post-formation</w:t>
      </w:r>
      <w:r w:rsidR="00183DCF" w:rsidRPr="0058113E">
        <w:rPr>
          <w:rFonts w:ascii="Times New Roman" w:hAnsi="Times New Roman" w:cs="Times New Roman"/>
          <w:sz w:val="24"/>
          <w:szCs w:val="24"/>
          <w:lang w:val="fr-FR"/>
        </w:rPr>
        <w:t>/</w:t>
      </w:r>
      <w:r w:rsidR="009930CD" w:rsidRPr="0058113E">
        <w:rPr>
          <w:rFonts w:ascii="Times New Roman" w:hAnsi="Times New Roman" w:cs="Times New Roman"/>
          <w:sz w:val="24"/>
          <w:szCs w:val="24"/>
          <w:lang w:val="fr-FR"/>
        </w:rPr>
        <w:t>supervision</w:t>
      </w:r>
      <w:r w:rsidR="00183DCF" w:rsidRPr="0058113E">
        <w:rPr>
          <w:rFonts w:ascii="Times New Roman" w:hAnsi="Times New Roman" w:cs="Times New Roman"/>
          <w:sz w:val="24"/>
          <w:szCs w:val="24"/>
          <w:lang w:val="fr-FR"/>
        </w:rPr>
        <w:t xml:space="preserve">, d’approvisionnement </w:t>
      </w:r>
      <w:r w:rsidR="00AB47E8" w:rsidRPr="0058113E">
        <w:rPr>
          <w:rFonts w:ascii="Times New Roman" w:hAnsi="Times New Roman" w:cs="Times New Roman"/>
          <w:sz w:val="24"/>
          <w:szCs w:val="24"/>
          <w:lang w:val="fr-FR"/>
        </w:rPr>
        <w:t>afin d’</w:t>
      </w:r>
      <w:r w:rsidRPr="0058113E">
        <w:rPr>
          <w:rFonts w:ascii="Times New Roman" w:hAnsi="Times New Roman" w:cs="Times New Roman"/>
          <w:sz w:val="24"/>
          <w:szCs w:val="24"/>
          <w:lang w:val="fr-FR"/>
        </w:rPr>
        <w:t xml:space="preserve">assurer une intégration efficace et efficiente du DMPA-SC dans le pays. </w:t>
      </w:r>
    </w:p>
    <w:p w14:paraId="55C7E1D6" w14:textId="77777777" w:rsidR="003F0B12" w:rsidRDefault="003F0B12" w:rsidP="003F0B12">
      <w:pPr>
        <w:rPr>
          <w:lang w:val="fr-FR"/>
        </w:rPr>
      </w:pPr>
    </w:p>
    <w:p w14:paraId="702FB731" w14:textId="68B05F67" w:rsidR="003F0B12" w:rsidRDefault="003F0B12" w:rsidP="003F0B12">
      <w:pPr>
        <w:rPr>
          <w:lang w:val="fr-FR"/>
        </w:rPr>
      </w:pPr>
    </w:p>
    <w:p w14:paraId="5148EAE7" w14:textId="328B3E9F" w:rsidR="00AB089D" w:rsidRDefault="00AB089D" w:rsidP="003F0B12">
      <w:pPr>
        <w:rPr>
          <w:lang w:val="fr-FR"/>
        </w:rPr>
      </w:pPr>
    </w:p>
    <w:p w14:paraId="22EE3A45" w14:textId="7A02F51E" w:rsidR="00AB089D" w:rsidRDefault="00AB089D" w:rsidP="003F0B12">
      <w:pPr>
        <w:rPr>
          <w:lang w:val="fr-FR"/>
        </w:rPr>
      </w:pPr>
    </w:p>
    <w:p w14:paraId="5E828100" w14:textId="49579F52" w:rsidR="00AB089D" w:rsidRDefault="00AB089D" w:rsidP="003F0B12">
      <w:pPr>
        <w:rPr>
          <w:lang w:val="fr-FR"/>
        </w:rPr>
      </w:pPr>
    </w:p>
    <w:p w14:paraId="4187EF8B" w14:textId="3CFD280E" w:rsidR="00AB089D" w:rsidRDefault="00AB089D" w:rsidP="003F0B12">
      <w:pPr>
        <w:rPr>
          <w:lang w:val="fr-FR"/>
        </w:rPr>
      </w:pPr>
    </w:p>
    <w:p w14:paraId="56F68184" w14:textId="031A16D7" w:rsidR="00AB089D" w:rsidRDefault="00AB089D" w:rsidP="003F0B12">
      <w:pPr>
        <w:rPr>
          <w:lang w:val="fr-FR"/>
        </w:rPr>
      </w:pPr>
    </w:p>
    <w:p w14:paraId="1AEAF1FA" w14:textId="0D4B1E60" w:rsidR="00AB089D" w:rsidRDefault="00AB089D" w:rsidP="003F0B12">
      <w:pPr>
        <w:rPr>
          <w:lang w:val="fr-FR"/>
        </w:rPr>
      </w:pPr>
    </w:p>
    <w:p w14:paraId="15D8FA8E" w14:textId="509ABAD1" w:rsidR="00AB089D" w:rsidRDefault="00AB089D" w:rsidP="003F0B12">
      <w:pPr>
        <w:rPr>
          <w:lang w:val="fr-FR"/>
        </w:rPr>
      </w:pPr>
    </w:p>
    <w:p w14:paraId="5AFDD704" w14:textId="011D7E04" w:rsidR="00AB089D" w:rsidRDefault="00AB089D" w:rsidP="003F0B12">
      <w:pPr>
        <w:rPr>
          <w:lang w:val="fr-FR"/>
        </w:rPr>
      </w:pPr>
    </w:p>
    <w:p w14:paraId="637811CE" w14:textId="04F68FF0" w:rsidR="00AB089D" w:rsidRDefault="00AB089D" w:rsidP="003F0B12">
      <w:pPr>
        <w:rPr>
          <w:lang w:val="fr-FR"/>
        </w:rPr>
      </w:pPr>
    </w:p>
    <w:p w14:paraId="01FC90A1" w14:textId="5CC21417" w:rsidR="00AB089D" w:rsidRDefault="00AB089D" w:rsidP="003F0B12">
      <w:pPr>
        <w:rPr>
          <w:lang w:val="fr-FR"/>
        </w:rPr>
      </w:pPr>
    </w:p>
    <w:p w14:paraId="1C899DAF" w14:textId="28C878F7" w:rsidR="00AB089D" w:rsidRDefault="00AB089D" w:rsidP="003F0B12">
      <w:pPr>
        <w:rPr>
          <w:lang w:val="fr-FR"/>
        </w:rPr>
      </w:pPr>
    </w:p>
    <w:p w14:paraId="2DD56250" w14:textId="1AD8E578" w:rsidR="00AB089D" w:rsidRDefault="00AB089D" w:rsidP="003F0B12">
      <w:pPr>
        <w:rPr>
          <w:lang w:val="fr-FR"/>
        </w:rPr>
      </w:pPr>
    </w:p>
    <w:p w14:paraId="0DE7F01C" w14:textId="0C3B76F4" w:rsidR="00AB089D" w:rsidRDefault="00AB089D" w:rsidP="003F0B12">
      <w:pPr>
        <w:rPr>
          <w:lang w:val="fr-FR"/>
        </w:rPr>
      </w:pPr>
    </w:p>
    <w:p w14:paraId="604F2CFB" w14:textId="5EAA20B5" w:rsidR="00AB089D" w:rsidRDefault="00AB089D" w:rsidP="003F0B12">
      <w:pPr>
        <w:rPr>
          <w:lang w:val="fr-FR"/>
        </w:rPr>
      </w:pPr>
    </w:p>
    <w:p w14:paraId="3FB59EFD" w14:textId="77FC1F7F" w:rsidR="00AB089D" w:rsidRDefault="00AB089D" w:rsidP="003F0B12">
      <w:pPr>
        <w:rPr>
          <w:lang w:val="fr-FR"/>
        </w:rPr>
      </w:pPr>
    </w:p>
    <w:p w14:paraId="1E513FF4" w14:textId="024F42B9" w:rsidR="00AB089D" w:rsidRDefault="00AB089D" w:rsidP="003F0B12">
      <w:pPr>
        <w:rPr>
          <w:lang w:val="fr-FR"/>
        </w:rPr>
      </w:pPr>
    </w:p>
    <w:p w14:paraId="7193B494" w14:textId="5768D67E" w:rsidR="003F0B12" w:rsidRPr="008E3F03" w:rsidRDefault="008E3F03" w:rsidP="008E3F03">
      <w:pPr>
        <w:pStyle w:val="JhpChapterTitlect"/>
        <w:jc w:val="both"/>
        <w:rPr>
          <w:rFonts w:ascii="Times New Roman" w:hAnsi="Times New Roman" w:cs="Times New Roman"/>
          <w:lang w:val="fr-FR"/>
        </w:rPr>
      </w:pPr>
      <w:bookmarkStart w:id="28" w:name="_Toc24734193"/>
      <w:r w:rsidRPr="008E3F03">
        <w:rPr>
          <w:rFonts w:ascii="Times New Roman" w:hAnsi="Times New Roman" w:cs="Times New Roman"/>
          <w:lang w:val="fr-FR"/>
        </w:rPr>
        <w:lastRenderedPageBreak/>
        <w:t>Bibliographie</w:t>
      </w:r>
      <w:bookmarkEnd w:id="28"/>
    </w:p>
    <w:p w14:paraId="4A83939E" w14:textId="77777777" w:rsidR="002E6ADD" w:rsidRPr="0058113E" w:rsidRDefault="002E6ADD" w:rsidP="0058113E">
      <w:pPr>
        <w:pStyle w:val="Bibliography"/>
        <w:jc w:val="both"/>
        <w:rPr>
          <w:rFonts w:ascii="Times New Roman" w:hAnsi="Times New Roman" w:cs="Times New Roman"/>
          <w:sz w:val="24"/>
          <w:szCs w:val="24"/>
        </w:rPr>
      </w:pPr>
      <w:r w:rsidRPr="0058113E">
        <w:rPr>
          <w:rFonts w:ascii="Times New Roman" w:hAnsi="Times New Roman" w:cs="Times New Roman"/>
          <w:lang w:val="fr-FR"/>
        </w:rPr>
        <w:fldChar w:fldCharType="begin"/>
      </w:r>
      <w:r w:rsidRPr="0058113E">
        <w:rPr>
          <w:rFonts w:ascii="Times New Roman" w:hAnsi="Times New Roman" w:cs="Times New Roman"/>
          <w:lang w:val="fr-FR"/>
        </w:rPr>
        <w:instrText xml:space="preserve"> ADDIN ZOTERO_BIBL {"uncited":[],"omitted":[],"custom":[]} CSL_BIBLIOGRAPHY </w:instrText>
      </w:r>
      <w:r w:rsidRPr="0058113E">
        <w:rPr>
          <w:rFonts w:ascii="Times New Roman" w:hAnsi="Times New Roman" w:cs="Times New Roman"/>
          <w:lang w:val="fr-FR"/>
        </w:rPr>
        <w:fldChar w:fldCharType="separate"/>
      </w:r>
      <w:r w:rsidRPr="0058113E">
        <w:rPr>
          <w:rFonts w:ascii="Times New Roman" w:hAnsi="Times New Roman" w:cs="Times New Roman"/>
          <w:szCs w:val="24"/>
          <w:lang w:val="fr-FR"/>
        </w:rPr>
        <w:t xml:space="preserve">1. </w:t>
      </w:r>
      <w:r w:rsidRPr="0058113E">
        <w:rPr>
          <w:rFonts w:ascii="Times New Roman" w:hAnsi="Times New Roman" w:cs="Times New Roman"/>
          <w:szCs w:val="24"/>
          <w:lang w:val="fr-FR"/>
        </w:rPr>
        <w:tab/>
      </w:r>
      <w:r w:rsidRPr="0058113E">
        <w:rPr>
          <w:rFonts w:ascii="Times New Roman" w:hAnsi="Times New Roman" w:cs="Times New Roman"/>
          <w:sz w:val="24"/>
          <w:szCs w:val="24"/>
          <w:lang w:val="fr-FR"/>
        </w:rPr>
        <w:t xml:space="preserve">INS. Enquête Démographique et de Santé (EDS) Guinee. </w:t>
      </w:r>
      <w:r w:rsidRPr="0058113E">
        <w:rPr>
          <w:rFonts w:ascii="Times New Roman" w:hAnsi="Times New Roman" w:cs="Times New Roman"/>
          <w:sz w:val="24"/>
          <w:szCs w:val="24"/>
        </w:rPr>
        <w:t xml:space="preserve">2018. </w:t>
      </w:r>
    </w:p>
    <w:p w14:paraId="34C2E5FF" w14:textId="24196634" w:rsidR="002E6ADD" w:rsidRPr="0058113E" w:rsidRDefault="002E6ADD" w:rsidP="0058113E">
      <w:pPr>
        <w:pStyle w:val="Bibliography"/>
        <w:jc w:val="both"/>
        <w:rPr>
          <w:rFonts w:ascii="Times New Roman" w:hAnsi="Times New Roman" w:cs="Times New Roman"/>
          <w:sz w:val="24"/>
          <w:szCs w:val="24"/>
          <w:lang w:val="fr-FR"/>
        </w:rPr>
      </w:pPr>
      <w:r w:rsidRPr="0058113E">
        <w:rPr>
          <w:rFonts w:ascii="Times New Roman" w:hAnsi="Times New Roman" w:cs="Times New Roman"/>
          <w:sz w:val="24"/>
          <w:szCs w:val="24"/>
        </w:rPr>
        <w:t xml:space="preserve">2. </w:t>
      </w:r>
      <w:r w:rsidRPr="0058113E">
        <w:rPr>
          <w:rFonts w:ascii="Times New Roman" w:hAnsi="Times New Roman" w:cs="Times New Roman"/>
          <w:sz w:val="24"/>
          <w:szCs w:val="24"/>
        </w:rPr>
        <w:tab/>
        <w:t xml:space="preserve">Cover J, Ba M, Lim J, Drake JK, Daff BM. Evaluating the feasibility and acceptability of self-injection of subcutaneous depot medroxyprogesterone acetate (DMPA) in Senegal: a prospective cohort study. </w:t>
      </w:r>
      <w:r w:rsidRPr="0058113E">
        <w:rPr>
          <w:rFonts w:ascii="Times New Roman" w:hAnsi="Times New Roman" w:cs="Times New Roman"/>
          <w:sz w:val="24"/>
          <w:szCs w:val="24"/>
          <w:lang w:val="fr-FR"/>
        </w:rPr>
        <w:t xml:space="preserve">Contraception. </w:t>
      </w:r>
      <w:r w:rsidR="00A7570C" w:rsidRPr="00AB089D">
        <w:rPr>
          <w:rFonts w:ascii="Times New Roman" w:hAnsi="Times New Roman" w:cs="Times New Roman"/>
          <w:sz w:val="24"/>
          <w:szCs w:val="24"/>
          <w:lang w:val="fr-FR"/>
        </w:rPr>
        <w:t>Sept</w:t>
      </w:r>
      <w:r w:rsidRPr="0058113E">
        <w:rPr>
          <w:rFonts w:ascii="Times New Roman" w:hAnsi="Times New Roman" w:cs="Times New Roman"/>
          <w:sz w:val="24"/>
          <w:szCs w:val="24"/>
          <w:lang w:val="fr-FR"/>
        </w:rPr>
        <w:t xml:space="preserve"> </w:t>
      </w:r>
      <w:r w:rsidR="00A7570C" w:rsidRPr="00AB089D">
        <w:rPr>
          <w:rFonts w:ascii="Times New Roman" w:hAnsi="Times New Roman" w:cs="Times New Roman"/>
          <w:sz w:val="24"/>
          <w:szCs w:val="24"/>
          <w:lang w:val="fr-FR"/>
        </w:rPr>
        <w:t>2017 ;</w:t>
      </w:r>
      <w:r w:rsidRPr="0058113E">
        <w:rPr>
          <w:rFonts w:ascii="Times New Roman" w:hAnsi="Times New Roman" w:cs="Times New Roman"/>
          <w:sz w:val="24"/>
          <w:szCs w:val="24"/>
          <w:lang w:val="fr-FR"/>
        </w:rPr>
        <w:t>96(3):203</w:t>
      </w:r>
      <w:r w:rsidRPr="0058113E">
        <w:rPr>
          <w:rFonts w:ascii="Times New Roman" w:eastAsia="MS Mincho" w:hAnsi="Times New Roman" w:cs="Times New Roman"/>
          <w:sz w:val="24"/>
          <w:szCs w:val="24"/>
          <w:lang w:val="fr-FR"/>
        </w:rPr>
        <w:t>‑</w:t>
      </w:r>
      <w:r w:rsidRPr="0058113E">
        <w:rPr>
          <w:rFonts w:ascii="Times New Roman" w:hAnsi="Times New Roman" w:cs="Times New Roman"/>
          <w:sz w:val="24"/>
          <w:szCs w:val="24"/>
          <w:lang w:val="fr-FR"/>
        </w:rPr>
        <w:t xml:space="preserve">10. </w:t>
      </w:r>
    </w:p>
    <w:p w14:paraId="33FE3A0F" w14:textId="7D729E1F" w:rsidR="002E6ADD" w:rsidRPr="0058113E" w:rsidRDefault="002E6ADD" w:rsidP="0058113E">
      <w:pPr>
        <w:pStyle w:val="Bibliography"/>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3. </w:t>
      </w:r>
      <w:r w:rsidRPr="0058113E">
        <w:rPr>
          <w:rFonts w:ascii="Times New Roman" w:hAnsi="Times New Roman" w:cs="Times New Roman"/>
          <w:sz w:val="24"/>
          <w:szCs w:val="24"/>
          <w:lang w:val="fr-FR"/>
        </w:rPr>
        <w:tab/>
        <w:t xml:space="preserve">Ministere de la sante. PLAN D’ACTION NATIONAL DE REPOSITIONNEMENT DE LA PLANIFICATION FAMILIALE EN GUINEE 2014-2018 [Internet]. 2014. Disponible </w:t>
      </w:r>
      <w:r w:rsidR="00A7570C" w:rsidRPr="00AB089D">
        <w:rPr>
          <w:rFonts w:ascii="Times New Roman" w:hAnsi="Times New Roman" w:cs="Times New Roman"/>
          <w:sz w:val="24"/>
          <w:szCs w:val="24"/>
          <w:lang w:val="fr-FR"/>
        </w:rPr>
        <w:t>sur :</w:t>
      </w:r>
      <w:r w:rsidRPr="0058113E">
        <w:rPr>
          <w:rFonts w:ascii="Times New Roman" w:hAnsi="Times New Roman" w:cs="Times New Roman"/>
          <w:sz w:val="24"/>
          <w:szCs w:val="24"/>
          <w:lang w:val="fr-FR"/>
        </w:rPr>
        <w:t xml:space="preserve"> https://www.healthpolicyproject.com/ns/docs/CIP_Guinea.pdf</w:t>
      </w:r>
    </w:p>
    <w:p w14:paraId="3B0623CC" w14:textId="349429FC" w:rsidR="002E6ADD" w:rsidRPr="0058113E" w:rsidRDefault="002E6ADD" w:rsidP="0058113E">
      <w:pPr>
        <w:pStyle w:val="Bibliography"/>
        <w:jc w:val="both"/>
        <w:rPr>
          <w:rFonts w:ascii="Times New Roman" w:hAnsi="Times New Roman" w:cs="Times New Roman"/>
          <w:sz w:val="24"/>
          <w:szCs w:val="24"/>
          <w:lang w:val="fr-FR"/>
        </w:rPr>
      </w:pPr>
      <w:r w:rsidRPr="0058113E">
        <w:rPr>
          <w:rFonts w:ascii="Times New Roman" w:hAnsi="Times New Roman" w:cs="Times New Roman"/>
          <w:sz w:val="24"/>
          <w:szCs w:val="24"/>
          <w:lang w:val="fr-FR"/>
        </w:rPr>
        <w:t xml:space="preserve">4. </w:t>
      </w:r>
      <w:r w:rsidRPr="0058113E">
        <w:rPr>
          <w:rFonts w:ascii="Times New Roman" w:hAnsi="Times New Roman" w:cs="Times New Roman"/>
          <w:sz w:val="24"/>
          <w:szCs w:val="24"/>
          <w:lang w:val="fr-FR"/>
        </w:rPr>
        <w:tab/>
        <w:t xml:space="preserve">INS G. </w:t>
      </w:r>
      <w:r w:rsidR="00A7570C" w:rsidRPr="00AB089D">
        <w:rPr>
          <w:rFonts w:ascii="Times New Roman" w:hAnsi="Times New Roman" w:cs="Times New Roman"/>
          <w:sz w:val="24"/>
          <w:szCs w:val="24"/>
          <w:lang w:val="fr-FR"/>
        </w:rPr>
        <w:t>Enquête</w:t>
      </w:r>
      <w:r w:rsidRPr="0058113E">
        <w:rPr>
          <w:rFonts w:ascii="Times New Roman" w:hAnsi="Times New Roman" w:cs="Times New Roman"/>
          <w:sz w:val="24"/>
          <w:szCs w:val="24"/>
          <w:lang w:val="fr-FR"/>
        </w:rPr>
        <w:t xml:space="preserve"> </w:t>
      </w:r>
      <w:r w:rsidR="00A7570C">
        <w:rPr>
          <w:rFonts w:ascii="Times New Roman" w:hAnsi="Times New Roman" w:cs="Times New Roman"/>
          <w:sz w:val="24"/>
          <w:szCs w:val="24"/>
          <w:lang w:val="fr-FR"/>
        </w:rPr>
        <w:t>D</w:t>
      </w:r>
      <w:r w:rsidR="00A7570C" w:rsidRPr="00AB089D">
        <w:rPr>
          <w:rFonts w:ascii="Times New Roman" w:hAnsi="Times New Roman" w:cs="Times New Roman"/>
          <w:sz w:val="24"/>
          <w:szCs w:val="24"/>
          <w:lang w:val="fr-FR"/>
        </w:rPr>
        <w:t>émographique</w:t>
      </w:r>
      <w:r w:rsidRPr="0058113E">
        <w:rPr>
          <w:rFonts w:ascii="Times New Roman" w:hAnsi="Times New Roman" w:cs="Times New Roman"/>
          <w:sz w:val="24"/>
          <w:szCs w:val="24"/>
          <w:lang w:val="fr-FR"/>
        </w:rPr>
        <w:t xml:space="preserve"> et de </w:t>
      </w:r>
      <w:r w:rsidR="00A7570C">
        <w:rPr>
          <w:rFonts w:ascii="Times New Roman" w:hAnsi="Times New Roman" w:cs="Times New Roman"/>
          <w:sz w:val="24"/>
          <w:szCs w:val="24"/>
          <w:lang w:val="fr-FR"/>
        </w:rPr>
        <w:t>S</w:t>
      </w:r>
      <w:r w:rsidRPr="0058113E">
        <w:rPr>
          <w:rFonts w:ascii="Times New Roman" w:hAnsi="Times New Roman" w:cs="Times New Roman"/>
          <w:sz w:val="24"/>
          <w:szCs w:val="24"/>
          <w:lang w:val="fr-FR"/>
        </w:rPr>
        <w:t>ant</w:t>
      </w:r>
      <w:r w:rsidR="00A7570C" w:rsidRPr="00E04714">
        <w:rPr>
          <w:rFonts w:ascii="Times New Roman" w:hAnsi="Times New Roman" w:cs="Times New Roman"/>
          <w:sz w:val="24"/>
          <w:szCs w:val="24"/>
          <w:lang w:val="fr-FR"/>
        </w:rPr>
        <w:t>é</w:t>
      </w:r>
      <w:r w:rsidRPr="0058113E">
        <w:rPr>
          <w:rFonts w:ascii="Times New Roman" w:hAnsi="Times New Roman" w:cs="Times New Roman"/>
          <w:sz w:val="24"/>
          <w:szCs w:val="24"/>
          <w:lang w:val="fr-FR"/>
        </w:rPr>
        <w:t xml:space="preserve"> et </w:t>
      </w:r>
      <w:r w:rsidR="00A7570C" w:rsidRPr="00DF28F4">
        <w:rPr>
          <w:rFonts w:ascii="Times New Roman" w:hAnsi="Times New Roman" w:cs="Times New Roman"/>
          <w:sz w:val="24"/>
          <w:szCs w:val="24"/>
        </w:rPr>
        <w:t>à</w:t>
      </w:r>
      <w:r w:rsidR="00A7570C" w:rsidRPr="00AB089D" w:rsidDel="00A7570C">
        <w:rPr>
          <w:rFonts w:ascii="Times New Roman" w:hAnsi="Times New Roman" w:cs="Times New Roman"/>
          <w:sz w:val="24"/>
          <w:szCs w:val="24"/>
          <w:lang w:val="fr-FR"/>
        </w:rPr>
        <w:t xml:space="preserve"> </w:t>
      </w:r>
      <w:r w:rsidR="00A7570C">
        <w:rPr>
          <w:rFonts w:ascii="Times New Roman" w:hAnsi="Times New Roman" w:cs="Times New Roman"/>
          <w:sz w:val="24"/>
          <w:szCs w:val="24"/>
          <w:lang w:val="fr-FR"/>
        </w:rPr>
        <w:t>I</w:t>
      </w:r>
      <w:r w:rsidRPr="0058113E">
        <w:rPr>
          <w:rFonts w:ascii="Times New Roman" w:hAnsi="Times New Roman" w:cs="Times New Roman"/>
          <w:sz w:val="24"/>
          <w:szCs w:val="24"/>
          <w:lang w:val="fr-FR"/>
        </w:rPr>
        <w:t xml:space="preserve">ndicateurs </w:t>
      </w:r>
      <w:r w:rsidR="00A7570C">
        <w:rPr>
          <w:rFonts w:ascii="Times New Roman" w:hAnsi="Times New Roman" w:cs="Times New Roman"/>
          <w:sz w:val="24"/>
          <w:szCs w:val="24"/>
          <w:lang w:val="fr-FR"/>
        </w:rPr>
        <w:t>M</w:t>
      </w:r>
      <w:r w:rsidRPr="0058113E">
        <w:rPr>
          <w:rFonts w:ascii="Times New Roman" w:hAnsi="Times New Roman" w:cs="Times New Roman"/>
          <w:sz w:val="24"/>
          <w:szCs w:val="24"/>
          <w:lang w:val="fr-FR"/>
        </w:rPr>
        <w:t xml:space="preserve">ultiples (EDS-MICS 2012). 2012. </w:t>
      </w:r>
    </w:p>
    <w:p w14:paraId="7598147C" w14:textId="77777777" w:rsidR="002E6ADD" w:rsidRPr="0058113E" w:rsidRDefault="002E6ADD" w:rsidP="0058113E">
      <w:pPr>
        <w:pStyle w:val="Bibliography"/>
        <w:jc w:val="both"/>
        <w:rPr>
          <w:rFonts w:ascii="Times New Roman" w:hAnsi="Times New Roman" w:cs="Times New Roman"/>
          <w:sz w:val="24"/>
          <w:szCs w:val="24"/>
        </w:rPr>
      </w:pPr>
      <w:r w:rsidRPr="0058113E">
        <w:rPr>
          <w:rFonts w:ascii="Times New Roman" w:hAnsi="Times New Roman" w:cs="Times New Roman"/>
          <w:sz w:val="24"/>
          <w:szCs w:val="24"/>
          <w:lang w:val="fr-FR"/>
        </w:rPr>
        <w:t xml:space="preserve">5. </w:t>
      </w:r>
      <w:r w:rsidRPr="0058113E">
        <w:rPr>
          <w:rFonts w:ascii="Times New Roman" w:hAnsi="Times New Roman" w:cs="Times New Roman"/>
          <w:sz w:val="24"/>
          <w:szCs w:val="24"/>
          <w:lang w:val="fr-FR"/>
        </w:rPr>
        <w:tab/>
        <w:t xml:space="preserve">Ministere de la sante. PLAN NATIONAL DE DEVELOPPEMENT SANITAIRE (PNDS) 2015-2024. </w:t>
      </w:r>
      <w:r w:rsidRPr="0058113E">
        <w:rPr>
          <w:rFonts w:ascii="Times New Roman" w:hAnsi="Times New Roman" w:cs="Times New Roman"/>
          <w:sz w:val="24"/>
          <w:szCs w:val="24"/>
        </w:rPr>
        <w:t xml:space="preserve">2015. </w:t>
      </w:r>
    </w:p>
    <w:p w14:paraId="6656CEE8" w14:textId="7AA71F8A" w:rsidR="002E6ADD" w:rsidRPr="0058113E" w:rsidRDefault="002E6ADD" w:rsidP="0058113E">
      <w:pPr>
        <w:pStyle w:val="Bibliography"/>
        <w:jc w:val="both"/>
        <w:rPr>
          <w:rFonts w:ascii="Times New Roman" w:hAnsi="Times New Roman" w:cs="Times New Roman"/>
          <w:sz w:val="24"/>
          <w:szCs w:val="24"/>
        </w:rPr>
      </w:pPr>
      <w:r w:rsidRPr="0058113E">
        <w:rPr>
          <w:rFonts w:ascii="Times New Roman" w:hAnsi="Times New Roman" w:cs="Times New Roman"/>
          <w:sz w:val="24"/>
          <w:szCs w:val="24"/>
        </w:rPr>
        <w:t xml:space="preserve">6. </w:t>
      </w:r>
      <w:r w:rsidRPr="0058113E">
        <w:rPr>
          <w:rFonts w:ascii="Times New Roman" w:hAnsi="Times New Roman" w:cs="Times New Roman"/>
          <w:sz w:val="24"/>
          <w:szCs w:val="24"/>
        </w:rPr>
        <w:tab/>
        <w:t xml:space="preserve">INS. Enquête par </w:t>
      </w:r>
      <w:r w:rsidR="00A7570C">
        <w:rPr>
          <w:rFonts w:ascii="Times New Roman" w:hAnsi="Times New Roman" w:cs="Times New Roman"/>
          <w:sz w:val="24"/>
          <w:szCs w:val="24"/>
        </w:rPr>
        <w:t>G</w:t>
      </w:r>
      <w:r w:rsidRPr="0058113E">
        <w:rPr>
          <w:rFonts w:ascii="Times New Roman" w:hAnsi="Times New Roman" w:cs="Times New Roman"/>
          <w:sz w:val="24"/>
          <w:szCs w:val="24"/>
        </w:rPr>
        <w:t xml:space="preserve">rappes à </w:t>
      </w:r>
      <w:r w:rsidR="00A7570C">
        <w:rPr>
          <w:rFonts w:ascii="Times New Roman" w:hAnsi="Times New Roman" w:cs="Times New Roman"/>
          <w:sz w:val="24"/>
          <w:szCs w:val="24"/>
        </w:rPr>
        <w:t>I</w:t>
      </w:r>
      <w:r w:rsidRPr="0058113E">
        <w:rPr>
          <w:rFonts w:ascii="Times New Roman" w:hAnsi="Times New Roman" w:cs="Times New Roman"/>
          <w:sz w:val="24"/>
          <w:szCs w:val="24"/>
        </w:rPr>
        <w:t xml:space="preserve">ndicateurs </w:t>
      </w:r>
      <w:r w:rsidR="00A7570C">
        <w:rPr>
          <w:rFonts w:ascii="Times New Roman" w:hAnsi="Times New Roman" w:cs="Times New Roman"/>
          <w:sz w:val="24"/>
          <w:szCs w:val="24"/>
        </w:rPr>
        <w:t>M</w:t>
      </w:r>
      <w:r w:rsidRPr="0058113E">
        <w:rPr>
          <w:rFonts w:ascii="Times New Roman" w:hAnsi="Times New Roman" w:cs="Times New Roman"/>
          <w:sz w:val="24"/>
          <w:szCs w:val="24"/>
        </w:rPr>
        <w:t xml:space="preserve">ultiples MICS. 2016. </w:t>
      </w:r>
    </w:p>
    <w:p w14:paraId="2B4C8FD8" w14:textId="77777777" w:rsidR="002E6ADD" w:rsidRDefault="002E6ADD" w:rsidP="0058113E">
      <w:pPr>
        <w:tabs>
          <w:tab w:val="left" w:pos="1515"/>
        </w:tabs>
        <w:jc w:val="both"/>
        <w:rPr>
          <w:lang w:val="fr-FR"/>
        </w:rPr>
      </w:pPr>
      <w:r w:rsidRPr="0058113E">
        <w:rPr>
          <w:rFonts w:ascii="Times New Roman" w:hAnsi="Times New Roman" w:cs="Times New Roman"/>
          <w:lang w:val="fr-FR"/>
        </w:rPr>
        <w:fldChar w:fldCharType="end"/>
      </w:r>
    </w:p>
    <w:p w14:paraId="33372B16" w14:textId="77777777" w:rsidR="003F0B12" w:rsidRDefault="003F0B12" w:rsidP="003F0B12">
      <w:pPr>
        <w:tabs>
          <w:tab w:val="left" w:pos="1515"/>
        </w:tabs>
        <w:rPr>
          <w:lang w:val="fr-FR"/>
        </w:rPr>
      </w:pPr>
    </w:p>
    <w:p w14:paraId="667CA7C2" w14:textId="77777777" w:rsidR="003F0B12" w:rsidRPr="003F0B12" w:rsidRDefault="003F0B12" w:rsidP="003F0B12">
      <w:pPr>
        <w:tabs>
          <w:tab w:val="left" w:pos="1515"/>
        </w:tabs>
        <w:rPr>
          <w:lang w:val="fr-FR"/>
        </w:rPr>
        <w:sectPr w:rsidR="003F0B12" w:rsidRPr="003F0B12" w:rsidSect="008E3F03">
          <w:footerReference w:type="even" r:id="rId23"/>
          <w:footerReference w:type="default" r:id="rId24"/>
          <w:pgSz w:w="12240" w:h="15840"/>
          <w:pgMar w:top="1080" w:right="1440" w:bottom="720" w:left="1440" w:header="0" w:footer="777" w:gutter="0"/>
          <w:pgNumType w:start="1"/>
          <w:cols w:space="720"/>
          <w:docGrid w:linePitch="299"/>
        </w:sectPr>
      </w:pPr>
      <w:r>
        <w:rPr>
          <w:lang w:val="fr-FR"/>
        </w:rPr>
        <w:tab/>
      </w:r>
    </w:p>
    <w:p w14:paraId="573CA33A" w14:textId="42814D3D" w:rsidR="00A01B1B" w:rsidRDefault="00631641" w:rsidP="002B5213">
      <w:pPr>
        <w:pStyle w:val="JhpChapterTitlect"/>
        <w:rPr>
          <w:lang w:val="fr-FR"/>
        </w:rPr>
      </w:pPr>
      <w:bookmarkStart w:id="29" w:name="_Toc24734194"/>
      <w:r w:rsidRPr="00A01B1B">
        <w:rPr>
          <w:lang w:val="fr-FR"/>
        </w:rPr>
        <w:lastRenderedPageBreak/>
        <w:t>A</w:t>
      </w:r>
      <w:r w:rsidR="00A01B1B">
        <w:rPr>
          <w:lang w:val="fr-FR"/>
        </w:rPr>
        <w:t>nnexe</w:t>
      </w:r>
      <w:r w:rsidR="00A7570C">
        <w:rPr>
          <w:lang w:val="fr-FR"/>
        </w:rPr>
        <w:t>1</w:t>
      </w:r>
      <w:r w:rsidR="00A7570C" w:rsidRPr="00A01B1B">
        <w:rPr>
          <w:lang w:val="fr-FR"/>
        </w:rPr>
        <w:t xml:space="preserve"> :</w:t>
      </w:r>
      <w:r w:rsidR="00E42285" w:rsidRPr="00A01B1B">
        <w:rPr>
          <w:lang w:val="fr-FR"/>
        </w:rPr>
        <w:t xml:space="preserve"> Outils d’analyse et d’identification des opportunit</w:t>
      </w:r>
      <w:r w:rsidR="00972AA1" w:rsidRPr="00A01B1B">
        <w:rPr>
          <w:lang w:val="fr-FR"/>
        </w:rPr>
        <w:t>é</w:t>
      </w:r>
      <w:r w:rsidR="00E42285" w:rsidRPr="00A01B1B">
        <w:rPr>
          <w:lang w:val="fr-FR"/>
        </w:rPr>
        <w:t>s de plaidoyer et d’actions dans le pays</w:t>
      </w:r>
      <w:r w:rsidR="00A01B1B">
        <w:rPr>
          <w:lang w:val="fr-FR"/>
        </w:rPr>
        <w:t>.</w:t>
      </w:r>
      <w:bookmarkEnd w:id="29"/>
    </w:p>
    <w:p w14:paraId="4C4EDB89" w14:textId="77777777" w:rsidR="002B5213" w:rsidRDefault="002B5213" w:rsidP="002B5213">
      <w:pPr>
        <w:pStyle w:val="JhpBodyText"/>
        <w:rPr>
          <w:lang w:val="fr-FR" w:eastAsia="fr-FR"/>
        </w:rPr>
      </w:pPr>
      <w:r w:rsidRPr="00A01B1B">
        <w:rPr>
          <w:noProof/>
        </w:rPr>
        <w:drawing>
          <wp:inline distT="0" distB="0" distL="0" distR="0" wp14:anchorId="00082170" wp14:editId="52F764A2">
            <wp:extent cx="9144000" cy="5468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5468112"/>
                    </a:xfrm>
                    <a:prstGeom prst="rect">
                      <a:avLst/>
                    </a:prstGeom>
                    <a:noFill/>
                    <a:ln>
                      <a:noFill/>
                    </a:ln>
                  </pic:spPr>
                </pic:pic>
              </a:graphicData>
            </a:graphic>
          </wp:inline>
        </w:drawing>
      </w:r>
    </w:p>
    <w:p w14:paraId="0848ED17" w14:textId="77777777" w:rsidR="00395402" w:rsidRPr="002B5213" w:rsidRDefault="00395402" w:rsidP="00DF0E65">
      <w:pPr>
        <w:pStyle w:val="JhpChapterTitlect"/>
      </w:pPr>
      <w:bookmarkStart w:id="30" w:name="_Toc24734195"/>
      <w:r w:rsidRPr="002B5213">
        <w:lastRenderedPageBreak/>
        <w:t xml:space="preserve">Annexe 2 : </w:t>
      </w:r>
      <w:r w:rsidR="00FD0B31">
        <w:t>N</w:t>
      </w:r>
      <w:r w:rsidR="00FD0B31" w:rsidRPr="002B5213">
        <w:t>ote de service</w:t>
      </w:r>
      <w:bookmarkEnd w:id="30"/>
    </w:p>
    <w:p w14:paraId="70BC486B" w14:textId="77777777" w:rsidR="00395402" w:rsidRPr="00FD0B31" w:rsidRDefault="00395402" w:rsidP="00EB661E">
      <w:pPr>
        <w:pStyle w:val="JhpBodyText"/>
        <w:rPr>
          <w:lang w:val="fr-FR" w:eastAsia="fr-FR"/>
        </w:rPr>
      </w:pPr>
    </w:p>
    <w:p w14:paraId="02333280" w14:textId="77777777" w:rsidR="00A01B1B" w:rsidRDefault="00A01B1B" w:rsidP="00EB661E">
      <w:pPr>
        <w:pStyle w:val="JhpBodyText"/>
        <w:rPr>
          <w:lang w:val="fr-FR" w:eastAsia="fr-FR"/>
        </w:rPr>
      </w:pPr>
      <w:r w:rsidRPr="00FD0B31">
        <w:rPr>
          <w:noProof/>
        </w:rPr>
        <w:drawing>
          <wp:inline distT="0" distB="0" distL="0" distR="0" wp14:anchorId="77DC755D" wp14:editId="5F8F6872">
            <wp:extent cx="771525" cy="922020"/>
            <wp:effectExtent l="0" t="0" r="952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1525" cy="922020"/>
                    </a:xfrm>
                    <a:prstGeom prst="rect">
                      <a:avLst/>
                    </a:prstGeom>
                    <a:noFill/>
                    <a:ln>
                      <a:noFill/>
                    </a:ln>
                  </pic:spPr>
                </pic:pic>
              </a:graphicData>
            </a:graphic>
          </wp:inline>
        </w:drawing>
      </w:r>
    </w:p>
    <w:p w14:paraId="01251545" w14:textId="77777777" w:rsidR="00EB661E" w:rsidRPr="00FD0B31" w:rsidRDefault="00EB661E" w:rsidP="00EB661E">
      <w:pPr>
        <w:pStyle w:val="JhpBodyText"/>
        <w:rPr>
          <w:lang w:val="fr-FR" w:eastAsia="fr-FR"/>
        </w:rPr>
      </w:pPr>
    </w:p>
    <w:p w14:paraId="06ADB776" w14:textId="77777777" w:rsidR="00A01B1B" w:rsidRPr="0058113E" w:rsidRDefault="00A01B1B" w:rsidP="0058113E">
      <w:pPr>
        <w:jc w:val="both"/>
        <w:rPr>
          <w:rFonts w:ascii="Times New Roman" w:eastAsia="Times New Roman" w:hAnsi="Times New Roman" w:cs="Times New Roman"/>
          <w:b/>
          <w:color w:val="3F3E3E" w:themeColor="text1"/>
          <w:sz w:val="24"/>
          <w:szCs w:val="24"/>
          <w:lang w:val="fr-FR" w:eastAsia="fr-FR"/>
        </w:rPr>
      </w:pPr>
      <w:r w:rsidRPr="00FD0B31">
        <w:rPr>
          <w:rFonts w:eastAsia="Times New Roman" w:cs="Times New Roman"/>
          <w:b/>
          <w:color w:val="3F3E3E" w:themeColor="text1"/>
          <w:sz w:val="24"/>
          <w:szCs w:val="24"/>
          <w:lang w:val="fr-FR" w:eastAsia="fr-FR"/>
        </w:rPr>
        <w:t xml:space="preserve"> </w:t>
      </w:r>
      <w:r w:rsidRPr="0058113E">
        <w:rPr>
          <w:rFonts w:ascii="Times New Roman" w:eastAsia="Times New Roman" w:hAnsi="Times New Roman" w:cs="Times New Roman"/>
          <w:b/>
          <w:color w:val="3F3E3E" w:themeColor="text1"/>
          <w:sz w:val="24"/>
          <w:szCs w:val="24"/>
          <w:lang w:val="fr-FR" w:eastAsia="fr-FR"/>
        </w:rPr>
        <w:t xml:space="preserve">REPUBLIQUE DE GUINEE     </w:t>
      </w:r>
      <w:r w:rsidRPr="0058113E">
        <w:rPr>
          <w:rFonts w:ascii="Times New Roman" w:eastAsia="Times New Roman" w:hAnsi="Times New Roman" w:cs="Times New Roman"/>
          <w:b/>
          <w:color w:val="3F3E3E" w:themeColor="text1"/>
          <w:sz w:val="24"/>
          <w:szCs w:val="24"/>
          <w:lang w:val="fr-FR" w:eastAsia="fr-FR"/>
        </w:rPr>
        <w:tab/>
      </w:r>
      <w:r w:rsidRPr="0058113E">
        <w:rPr>
          <w:rFonts w:ascii="Times New Roman" w:eastAsia="Times New Roman" w:hAnsi="Times New Roman" w:cs="Times New Roman"/>
          <w:b/>
          <w:color w:val="3F3E3E" w:themeColor="text1"/>
          <w:sz w:val="24"/>
          <w:szCs w:val="24"/>
          <w:lang w:val="fr-FR" w:eastAsia="fr-FR"/>
        </w:rPr>
        <w:tab/>
      </w:r>
      <w:r w:rsidRPr="0058113E">
        <w:rPr>
          <w:rFonts w:ascii="Times New Roman" w:eastAsia="Times New Roman" w:hAnsi="Times New Roman" w:cs="Times New Roman"/>
          <w:b/>
          <w:color w:val="3F3E3E" w:themeColor="text1"/>
          <w:sz w:val="24"/>
          <w:szCs w:val="24"/>
          <w:lang w:val="fr-FR" w:eastAsia="fr-FR"/>
        </w:rPr>
        <w:tab/>
      </w:r>
      <w:r w:rsidRPr="0058113E">
        <w:rPr>
          <w:rFonts w:ascii="Times New Roman" w:eastAsia="Times New Roman" w:hAnsi="Times New Roman" w:cs="Times New Roman"/>
          <w:b/>
          <w:color w:val="3F3E3E" w:themeColor="text1"/>
          <w:sz w:val="24"/>
          <w:szCs w:val="24"/>
          <w:lang w:val="fr-FR" w:eastAsia="fr-FR"/>
        </w:rPr>
        <w:tab/>
        <w:t xml:space="preserve">        Conakry le ……/……../20….                             </w:t>
      </w:r>
    </w:p>
    <w:p w14:paraId="5163E79A" w14:textId="77777777" w:rsidR="00A01B1B" w:rsidRPr="0058113E" w:rsidRDefault="00A01B1B" w:rsidP="0058113E">
      <w:pPr>
        <w:jc w:val="both"/>
        <w:rPr>
          <w:rFonts w:ascii="Times New Roman" w:eastAsia="Times New Roman" w:hAnsi="Times New Roman" w:cs="Times New Roman"/>
          <w:b/>
          <w:color w:val="3F3E3E" w:themeColor="text1"/>
          <w:sz w:val="24"/>
          <w:szCs w:val="24"/>
          <w:lang w:val="fr-FR" w:eastAsia="fr-FR"/>
        </w:rPr>
      </w:pPr>
      <w:r w:rsidRPr="0058113E">
        <w:rPr>
          <w:rFonts w:ascii="Times New Roman" w:eastAsia="Times New Roman" w:hAnsi="Times New Roman" w:cs="Times New Roman"/>
          <w:b/>
          <w:color w:val="3F3E3E" w:themeColor="text1"/>
          <w:sz w:val="24"/>
          <w:szCs w:val="24"/>
          <w:lang w:val="fr-FR" w:eastAsia="fr-FR"/>
        </w:rPr>
        <w:t xml:space="preserve">            ………………</w:t>
      </w:r>
    </w:p>
    <w:p w14:paraId="00B8DF70" w14:textId="77777777" w:rsidR="00A01B1B" w:rsidRPr="0058113E" w:rsidRDefault="00A01B1B" w:rsidP="0058113E">
      <w:pPr>
        <w:jc w:val="both"/>
        <w:rPr>
          <w:rFonts w:ascii="Times New Roman" w:eastAsia="Times New Roman" w:hAnsi="Times New Roman" w:cs="Times New Roman"/>
          <w:b/>
          <w:color w:val="3F3E3E" w:themeColor="text1"/>
          <w:sz w:val="24"/>
          <w:szCs w:val="24"/>
          <w:lang w:val="fr-FR" w:eastAsia="fr-FR"/>
        </w:rPr>
      </w:pPr>
      <w:r w:rsidRPr="0058113E">
        <w:rPr>
          <w:rFonts w:ascii="Times New Roman" w:eastAsia="Times New Roman" w:hAnsi="Times New Roman" w:cs="Times New Roman"/>
          <w:b/>
          <w:color w:val="3F3E3E" w:themeColor="text1"/>
          <w:sz w:val="24"/>
          <w:szCs w:val="24"/>
          <w:lang w:val="fr-FR" w:eastAsia="fr-FR"/>
        </w:rPr>
        <w:t xml:space="preserve">    Travail – Justice - Solidarité             </w:t>
      </w:r>
    </w:p>
    <w:p w14:paraId="4F60853B" w14:textId="77777777" w:rsidR="00A01B1B" w:rsidRPr="0058113E" w:rsidRDefault="00A01B1B" w:rsidP="0058113E">
      <w:pPr>
        <w:jc w:val="both"/>
        <w:rPr>
          <w:rFonts w:ascii="Times New Roman" w:eastAsia="Times New Roman" w:hAnsi="Times New Roman" w:cs="Times New Roman"/>
          <w:b/>
          <w:color w:val="3F3E3E" w:themeColor="text1"/>
          <w:sz w:val="24"/>
          <w:szCs w:val="24"/>
          <w:lang w:val="fr-FR" w:eastAsia="fr-FR"/>
        </w:rPr>
      </w:pPr>
      <w:r w:rsidRPr="0058113E">
        <w:rPr>
          <w:rFonts w:ascii="Times New Roman" w:eastAsia="Times New Roman" w:hAnsi="Times New Roman" w:cs="Times New Roman"/>
          <w:b/>
          <w:color w:val="3F3E3E" w:themeColor="text1"/>
          <w:sz w:val="24"/>
          <w:szCs w:val="24"/>
          <w:lang w:val="fr-FR" w:eastAsia="fr-FR"/>
        </w:rPr>
        <w:t xml:space="preserve">                 ……………                                                                       LA Direct</w:t>
      </w:r>
      <w:r w:rsidR="00792FEA" w:rsidRPr="0058113E">
        <w:rPr>
          <w:rFonts w:ascii="Times New Roman" w:eastAsia="Times New Roman" w:hAnsi="Times New Roman" w:cs="Times New Roman"/>
          <w:b/>
          <w:color w:val="3F3E3E" w:themeColor="text1"/>
          <w:sz w:val="24"/>
          <w:szCs w:val="24"/>
          <w:lang w:val="fr-FR" w:eastAsia="fr-FR"/>
        </w:rPr>
        <w:t>rice</w:t>
      </w:r>
      <w:r w:rsidRPr="0058113E">
        <w:rPr>
          <w:rFonts w:ascii="Times New Roman" w:eastAsia="Times New Roman" w:hAnsi="Times New Roman" w:cs="Times New Roman"/>
          <w:b/>
          <w:color w:val="3F3E3E" w:themeColor="text1"/>
          <w:sz w:val="24"/>
          <w:szCs w:val="24"/>
          <w:lang w:val="fr-FR" w:eastAsia="fr-FR"/>
        </w:rPr>
        <w:t xml:space="preserve">    Ministère de la Santé </w:t>
      </w:r>
    </w:p>
    <w:p w14:paraId="44E41575" w14:textId="77777777" w:rsidR="00A01B1B" w:rsidRPr="0058113E" w:rsidRDefault="00A01B1B" w:rsidP="0058113E">
      <w:pPr>
        <w:jc w:val="both"/>
        <w:rPr>
          <w:rFonts w:ascii="Times New Roman" w:eastAsia="Times New Roman" w:hAnsi="Times New Roman" w:cs="Times New Roman"/>
          <w:b/>
          <w:color w:val="3F3E3E" w:themeColor="text1"/>
          <w:sz w:val="24"/>
          <w:szCs w:val="24"/>
          <w:lang w:val="fr-FR" w:eastAsia="fr-FR"/>
        </w:rPr>
      </w:pPr>
      <w:r w:rsidRPr="0058113E">
        <w:rPr>
          <w:rFonts w:ascii="Times New Roman" w:eastAsia="Times New Roman" w:hAnsi="Times New Roman" w:cs="Times New Roman"/>
          <w:b/>
          <w:color w:val="3F3E3E" w:themeColor="text1"/>
          <w:sz w:val="24"/>
          <w:szCs w:val="24"/>
          <w:lang w:val="fr-FR" w:eastAsia="fr-FR"/>
        </w:rPr>
        <w:t xml:space="preserve">                                                                                       </w:t>
      </w:r>
    </w:p>
    <w:p w14:paraId="7D17F374" w14:textId="77777777" w:rsidR="00A01B1B" w:rsidRPr="0058113E" w:rsidRDefault="00A01B1B" w:rsidP="0058113E">
      <w:pPr>
        <w:jc w:val="both"/>
        <w:rPr>
          <w:rFonts w:ascii="Times New Roman" w:eastAsia="Times New Roman" w:hAnsi="Times New Roman" w:cs="Times New Roman"/>
          <w:b/>
          <w:color w:val="3F3E3E" w:themeColor="text1"/>
          <w:sz w:val="24"/>
          <w:szCs w:val="24"/>
          <w:lang w:val="fr-FR" w:eastAsia="fr-FR"/>
        </w:rPr>
      </w:pPr>
      <w:r w:rsidRPr="0058113E">
        <w:rPr>
          <w:rFonts w:ascii="Times New Roman" w:eastAsia="Times New Roman" w:hAnsi="Times New Roman" w:cs="Times New Roman"/>
          <w:b/>
          <w:color w:val="3F3E3E" w:themeColor="text1"/>
          <w:sz w:val="24"/>
          <w:szCs w:val="24"/>
          <w:lang w:val="fr-FR" w:eastAsia="fr-FR"/>
        </w:rPr>
        <w:t xml:space="preserve">                                                                                                        </w:t>
      </w:r>
    </w:p>
    <w:p w14:paraId="1AE3B40F" w14:textId="77777777" w:rsidR="00A01B1B" w:rsidRPr="0058113E" w:rsidRDefault="00A01B1B" w:rsidP="0058113E">
      <w:pPr>
        <w:jc w:val="both"/>
        <w:rPr>
          <w:rFonts w:ascii="Times New Roman" w:eastAsia="Times New Roman" w:hAnsi="Times New Roman" w:cs="Times New Roman"/>
          <w:b/>
          <w:color w:val="3F3E3E" w:themeColor="text1"/>
          <w:sz w:val="24"/>
          <w:szCs w:val="24"/>
          <w:lang w:val="fr-FR" w:eastAsia="fr-FR"/>
        </w:rPr>
      </w:pPr>
      <w:r w:rsidRPr="0058113E">
        <w:rPr>
          <w:rFonts w:ascii="Times New Roman" w:eastAsia="Times New Roman" w:hAnsi="Times New Roman" w:cs="Times New Roman"/>
          <w:b/>
          <w:color w:val="3F3E3E" w:themeColor="text1"/>
          <w:sz w:val="24"/>
          <w:szCs w:val="24"/>
          <w:lang w:val="fr-FR" w:eastAsia="fr-FR"/>
        </w:rPr>
        <w:t xml:space="preserve">  Direction Nationale de la </w:t>
      </w:r>
    </w:p>
    <w:p w14:paraId="2C7F744C" w14:textId="77777777" w:rsidR="00A01B1B" w:rsidRPr="0058113E" w:rsidRDefault="00A01B1B" w:rsidP="0058113E">
      <w:pPr>
        <w:jc w:val="both"/>
        <w:rPr>
          <w:rFonts w:ascii="Times New Roman" w:eastAsia="Arial" w:hAnsi="Times New Roman" w:cs="Times New Roman"/>
          <w:b/>
          <w:color w:val="3F3E3E" w:themeColor="text1"/>
          <w:sz w:val="24"/>
          <w:szCs w:val="24"/>
          <w:lang w:val="fr-FR" w:eastAsia="fr-FR"/>
        </w:rPr>
      </w:pPr>
      <w:r w:rsidRPr="0058113E">
        <w:rPr>
          <w:rFonts w:ascii="Times New Roman" w:eastAsia="Times New Roman" w:hAnsi="Times New Roman" w:cs="Times New Roman"/>
          <w:b/>
          <w:color w:val="3F3E3E" w:themeColor="text1"/>
          <w:sz w:val="24"/>
          <w:szCs w:val="24"/>
          <w:lang w:val="fr-FR" w:eastAsia="fr-FR"/>
        </w:rPr>
        <w:t xml:space="preserve"> Santé Familiale et Nutrition                                                                      </w:t>
      </w:r>
    </w:p>
    <w:p w14:paraId="309D6113" w14:textId="77777777" w:rsidR="00A01B1B" w:rsidRPr="0058113E" w:rsidRDefault="00A01B1B" w:rsidP="0058113E">
      <w:pPr>
        <w:jc w:val="both"/>
        <w:rPr>
          <w:rFonts w:ascii="Times New Roman" w:eastAsia="Arial" w:hAnsi="Times New Roman" w:cs="Times New Roman"/>
          <w:b/>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NOTE DE SERVICE</w:t>
      </w:r>
    </w:p>
    <w:p w14:paraId="20A1EB19" w14:textId="77777777" w:rsidR="00A01B1B" w:rsidRPr="0058113E" w:rsidRDefault="00A01B1B" w:rsidP="0058113E">
      <w:pPr>
        <w:jc w:val="both"/>
        <w:rPr>
          <w:rFonts w:ascii="Times New Roman" w:eastAsia="Arial" w:hAnsi="Times New Roman" w:cs="Times New Roman"/>
          <w:b/>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 xml:space="preserve">PORTANT CREATION, MISSION, COMPOSITION ET FONCTIONNEMENT DU COMITE TECHNIQUE POUR L’INTRODUCTION ET LA MISE A ECHELLE DU DMPA-SC EN GUINEE </w:t>
      </w:r>
    </w:p>
    <w:p w14:paraId="7EC4E5B6" w14:textId="77777777" w:rsidR="00A01B1B" w:rsidRPr="0058113E" w:rsidRDefault="00A01B1B">
      <w:pPr>
        <w:contextualSpacing/>
        <w:jc w:val="both"/>
        <w:rPr>
          <w:rFonts w:ascii="Times New Roman" w:eastAsia="Arial" w:hAnsi="Times New Roman" w:cs="Times New Roman"/>
          <w:b/>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 xml:space="preserve">Article 1 : Création </w:t>
      </w:r>
    </w:p>
    <w:p w14:paraId="62AD69D5" w14:textId="77777777" w:rsidR="00A01B1B" w:rsidRPr="0058113E" w:rsidRDefault="00A01B1B">
      <w:pPr>
        <w:contextualSpacing/>
        <w:jc w:val="both"/>
        <w:rPr>
          <w:rFonts w:ascii="Times New Roman" w:eastAsia="Arial" w:hAnsi="Times New Roman" w:cs="Times New Roman"/>
          <w:color w:val="3F3E3E" w:themeColor="text1"/>
          <w:sz w:val="24"/>
          <w:szCs w:val="24"/>
          <w:lang w:val="fr-FR" w:eastAsia="fr-FR"/>
        </w:rPr>
      </w:pPr>
    </w:p>
    <w:p w14:paraId="31C1EDD1" w14:textId="258CA7EA" w:rsidR="00A01B1B" w:rsidRPr="0058113E" w:rsidRDefault="00A01B1B" w:rsidP="0058113E">
      <w:pPr>
        <w:jc w:val="both"/>
        <w:rPr>
          <w:rFonts w:ascii="Times New Roman" w:eastAsia="Arial" w:hAnsi="Times New Roman" w:cs="Times New Roman"/>
          <w:color w:val="3F3E3E" w:themeColor="text1"/>
          <w:sz w:val="24"/>
          <w:szCs w:val="24"/>
          <w:lang w:val="fr-FR" w:eastAsia="fr-FR"/>
        </w:rPr>
      </w:pPr>
      <w:r w:rsidRPr="0058113E">
        <w:rPr>
          <w:rFonts w:ascii="Times New Roman" w:eastAsia="Arial" w:hAnsi="Times New Roman" w:cs="Times New Roman"/>
          <w:color w:val="3F3E3E" w:themeColor="text1"/>
          <w:sz w:val="24"/>
          <w:szCs w:val="24"/>
          <w:lang w:val="fr-FR" w:eastAsia="fr-FR"/>
        </w:rPr>
        <w:t xml:space="preserve">Le Ministère de la Santé conformément à ses engagements et pour </w:t>
      </w:r>
      <w:r w:rsidR="004E110D" w:rsidRPr="004E110D">
        <w:rPr>
          <w:rFonts w:ascii="Times New Roman" w:eastAsia="Arial" w:hAnsi="Times New Roman" w:cs="Times New Roman"/>
          <w:color w:val="3F3E3E" w:themeColor="text1"/>
          <w:sz w:val="24"/>
          <w:szCs w:val="24"/>
          <w:lang w:val="fr-FR" w:eastAsia="fr-FR"/>
        </w:rPr>
        <w:t>faciliter l’atteinte</w:t>
      </w:r>
      <w:r w:rsidRPr="0058113E">
        <w:rPr>
          <w:rFonts w:ascii="Times New Roman" w:eastAsia="Arial" w:hAnsi="Times New Roman" w:cs="Times New Roman"/>
          <w:color w:val="3F3E3E" w:themeColor="text1"/>
          <w:sz w:val="24"/>
          <w:szCs w:val="24"/>
          <w:lang w:val="fr-FR" w:eastAsia="fr-FR"/>
        </w:rPr>
        <w:t xml:space="preserve"> des objectifs du développent durable relatifs à la réduction de la mortalité maternelle, néonatale et infantile a prévu d’élargir sa gamme de méthodes contraceptives à travers l’introduction le DMPA-SC dans les formations sanitaires et au niveau communautaire.</w:t>
      </w:r>
    </w:p>
    <w:p w14:paraId="77CD31CE" w14:textId="77777777" w:rsidR="003126A8" w:rsidRPr="0058113E" w:rsidRDefault="00A01B1B" w:rsidP="0058113E">
      <w:pPr>
        <w:jc w:val="both"/>
        <w:rPr>
          <w:rFonts w:ascii="Times New Roman" w:eastAsia="Arial" w:hAnsi="Times New Roman" w:cs="Times New Roman"/>
          <w:color w:val="3F3E3E" w:themeColor="text1"/>
          <w:sz w:val="24"/>
          <w:szCs w:val="24"/>
          <w:lang w:val="fr-FR" w:eastAsia="fr-FR"/>
        </w:rPr>
      </w:pPr>
      <w:r w:rsidRPr="0058113E">
        <w:rPr>
          <w:rFonts w:ascii="Times New Roman" w:eastAsia="Arial" w:hAnsi="Times New Roman" w:cs="Times New Roman"/>
          <w:color w:val="3F3E3E" w:themeColor="text1"/>
          <w:sz w:val="24"/>
          <w:szCs w:val="24"/>
          <w:lang w:val="fr-FR" w:eastAsia="fr-FR"/>
        </w:rPr>
        <w:lastRenderedPageBreak/>
        <w:t>C’est dans ce cadre qu’un comité technique est mis en place pour coordonner les différentes activités d’introduction le DMPA-SC dans les formations sanitaires et au niveau communautai</w:t>
      </w:r>
      <w:r w:rsidR="00EB661E" w:rsidRPr="0058113E">
        <w:rPr>
          <w:rFonts w:ascii="Times New Roman" w:eastAsia="Arial" w:hAnsi="Times New Roman" w:cs="Times New Roman"/>
          <w:color w:val="3F3E3E" w:themeColor="text1"/>
          <w:sz w:val="24"/>
          <w:szCs w:val="24"/>
          <w:lang w:val="fr-FR" w:eastAsia="fr-FR"/>
        </w:rPr>
        <w:t>re pour une période de 27 mois.</w:t>
      </w:r>
    </w:p>
    <w:p w14:paraId="15FCA599" w14:textId="77777777" w:rsidR="00A01B1B" w:rsidRPr="0058113E" w:rsidRDefault="00A01B1B" w:rsidP="0058113E">
      <w:pPr>
        <w:jc w:val="both"/>
        <w:rPr>
          <w:rFonts w:ascii="Times New Roman" w:eastAsia="Arial" w:hAnsi="Times New Roman" w:cs="Times New Roman"/>
          <w:b/>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Article 2 : Mission</w:t>
      </w:r>
    </w:p>
    <w:p w14:paraId="18699881" w14:textId="77777777" w:rsidR="00A01B1B" w:rsidRPr="0058113E" w:rsidRDefault="00A01B1B" w:rsidP="0058113E">
      <w:pPr>
        <w:jc w:val="both"/>
        <w:rPr>
          <w:rFonts w:ascii="Times New Roman" w:eastAsia="Arial" w:hAnsi="Times New Roman" w:cs="Times New Roman"/>
          <w:color w:val="3F3E3E" w:themeColor="text1"/>
          <w:sz w:val="24"/>
          <w:szCs w:val="24"/>
          <w:lang w:val="fr-FR" w:eastAsia="fr-FR"/>
        </w:rPr>
      </w:pPr>
      <w:r w:rsidRPr="0058113E">
        <w:rPr>
          <w:rFonts w:ascii="Times New Roman" w:eastAsia="Arial" w:hAnsi="Times New Roman" w:cs="Times New Roman"/>
          <w:color w:val="3F3E3E" w:themeColor="text1"/>
          <w:sz w:val="24"/>
          <w:szCs w:val="24"/>
          <w:lang w:val="fr-FR" w:eastAsia="fr-FR"/>
        </w:rPr>
        <w:t>Ce comité aura pour mission :</w:t>
      </w:r>
    </w:p>
    <w:p w14:paraId="260C5000" w14:textId="77777777" w:rsidR="00A01B1B" w:rsidRPr="0058113E" w:rsidRDefault="00A01B1B" w:rsidP="0058113E">
      <w:pPr>
        <w:pStyle w:val="JhpNumberListnl"/>
        <w:numPr>
          <w:ilvl w:val="0"/>
          <w:numId w:val="41"/>
        </w:numPr>
        <w:ind w:left="360"/>
        <w:jc w:val="both"/>
        <w:rPr>
          <w:rFonts w:ascii="Times New Roman" w:hAnsi="Times New Roman"/>
          <w:sz w:val="24"/>
          <w:lang w:val="fr-FR" w:eastAsia="fr-FR"/>
        </w:rPr>
      </w:pPr>
      <w:r w:rsidRPr="0058113E">
        <w:rPr>
          <w:rFonts w:ascii="Times New Roman" w:hAnsi="Times New Roman"/>
          <w:sz w:val="24"/>
          <w:lang w:val="fr-FR" w:eastAsia="fr-FR"/>
        </w:rPr>
        <w:t>Finaliser l’élaboration de la feuille de route (FdR)</w:t>
      </w:r>
    </w:p>
    <w:p w14:paraId="4165E040"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Participer à la collecte et à l’analyse des données et la rédaction du rapport</w:t>
      </w:r>
    </w:p>
    <w:p w14:paraId="7C58BF54"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Elaborer les Termes de Références de l’ONG de mise en œuvre de la FdR</w:t>
      </w:r>
    </w:p>
    <w:p w14:paraId="73B0EFAD"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Recruter l’ONG</w:t>
      </w:r>
    </w:p>
    <w:p w14:paraId="65E7AAEB" w14:textId="20127BA0"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 xml:space="preserve">Coordonner et suivre les différentes </w:t>
      </w:r>
      <w:r w:rsidR="004E110D" w:rsidRPr="004E110D">
        <w:rPr>
          <w:rFonts w:ascii="Times New Roman" w:hAnsi="Times New Roman"/>
          <w:sz w:val="24"/>
          <w:lang w:val="fr-FR" w:eastAsia="fr-FR"/>
        </w:rPr>
        <w:t>étapes de</w:t>
      </w:r>
      <w:r w:rsidRPr="0058113E">
        <w:rPr>
          <w:rFonts w:ascii="Times New Roman" w:hAnsi="Times New Roman"/>
          <w:sz w:val="24"/>
          <w:lang w:val="fr-FR" w:eastAsia="fr-FR"/>
        </w:rPr>
        <w:t xml:space="preserve"> la mise en œuvre des activités </w:t>
      </w:r>
    </w:p>
    <w:p w14:paraId="0394E8F1"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Rendre compte au conseil de cabinet</w:t>
      </w:r>
    </w:p>
    <w:p w14:paraId="02B92ACA"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 xml:space="preserve">Rédiger le rapport final des activités </w:t>
      </w:r>
    </w:p>
    <w:p w14:paraId="14AB3491" w14:textId="77777777" w:rsidR="00EB661E" w:rsidRPr="0058113E" w:rsidRDefault="00EB661E" w:rsidP="0058113E">
      <w:pPr>
        <w:jc w:val="both"/>
        <w:rPr>
          <w:rFonts w:ascii="Times New Roman" w:eastAsia="Arial" w:hAnsi="Times New Roman" w:cs="Times New Roman"/>
          <w:b/>
          <w:color w:val="3F3E3E" w:themeColor="text1"/>
          <w:sz w:val="24"/>
          <w:szCs w:val="24"/>
          <w:lang w:val="fr-FR" w:eastAsia="fr-FR"/>
        </w:rPr>
      </w:pPr>
    </w:p>
    <w:p w14:paraId="070C6677" w14:textId="77777777" w:rsidR="00A01B1B" w:rsidRPr="0058113E" w:rsidRDefault="00A01B1B" w:rsidP="0058113E">
      <w:pPr>
        <w:jc w:val="both"/>
        <w:rPr>
          <w:rFonts w:ascii="Times New Roman" w:eastAsia="Arial" w:hAnsi="Times New Roman" w:cs="Times New Roman"/>
          <w:b/>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Article 3 : fonctionnement</w:t>
      </w:r>
    </w:p>
    <w:p w14:paraId="01C387CD" w14:textId="77777777" w:rsidR="00A01B1B" w:rsidRPr="0058113E" w:rsidRDefault="00A01B1B" w:rsidP="0058113E">
      <w:pPr>
        <w:jc w:val="both"/>
        <w:rPr>
          <w:rFonts w:ascii="Times New Roman" w:eastAsia="Arial" w:hAnsi="Times New Roman" w:cs="Times New Roman"/>
          <w:color w:val="3F3E3E" w:themeColor="text1"/>
          <w:sz w:val="24"/>
          <w:szCs w:val="24"/>
          <w:lang w:val="fr-FR" w:eastAsia="fr-FR"/>
        </w:rPr>
      </w:pPr>
      <w:r w:rsidRPr="0058113E">
        <w:rPr>
          <w:rFonts w:ascii="Times New Roman" w:eastAsia="Arial" w:hAnsi="Times New Roman" w:cs="Times New Roman"/>
          <w:color w:val="3F3E3E" w:themeColor="text1"/>
          <w:sz w:val="24"/>
          <w:szCs w:val="24"/>
          <w:lang w:val="fr-FR" w:eastAsia="fr-FR"/>
        </w:rPr>
        <w:t>Le comité se réunira une fois tous les quinze jours (dernier vendredi) au ministère de la santé jusqu’à la fin de la réalisation des activités.</w:t>
      </w:r>
    </w:p>
    <w:p w14:paraId="453D6929" w14:textId="77777777" w:rsidR="00A01B1B" w:rsidRPr="0058113E" w:rsidRDefault="00A01B1B" w:rsidP="0058113E">
      <w:pPr>
        <w:jc w:val="both"/>
        <w:rPr>
          <w:rFonts w:ascii="Times New Roman" w:eastAsia="Arial" w:hAnsi="Times New Roman" w:cs="Times New Roman"/>
          <w:b/>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Article 4 : Composition</w:t>
      </w:r>
    </w:p>
    <w:p w14:paraId="5FF831BF" w14:textId="77777777" w:rsidR="00A01B1B" w:rsidRPr="0058113E" w:rsidRDefault="00A01B1B" w:rsidP="0058113E">
      <w:pPr>
        <w:jc w:val="both"/>
        <w:rPr>
          <w:rFonts w:ascii="Times New Roman" w:eastAsia="Arial" w:hAnsi="Times New Roman" w:cs="Times New Roman"/>
          <w:color w:val="3F3E3E" w:themeColor="text1"/>
          <w:sz w:val="24"/>
          <w:szCs w:val="24"/>
          <w:lang w:val="fr-FR" w:eastAsia="fr-FR"/>
        </w:rPr>
      </w:pPr>
      <w:r w:rsidRPr="0058113E">
        <w:rPr>
          <w:rFonts w:ascii="Times New Roman" w:eastAsia="Arial" w:hAnsi="Times New Roman" w:cs="Times New Roman"/>
          <w:color w:val="3F3E3E" w:themeColor="text1"/>
          <w:sz w:val="24"/>
          <w:szCs w:val="24"/>
          <w:lang w:val="fr-FR" w:eastAsia="fr-FR"/>
        </w:rPr>
        <w:t>Le comité est composé comme suit :</w:t>
      </w:r>
    </w:p>
    <w:p w14:paraId="4F9953CA" w14:textId="77777777" w:rsidR="00A01B1B" w:rsidRPr="0058113E" w:rsidRDefault="00A01B1B" w:rsidP="0058113E">
      <w:pPr>
        <w:jc w:val="both"/>
        <w:rPr>
          <w:rFonts w:ascii="Times New Roman" w:eastAsia="Arial" w:hAnsi="Times New Roman" w:cs="Times New Roman"/>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Président :</w:t>
      </w:r>
      <w:r w:rsidRPr="0058113E">
        <w:rPr>
          <w:rFonts w:ascii="Times New Roman" w:eastAsia="Arial" w:hAnsi="Times New Roman" w:cs="Times New Roman"/>
          <w:color w:val="3F3E3E" w:themeColor="text1"/>
          <w:sz w:val="24"/>
          <w:szCs w:val="24"/>
          <w:lang w:val="fr-FR" w:eastAsia="fr-FR"/>
        </w:rPr>
        <w:t xml:space="preserve"> Directrice Nationale de la Santé Familiale et de Nutrition</w:t>
      </w:r>
    </w:p>
    <w:p w14:paraId="48303956" w14:textId="001D64C6" w:rsidR="003126A8" w:rsidRPr="0058113E" w:rsidRDefault="004E110D" w:rsidP="0058113E">
      <w:pPr>
        <w:jc w:val="both"/>
        <w:rPr>
          <w:rFonts w:ascii="Times New Roman" w:eastAsia="Arial" w:hAnsi="Times New Roman" w:cs="Times New Roman"/>
          <w:color w:val="3F3E3E" w:themeColor="text1"/>
          <w:sz w:val="24"/>
          <w:szCs w:val="24"/>
          <w:lang w:val="fr-FR" w:eastAsia="fr-FR"/>
        </w:rPr>
      </w:pPr>
      <w:r w:rsidRPr="004E110D">
        <w:rPr>
          <w:rFonts w:ascii="Times New Roman" w:eastAsia="Arial" w:hAnsi="Times New Roman" w:cs="Times New Roman"/>
          <w:b/>
          <w:color w:val="3F3E3E" w:themeColor="text1"/>
          <w:sz w:val="24"/>
          <w:szCs w:val="24"/>
          <w:lang w:val="fr-FR" w:eastAsia="fr-FR"/>
        </w:rPr>
        <w:t>Rapporteur :</w:t>
      </w:r>
      <w:r w:rsidR="00A01B1B" w:rsidRPr="0058113E">
        <w:rPr>
          <w:rFonts w:ascii="Times New Roman" w:eastAsia="Arial" w:hAnsi="Times New Roman" w:cs="Times New Roman"/>
          <w:color w:val="3F3E3E" w:themeColor="text1"/>
          <w:sz w:val="24"/>
          <w:szCs w:val="24"/>
          <w:lang w:val="fr-FR" w:eastAsia="fr-FR"/>
        </w:rPr>
        <w:t xml:space="preserve"> Chef de Division de la PF</w:t>
      </w:r>
    </w:p>
    <w:p w14:paraId="7D14609F" w14:textId="77777777" w:rsidR="00A01B1B" w:rsidRPr="0058113E" w:rsidRDefault="00A01B1B" w:rsidP="0058113E">
      <w:pPr>
        <w:jc w:val="both"/>
        <w:rPr>
          <w:rFonts w:ascii="Times New Roman" w:eastAsia="Arial" w:hAnsi="Times New Roman" w:cs="Times New Roman"/>
          <w:b/>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MEMBRES :</w:t>
      </w:r>
    </w:p>
    <w:p w14:paraId="11CB9F70" w14:textId="77777777" w:rsidR="00A01B1B" w:rsidRPr="0058113E" w:rsidRDefault="00A01B1B" w:rsidP="0058113E">
      <w:pPr>
        <w:pStyle w:val="JhpNumberListnl"/>
        <w:numPr>
          <w:ilvl w:val="0"/>
          <w:numId w:val="42"/>
        </w:numPr>
        <w:ind w:left="360"/>
        <w:jc w:val="both"/>
        <w:rPr>
          <w:rFonts w:ascii="Times New Roman" w:hAnsi="Times New Roman"/>
          <w:sz w:val="24"/>
          <w:lang w:val="fr-FR" w:eastAsia="fr-FR"/>
        </w:rPr>
      </w:pPr>
      <w:r w:rsidRPr="0058113E">
        <w:rPr>
          <w:rFonts w:ascii="Times New Roman" w:hAnsi="Times New Roman"/>
          <w:sz w:val="24"/>
          <w:lang w:val="fr-FR" w:eastAsia="fr-FR"/>
        </w:rPr>
        <w:t>Directrice Nationale   de la Santé Familiale et Nutrition</w:t>
      </w:r>
    </w:p>
    <w:p w14:paraId="4BB03FEA"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Directeur National du BSD</w:t>
      </w:r>
    </w:p>
    <w:p w14:paraId="4390BEA3"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Directeur National Prévention et Santé Communautaire et de la Médecine Traditionnelle</w:t>
      </w:r>
    </w:p>
    <w:p w14:paraId="22EE49C2"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lastRenderedPageBreak/>
        <w:t>Directeur  National  de la Pharmacie et du Médicament</w:t>
      </w:r>
    </w:p>
    <w:p w14:paraId="2A906973"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Directeur du Service de la Promotion de la Santé</w:t>
      </w:r>
    </w:p>
    <w:p w14:paraId="012A2FAE"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Directeur National des Ressources Humaines de Santé</w:t>
      </w:r>
    </w:p>
    <w:p w14:paraId="4A73E3F4"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Directeur  Administratif et Financier</w:t>
      </w:r>
    </w:p>
    <w:p w14:paraId="5AFCD4E4"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Point focal sécurisation des produits en SR</w:t>
      </w:r>
    </w:p>
    <w:p w14:paraId="30801E8C"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Suivi/Evaluation DNSFN</w:t>
      </w:r>
    </w:p>
    <w:p w14:paraId="3E20B408"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 xml:space="preserve">Inspecteur Général de la Santé                </w:t>
      </w:r>
    </w:p>
    <w:p w14:paraId="07A76237"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Représentant Jhpiego                               1</w:t>
      </w:r>
    </w:p>
    <w:p w14:paraId="3B6F7A26"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Représentant UNFPA                               1</w:t>
      </w:r>
    </w:p>
    <w:p w14:paraId="3EADD70D"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Représentant AGBEF                               1</w:t>
      </w:r>
    </w:p>
    <w:p w14:paraId="2E1FDFFF"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Représentant KFW                                   1</w:t>
      </w:r>
    </w:p>
    <w:p w14:paraId="17E0FE0D"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Représentant PASP                                  1</w:t>
      </w:r>
    </w:p>
    <w:p w14:paraId="2D7EE5FB"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Représentant GIZ                                     1</w:t>
      </w:r>
    </w:p>
    <w:p w14:paraId="78499CEE" w14:textId="77777777" w:rsidR="00A01B1B" w:rsidRPr="0058113E" w:rsidRDefault="00A01B1B" w:rsidP="0058113E">
      <w:pPr>
        <w:pStyle w:val="JhpNumberListnl"/>
        <w:jc w:val="both"/>
        <w:rPr>
          <w:rFonts w:ascii="Times New Roman" w:hAnsi="Times New Roman"/>
          <w:sz w:val="24"/>
          <w:lang w:val="fr-FR" w:eastAsia="fr-FR"/>
        </w:rPr>
      </w:pPr>
      <w:r w:rsidRPr="0058113E">
        <w:rPr>
          <w:rFonts w:ascii="Times New Roman" w:hAnsi="Times New Roman"/>
          <w:sz w:val="24"/>
          <w:lang w:val="fr-FR" w:eastAsia="fr-FR"/>
        </w:rPr>
        <w:t>Représentant OMS                                   1</w:t>
      </w:r>
    </w:p>
    <w:p w14:paraId="3B1652FE" w14:textId="77777777" w:rsidR="00EB661E" w:rsidRPr="0058113E" w:rsidRDefault="00EB661E" w:rsidP="0058113E">
      <w:pPr>
        <w:jc w:val="both"/>
        <w:rPr>
          <w:rFonts w:ascii="Times New Roman" w:eastAsia="Arial" w:hAnsi="Times New Roman" w:cs="Times New Roman"/>
          <w:b/>
          <w:color w:val="3F3E3E" w:themeColor="text1"/>
          <w:sz w:val="24"/>
          <w:szCs w:val="24"/>
          <w:u w:val="single"/>
          <w:lang w:val="fr-FR" w:eastAsia="fr-FR"/>
        </w:rPr>
      </w:pPr>
    </w:p>
    <w:p w14:paraId="627AAFEA" w14:textId="77777777" w:rsidR="00A01B1B" w:rsidRPr="0058113E" w:rsidRDefault="00A01B1B" w:rsidP="0058113E">
      <w:pPr>
        <w:jc w:val="both"/>
        <w:rPr>
          <w:rFonts w:ascii="Times New Roman" w:eastAsia="Arial" w:hAnsi="Times New Roman" w:cs="Times New Roman"/>
          <w:color w:val="3F3E3E" w:themeColor="text1"/>
          <w:sz w:val="24"/>
          <w:szCs w:val="24"/>
          <w:lang w:val="fr-FR" w:eastAsia="fr-FR"/>
        </w:rPr>
      </w:pPr>
      <w:r w:rsidRPr="0058113E">
        <w:rPr>
          <w:rFonts w:ascii="Times New Roman" w:eastAsia="Arial" w:hAnsi="Times New Roman" w:cs="Times New Roman"/>
          <w:b/>
          <w:color w:val="3F3E3E" w:themeColor="text1"/>
          <w:sz w:val="24"/>
          <w:szCs w:val="24"/>
          <w:lang w:val="fr-FR" w:eastAsia="fr-FR"/>
        </w:rPr>
        <w:t>Article 5 :</w:t>
      </w:r>
      <w:r w:rsidRPr="0058113E">
        <w:rPr>
          <w:rFonts w:ascii="Times New Roman" w:eastAsia="Arial" w:hAnsi="Times New Roman" w:cs="Times New Roman"/>
          <w:color w:val="3F3E3E" w:themeColor="text1"/>
          <w:sz w:val="24"/>
          <w:szCs w:val="24"/>
          <w:lang w:val="fr-FR" w:eastAsia="fr-FR"/>
        </w:rPr>
        <w:t xml:space="preserve"> Les membres du Comité ne bénéficieront d’aucune rémunération jusqu’à la fin de la réalisation de cette activité.</w:t>
      </w:r>
    </w:p>
    <w:p w14:paraId="17BB9574" w14:textId="02AFA386" w:rsidR="00A01B1B" w:rsidRPr="0058113E" w:rsidRDefault="00A01B1B">
      <w:pPr>
        <w:jc w:val="both"/>
        <w:rPr>
          <w:rFonts w:ascii="Times New Roman" w:eastAsia="Arial" w:hAnsi="Times New Roman" w:cs="Times New Roman"/>
          <w:color w:val="3F3E3E" w:themeColor="text1"/>
          <w:sz w:val="24"/>
          <w:szCs w:val="24"/>
          <w:lang w:val="fr-FR" w:eastAsia="fr-FR"/>
        </w:rPr>
      </w:pPr>
      <w:r w:rsidRPr="0058113E">
        <w:rPr>
          <w:rFonts w:ascii="Times New Roman" w:eastAsia="Arial" w:hAnsi="Times New Roman" w:cs="Times New Roman"/>
          <w:color w:val="3F3E3E" w:themeColor="text1"/>
          <w:sz w:val="24"/>
          <w:szCs w:val="24"/>
          <w:lang w:val="fr-FR" w:eastAsia="fr-FR"/>
        </w:rPr>
        <w:t xml:space="preserve">La présente Note de </w:t>
      </w:r>
      <w:r w:rsidR="004E110D" w:rsidRPr="004E110D">
        <w:rPr>
          <w:rFonts w:ascii="Times New Roman" w:eastAsia="Arial" w:hAnsi="Times New Roman" w:cs="Times New Roman"/>
          <w:color w:val="3F3E3E" w:themeColor="text1"/>
          <w:sz w:val="24"/>
          <w:szCs w:val="24"/>
          <w:lang w:val="fr-FR" w:eastAsia="fr-FR"/>
        </w:rPr>
        <w:t>service qui</w:t>
      </w:r>
      <w:r w:rsidRPr="0058113E">
        <w:rPr>
          <w:rFonts w:ascii="Times New Roman" w:eastAsia="Arial" w:hAnsi="Times New Roman" w:cs="Times New Roman"/>
          <w:color w:val="3F3E3E" w:themeColor="text1"/>
          <w:sz w:val="24"/>
          <w:szCs w:val="24"/>
          <w:lang w:val="fr-FR" w:eastAsia="fr-FR"/>
        </w:rPr>
        <w:t xml:space="preserve"> prend effet à compter de la date de sa signature sera enregistrée et communiqué partout ou besoin sera.</w:t>
      </w:r>
      <w:r w:rsidRPr="0058113E">
        <w:rPr>
          <w:rFonts w:ascii="Times New Roman" w:eastAsia="Arial" w:hAnsi="Times New Roman" w:cs="Times New Roman"/>
          <w:b/>
          <w:color w:val="3F3E3E" w:themeColor="text1"/>
          <w:sz w:val="24"/>
          <w:szCs w:val="24"/>
          <w:lang w:val="fr-FR" w:eastAsia="fr-FR"/>
        </w:rPr>
        <w:tab/>
      </w:r>
    </w:p>
    <w:p w14:paraId="126136C5" w14:textId="77777777" w:rsidR="00A01B1B" w:rsidRPr="0058113E" w:rsidRDefault="00A01B1B">
      <w:pPr>
        <w:jc w:val="both"/>
        <w:rPr>
          <w:rFonts w:ascii="Times New Roman" w:eastAsia="Arial" w:hAnsi="Times New Roman" w:cs="Times New Roman"/>
          <w:color w:val="3F3E3E" w:themeColor="text1"/>
          <w:sz w:val="24"/>
          <w:szCs w:val="24"/>
          <w:lang w:val="fr-FR" w:eastAsia="fr-FR"/>
        </w:rPr>
      </w:pPr>
    </w:p>
    <w:p w14:paraId="367EDCD0" w14:textId="77777777" w:rsidR="00A01B1B" w:rsidRPr="0058113E" w:rsidRDefault="00A01B1B">
      <w:pPr>
        <w:jc w:val="both"/>
        <w:rPr>
          <w:rFonts w:ascii="Times New Roman" w:hAnsi="Times New Roman" w:cs="Times New Roman"/>
          <w:b/>
          <w:color w:val="3F3E3E" w:themeColor="text1"/>
          <w:sz w:val="24"/>
          <w:szCs w:val="24"/>
          <w:lang w:val="fr-FR" w:eastAsia="fr-FR"/>
        </w:rPr>
      </w:pPr>
      <w:r w:rsidRPr="0058113E">
        <w:rPr>
          <w:rFonts w:ascii="Times New Roman" w:hAnsi="Times New Roman" w:cs="Times New Roman"/>
          <w:b/>
          <w:color w:val="3F3E3E" w:themeColor="text1"/>
          <w:sz w:val="24"/>
          <w:szCs w:val="24"/>
          <w:lang w:val="fr-FR" w:eastAsia="fr-FR"/>
        </w:rPr>
        <w:t xml:space="preserve">                                                                                               La Directrice Nationale</w:t>
      </w:r>
    </w:p>
    <w:p w14:paraId="3BE9E8B6" w14:textId="77777777" w:rsidR="00A01B1B" w:rsidRPr="0058113E" w:rsidRDefault="00A01B1B">
      <w:pPr>
        <w:jc w:val="both"/>
        <w:rPr>
          <w:rFonts w:ascii="Times New Roman" w:hAnsi="Times New Roman" w:cs="Times New Roman"/>
          <w:color w:val="3F3E3E" w:themeColor="text1"/>
          <w:sz w:val="24"/>
          <w:szCs w:val="24"/>
          <w:lang w:val="fr-FR" w:eastAsia="fr-FR"/>
        </w:rPr>
      </w:pPr>
    </w:p>
    <w:p w14:paraId="17915D18" w14:textId="77777777" w:rsidR="001B48A2" w:rsidRPr="0058113E" w:rsidRDefault="00A01B1B">
      <w:pPr>
        <w:jc w:val="both"/>
        <w:rPr>
          <w:rFonts w:ascii="Times New Roman" w:hAnsi="Times New Roman" w:cs="Times New Roman"/>
          <w:b/>
          <w:color w:val="3F3E3E" w:themeColor="text1"/>
          <w:sz w:val="24"/>
          <w:szCs w:val="24"/>
          <w:lang w:val="fr-FR" w:eastAsia="fr-FR"/>
        </w:rPr>
      </w:pPr>
      <w:r w:rsidRPr="0058113E">
        <w:rPr>
          <w:rFonts w:ascii="Times New Roman" w:hAnsi="Times New Roman" w:cs="Times New Roman"/>
          <w:b/>
          <w:color w:val="3F3E3E" w:themeColor="text1"/>
          <w:sz w:val="24"/>
          <w:szCs w:val="24"/>
          <w:lang w:val="fr-FR" w:eastAsia="fr-FR"/>
        </w:rPr>
        <w:t xml:space="preserve">                                                                                           Dr. </w:t>
      </w:r>
      <w:r w:rsidR="003126A8" w:rsidRPr="0058113E">
        <w:rPr>
          <w:rFonts w:ascii="Times New Roman" w:hAnsi="Times New Roman" w:cs="Times New Roman"/>
          <w:b/>
          <w:color w:val="3F3E3E" w:themeColor="text1"/>
          <w:sz w:val="24"/>
          <w:szCs w:val="24"/>
          <w:lang w:val="fr-FR" w:eastAsia="fr-FR"/>
        </w:rPr>
        <w:t>Dieney</w:t>
      </w:r>
      <w:r w:rsidRPr="0058113E">
        <w:rPr>
          <w:rFonts w:ascii="Times New Roman" w:hAnsi="Times New Roman" w:cs="Times New Roman"/>
          <w:b/>
          <w:color w:val="3F3E3E" w:themeColor="text1"/>
          <w:sz w:val="24"/>
          <w:szCs w:val="24"/>
          <w:lang w:val="fr-FR" w:eastAsia="fr-FR"/>
        </w:rPr>
        <w:t xml:space="preserve"> F</w:t>
      </w:r>
      <w:r w:rsidR="004729D9" w:rsidRPr="0058113E">
        <w:rPr>
          <w:rFonts w:ascii="Times New Roman" w:hAnsi="Times New Roman" w:cs="Times New Roman"/>
          <w:b/>
          <w:color w:val="3F3E3E" w:themeColor="text1"/>
          <w:sz w:val="24"/>
          <w:szCs w:val="24"/>
          <w:lang w:val="fr-FR" w:eastAsia="fr-FR"/>
        </w:rPr>
        <w:t>ad</w:t>
      </w:r>
      <w:r w:rsidRPr="0058113E">
        <w:rPr>
          <w:rFonts w:ascii="Times New Roman" w:hAnsi="Times New Roman" w:cs="Times New Roman"/>
          <w:b/>
          <w:color w:val="3F3E3E" w:themeColor="text1"/>
          <w:sz w:val="24"/>
          <w:szCs w:val="24"/>
          <w:lang w:val="fr-FR" w:eastAsia="fr-FR"/>
        </w:rPr>
        <w:t>ima KABA</w:t>
      </w:r>
    </w:p>
    <w:p w14:paraId="13A81318" w14:textId="77777777" w:rsidR="00631641" w:rsidRPr="00670C71" w:rsidRDefault="00631641" w:rsidP="0058113E">
      <w:pPr>
        <w:widowControl w:val="0"/>
        <w:autoSpaceDE w:val="0"/>
        <w:autoSpaceDN w:val="0"/>
        <w:spacing w:after="0" w:line="240" w:lineRule="auto"/>
        <w:rPr>
          <w:lang w:val="fr-FR" w:eastAsia="fr-FR"/>
        </w:rPr>
      </w:pPr>
    </w:p>
    <w:sectPr w:rsidR="00631641" w:rsidRPr="00670C71" w:rsidSect="002B5213">
      <w:footerReference w:type="even" r:id="rId27"/>
      <w:footerReference w:type="default" r:id="rId28"/>
      <w:pgSz w:w="15840" w:h="12240" w:orient="landscape"/>
      <w:pgMar w:top="1080" w:right="720" w:bottom="720" w:left="720" w:header="0" w:footer="7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0AF2" w14:textId="77777777" w:rsidR="00DF13E1" w:rsidRDefault="00DF13E1">
      <w:r>
        <w:separator/>
      </w:r>
    </w:p>
  </w:endnote>
  <w:endnote w:type="continuationSeparator" w:id="0">
    <w:p w14:paraId="6BBB09F7" w14:textId="77777777" w:rsidR="00DF13E1" w:rsidRDefault="00DF13E1">
      <w:r>
        <w:continuationSeparator/>
      </w:r>
    </w:p>
  </w:endnote>
  <w:endnote w:type="continuationNotice" w:id="1">
    <w:p w14:paraId="491963EB" w14:textId="77777777" w:rsidR="00DF13E1" w:rsidRDefault="00DF1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LT Std">
    <w:panose1 w:val="00000000000000000000"/>
    <w:charset w:val="00"/>
    <w:family w:val="swiss"/>
    <w:notTrueType/>
    <w:pitch w:val="variable"/>
    <w:sig w:usb0="800002AF" w:usb1="5000204A" w:usb2="00000000" w:usb3="00000000" w:csb0="00000005"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F8F8" w14:textId="77777777" w:rsidR="0058113E" w:rsidRDefault="0058113E" w:rsidP="008E3F03">
    <w:pPr>
      <w:pStyle w:val="JhpFooter"/>
      <w:jc w:val="center"/>
    </w:pPr>
  </w:p>
  <w:p w14:paraId="03752BBF" w14:textId="77777777" w:rsidR="0058113E" w:rsidRDefault="0058113E" w:rsidP="008E3F03">
    <w:pPr>
      <w:pStyle w:val="Jhp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615E" w14:textId="77777777" w:rsidR="008E3F03" w:rsidRDefault="008E3F03" w:rsidP="008E3F03">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9AA6" w14:textId="5F5D5186" w:rsidR="0058113E" w:rsidRDefault="0058113E" w:rsidP="008E3F03">
    <w:pPr>
      <w:pStyle w:val="Footer"/>
      <w:jc w:val="center"/>
    </w:pPr>
  </w:p>
  <w:p w14:paraId="572C9A0D" w14:textId="77777777" w:rsidR="0058113E" w:rsidRDefault="0058113E" w:rsidP="008E3F03">
    <w:pPr>
      <w:pStyle w:val="Jhp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3289" w14:textId="77777777" w:rsidR="0058113E" w:rsidRDefault="0058113E" w:rsidP="008E3F03">
    <w:pPr>
      <w:pStyle w:val="JhpFooter"/>
      <w:jc w:val="center"/>
    </w:pPr>
  </w:p>
  <w:p w14:paraId="0949530B" w14:textId="77777777" w:rsidR="0058113E" w:rsidRPr="0058113E" w:rsidRDefault="0058113E" w:rsidP="008E3F03">
    <w:pPr>
      <w:pStyle w:val="JhpFooter"/>
      <w:jc w:val="center"/>
      <w:rPr>
        <w:color w:val="136469" w:themeColor="accent1" w:themeShade="80"/>
        <w:sz w:val="24"/>
        <w:szCs w:val="24"/>
        <w:lang w:val="fr-FR"/>
      </w:rPr>
    </w:pPr>
    <w:sdt>
      <w:sdtPr>
        <w:rPr>
          <w:color w:val="136469" w:themeColor="accent1" w:themeShade="80"/>
          <w:sz w:val="24"/>
          <w:szCs w:val="24"/>
        </w:rPr>
        <w:id w:val="-387956839"/>
        <w:docPartObj>
          <w:docPartGallery w:val="Page Numbers (Bottom of Page)"/>
          <w:docPartUnique/>
        </w:docPartObj>
      </w:sdtPr>
      <w:sdtEndPr>
        <w:rPr>
          <w:noProof/>
          <w:color w:val="136469" w:themeColor="accent1" w:themeShade="80"/>
        </w:rPr>
      </w:sdtEndPr>
      <w:sdtContent>
        <w:r w:rsidRPr="0058113E">
          <w:rPr>
            <w:color w:val="136469" w:themeColor="accent1" w:themeShade="80"/>
            <w:sz w:val="24"/>
            <w:szCs w:val="24"/>
            <w:lang w:val="fr-FR"/>
          </w:rPr>
          <w:t>Evaluation Rapide de la Situation sur le DMPA-SC en Guinée</w:t>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21E6" w14:textId="77777777" w:rsidR="0058113E" w:rsidRDefault="0058113E" w:rsidP="008E3F03">
    <w:pPr>
      <w:pStyle w:val="JhpFooter"/>
      <w:jc w:val="center"/>
    </w:pPr>
  </w:p>
  <w:p w14:paraId="24A468D8" w14:textId="6D9F5A61" w:rsidR="0058113E" w:rsidRPr="005F1908" w:rsidRDefault="0058113E" w:rsidP="008E3F03">
    <w:pPr>
      <w:pStyle w:val="JhpFooter"/>
      <w:jc w:val="center"/>
      <w:rPr>
        <w:lang w:val="fr-FR"/>
      </w:rPr>
    </w:pPr>
    <w:sdt>
      <w:sdtPr>
        <w:id w:val="614644438"/>
        <w:docPartObj>
          <w:docPartGallery w:val="Page Numbers (Bottom of Page)"/>
          <w:docPartUnique/>
        </w:docPartObj>
      </w:sdtPr>
      <w:sdtEndPr>
        <w:rPr>
          <w:noProof/>
        </w:rPr>
      </w:sdtEndPr>
      <w:sdtContent>
        <w:r w:rsidRPr="005F1908">
          <w:rPr>
            <w:lang w:val="fr-FR"/>
          </w:rPr>
          <w:t xml:space="preserve">Evaluation Rapide de la Situation sur le DMPA-SC en Guinée </w:t>
        </w:r>
        <w:r w:rsidRPr="005F1908">
          <w:rPr>
            <w:lang w:val="fr-FR"/>
          </w:rPr>
          <w:tab/>
        </w:r>
        <w:r>
          <w:fldChar w:fldCharType="begin"/>
        </w:r>
        <w:r w:rsidRPr="005F1908">
          <w:rPr>
            <w:lang w:val="fr-FR"/>
          </w:rPr>
          <w:instrText xml:space="preserve"> PAGE   \* MERGEFORMAT </w:instrText>
        </w:r>
        <w:r>
          <w:fldChar w:fldCharType="separate"/>
        </w:r>
        <w:r w:rsidR="008E3F03">
          <w:rPr>
            <w:noProof/>
            <w:lang w:val="fr-FR"/>
          </w:rPr>
          <w:t>3</w:t>
        </w:r>
        <w:r>
          <w:rPr>
            <w:noProof/>
          </w:rPr>
          <w:fldChar w:fldCharType="end"/>
        </w:r>
      </w:sdtContent>
    </w:sdt>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6FD7" w14:textId="77777777" w:rsidR="0058113E" w:rsidRDefault="0058113E" w:rsidP="008E3F03">
    <w:pPr>
      <w:pStyle w:val="JhpFooter"/>
      <w:jc w:val="center"/>
    </w:pPr>
  </w:p>
  <w:p w14:paraId="00374BB3" w14:textId="5FF58BA0" w:rsidR="0058113E" w:rsidRPr="005F1908" w:rsidRDefault="0058113E" w:rsidP="008E3F03">
    <w:pPr>
      <w:pStyle w:val="JhpFooter"/>
      <w:jc w:val="center"/>
      <w:rPr>
        <w:lang w:val="fr-FR"/>
      </w:rPr>
    </w:pPr>
    <w:sdt>
      <w:sdtPr>
        <w:id w:val="-721278943"/>
        <w:docPartObj>
          <w:docPartGallery w:val="Page Numbers (Bottom of Page)"/>
          <w:docPartUnique/>
        </w:docPartObj>
      </w:sdtPr>
      <w:sdtEndPr>
        <w:rPr>
          <w:noProof/>
        </w:rPr>
      </w:sdtEndPr>
      <w:sdtContent>
        <w:r>
          <w:fldChar w:fldCharType="begin"/>
        </w:r>
        <w:r w:rsidRPr="005F1908">
          <w:rPr>
            <w:lang w:val="fr-FR"/>
          </w:rPr>
          <w:instrText xml:space="preserve"> PAGE   \* MERGEFORMAT </w:instrText>
        </w:r>
        <w:r>
          <w:fldChar w:fldCharType="separate"/>
        </w:r>
        <w:r w:rsidR="008E3F03">
          <w:rPr>
            <w:noProof/>
            <w:lang w:val="fr-FR"/>
          </w:rPr>
          <w:t>6</w:t>
        </w:r>
        <w:r>
          <w:rPr>
            <w:noProof/>
          </w:rPr>
          <w:fldChar w:fldCharType="end"/>
        </w:r>
        <w:r w:rsidRPr="005F1908">
          <w:rPr>
            <w:lang w:val="fr-FR"/>
          </w:rPr>
          <w:tab/>
          <w:t>Evaluation Rapide de la Situation sur le DMPA-SC en Guinée</w:t>
        </w:r>
      </w:sdtContent>
    </w:sdt>
  </w:p>
  <w:p w14:paraId="009F4F84" w14:textId="77777777" w:rsidR="0058113E" w:rsidRDefault="0058113E" w:rsidP="008E3F03">
    <w:pPr>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13BB" w14:textId="77777777" w:rsidR="0058113E" w:rsidRPr="008E3F03" w:rsidRDefault="0058113E" w:rsidP="008E3F03">
    <w:pPr>
      <w:pStyle w:val="JhpFooter"/>
      <w:jc w:val="center"/>
      <w:rPr>
        <w:color w:val="136469" w:themeColor="accent1" w:themeShade="80"/>
      </w:rPr>
    </w:pPr>
  </w:p>
  <w:p w14:paraId="521FBE61" w14:textId="2676E1F6" w:rsidR="0058113E" w:rsidRPr="008E3F03" w:rsidRDefault="0058113E" w:rsidP="008E3F03">
    <w:pPr>
      <w:pStyle w:val="JhpFooter"/>
      <w:rPr>
        <w:color w:val="136469" w:themeColor="accent1" w:themeShade="80"/>
        <w:lang w:val="fr-FR"/>
      </w:rPr>
    </w:pPr>
    <w:sdt>
      <w:sdtPr>
        <w:rPr>
          <w:color w:val="136469" w:themeColor="accent1" w:themeShade="80"/>
          <w:sz w:val="24"/>
          <w:szCs w:val="24"/>
        </w:rPr>
        <w:id w:val="4263488"/>
        <w:docPartObj>
          <w:docPartGallery w:val="Page Numbers (Bottom of Page)"/>
          <w:docPartUnique/>
        </w:docPartObj>
      </w:sdtPr>
      <w:sdtEndPr>
        <w:rPr>
          <w:noProof/>
          <w:color w:val="136469" w:themeColor="accent1" w:themeShade="80"/>
          <w:sz w:val="18"/>
          <w:szCs w:val="18"/>
        </w:rPr>
      </w:sdtEndPr>
      <w:sdtContent>
        <w:r w:rsidR="008E3F03">
          <w:rPr>
            <w:color w:val="136469" w:themeColor="accent1" w:themeShade="80"/>
            <w:sz w:val="24"/>
            <w:szCs w:val="24"/>
          </w:rPr>
          <w:t xml:space="preserve">                                       </w:t>
        </w:r>
        <w:r w:rsidRPr="008E3F03">
          <w:rPr>
            <w:color w:val="136469" w:themeColor="accent1" w:themeShade="80"/>
            <w:sz w:val="24"/>
            <w:szCs w:val="24"/>
            <w:lang w:val="fr-FR"/>
          </w:rPr>
          <w:t>Evaluation Rapide de la Situation sur le DMPA-SC en Guinée</w:t>
        </w:r>
        <w:r w:rsidRPr="008E3F03">
          <w:rPr>
            <w:color w:val="136469" w:themeColor="accent1" w:themeShade="80"/>
            <w:lang w:val="fr-FR"/>
          </w:rPr>
          <w:t xml:space="preserve"> </w:t>
        </w:r>
        <w:r w:rsidRPr="008E3F03">
          <w:rPr>
            <w:color w:val="136469" w:themeColor="accent1" w:themeShade="80"/>
            <w:lang w:val="fr-FR"/>
          </w:rPr>
          <w:tab/>
        </w:r>
        <w:r w:rsidRPr="008E3F03">
          <w:rPr>
            <w:color w:val="136469" w:themeColor="accent1" w:themeShade="80"/>
          </w:rPr>
          <w:fldChar w:fldCharType="begin"/>
        </w:r>
        <w:r w:rsidRPr="008E3F03">
          <w:rPr>
            <w:color w:val="136469" w:themeColor="accent1" w:themeShade="80"/>
            <w:lang w:val="fr-FR"/>
          </w:rPr>
          <w:instrText xml:space="preserve"> PAGE   \* MERGEFORMAT </w:instrText>
        </w:r>
        <w:r w:rsidRPr="008E3F03">
          <w:rPr>
            <w:color w:val="136469" w:themeColor="accent1" w:themeShade="80"/>
          </w:rPr>
          <w:fldChar w:fldCharType="separate"/>
        </w:r>
        <w:r w:rsidR="008A2057">
          <w:rPr>
            <w:noProof/>
            <w:color w:val="136469" w:themeColor="accent1" w:themeShade="80"/>
            <w:lang w:val="fr-FR"/>
          </w:rPr>
          <w:t>22</w:t>
        </w:r>
        <w:r w:rsidRPr="008E3F03">
          <w:rPr>
            <w:noProof/>
            <w:color w:val="136469" w:themeColor="accent1" w:themeShade="80"/>
          </w:rPr>
          <w:fldChar w:fldCharType="end"/>
        </w:r>
      </w:sdtContent>
    </w:sdt>
  </w:p>
  <w:p w14:paraId="76021B1F" w14:textId="77777777" w:rsidR="0058113E" w:rsidRDefault="0058113E" w:rsidP="008E3F0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7895" w14:textId="77777777" w:rsidR="0058113E" w:rsidRDefault="0058113E" w:rsidP="00456A08">
    <w:pPr>
      <w:pStyle w:val="JhpFooter"/>
    </w:pPr>
  </w:p>
  <w:p w14:paraId="6FE5B6C1" w14:textId="618C37C4" w:rsidR="0058113E" w:rsidRPr="005F1908" w:rsidRDefault="0058113E" w:rsidP="00456A08">
    <w:pPr>
      <w:pStyle w:val="JhpFooter"/>
      <w:tabs>
        <w:tab w:val="clear" w:pos="9360"/>
        <w:tab w:val="right" w:pos="14400"/>
      </w:tabs>
      <w:rPr>
        <w:lang w:val="fr-FR"/>
      </w:rPr>
    </w:pPr>
    <w:sdt>
      <w:sdtPr>
        <w:id w:val="149958257"/>
        <w:docPartObj>
          <w:docPartGallery w:val="Page Numbers (Bottom of Page)"/>
          <w:docPartUnique/>
        </w:docPartObj>
      </w:sdtPr>
      <w:sdtEndPr>
        <w:rPr>
          <w:noProof/>
        </w:rPr>
      </w:sdtEndPr>
      <w:sdtContent>
        <w:r>
          <w:fldChar w:fldCharType="begin"/>
        </w:r>
        <w:r w:rsidRPr="005F1908">
          <w:rPr>
            <w:lang w:val="fr-FR"/>
          </w:rPr>
          <w:instrText xml:space="preserve"> PAGE   \* MERGEFORMAT </w:instrText>
        </w:r>
        <w:r>
          <w:fldChar w:fldCharType="separate"/>
        </w:r>
        <w:r w:rsidR="008E3F03">
          <w:rPr>
            <w:noProof/>
            <w:lang w:val="fr-FR"/>
          </w:rPr>
          <w:t>26</w:t>
        </w:r>
        <w:r>
          <w:rPr>
            <w:noProof/>
          </w:rPr>
          <w:fldChar w:fldCharType="end"/>
        </w:r>
        <w:r w:rsidRPr="005F1908">
          <w:rPr>
            <w:lang w:val="fr-FR"/>
          </w:rPr>
          <w:tab/>
          <w:t>Rapport de l’Evaluation Rapide de la Situation sur le DMPA-SC en Guinée</w:t>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1CDC" w14:textId="77777777" w:rsidR="0058113E" w:rsidRDefault="0058113E" w:rsidP="00456A08">
    <w:pPr>
      <w:pStyle w:val="JhpFooter"/>
    </w:pPr>
  </w:p>
  <w:p w14:paraId="363B2027" w14:textId="582858D8" w:rsidR="0058113E" w:rsidRPr="005F1908" w:rsidRDefault="0058113E" w:rsidP="00456A08">
    <w:pPr>
      <w:pStyle w:val="JhpFooter"/>
      <w:tabs>
        <w:tab w:val="clear" w:pos="9360"/>
        <w:tab w:val="right" w:pos="14400"/>
      </w:tabs>
      <w:rPr>
        <w:lang w:val="fr-FR"/>
      </w:rPr>
    </w:pPr>
    <w:sdt>
      <w:sdtPr>
        <w:id w:val="1809740257"/>
        <w:docPartObj>
          <w:docPartGallery w:val="Page Numbers (Bottom of Page)"/>
          <w:docPartUnique/>
        </w:docPartObj>
      </w:sdtPr>
      <w:sdtEndPr>
        <w:rPr>
          <w:noProof/>
        </w:rPr>
      </w:sdtEndPr>
      <w:sdtContent>
        <w:r>
          <w:fldChar w:fldCharType="begin"/>
        </w:r>
        <w:r w:rsidRPr="005F1908">
          <w:rPr>
            <w:lang w:val="fr-FR"/>
          </w:rPr>
          <w:instrText xml:space="preserve"> PAGE   \* MERGEFORMAT </w:instrText>
        </w:r>
        <w:r>
          <w:fldChar w:fldCharType="separate"/>
        </w:r>
        <w:r w:rsidR="008A2057">
          <w:rPr>
            <w:noProof/>
            <w:lang w:val="fr-FR"/>
          </w:rPr>
          <w:t>24</w:t>
        </w:r>
        <w:r>
          <w:rPr>
            <w:noProof/>
          </w:rPr>
          <w:fldChar w:fldCharType="end"/>
        </w:r>
        <w:r w:rsidRPr="005F1908">
          <w:rPr>
            <w:lang w:val="fr-FR"/>
          </w:rPr>
          <w:tab/>
          <w:t>Rapport de l’Evaluation Rapide de la Situation sur le DMPA-SC en Guinée</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31C8" w14:textId="77777777" w:rsidR="00DF13E1" w:rsidRDefault="00DF13E1">
      <w:r>
        <w:separator/>
      </w:r>
    </w:p>
  </w:footnote>
  <w:footnote w:type="continuationSeparator" w:id="0">
    <w:p w14:paraId="7939C333" w14:textId="77777777" w:rsidR="00DF13E1" w:rsidRDefault="00DF13E1">
      <w:r>
        <w:continuationSeparator/>
      </w:r>
    </w:p>
  </w:footnote>
  <w:footnote w:type="continuationNotice" w:id="1">
    <w:p w14:paraId="50B3994D" w14:textId="77777777" w:rsidR="00DF13E1" w:rsidRDefault="00DF13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50F23" w14:textId="77777777" w:rsidR="008E3F03" w:rsidRDefault="008E3F03" w:rsidP="008E3F03">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944" w14:textId="77777777" w:rsidR="008E3F03" w:rsidRDefault="008E3F03" w:rsidP="008E3F0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05D"/>
    <w:multiLevelType w:val="hybridMultilevel"/>
    <w:tmpl w:val="1E924884"/>
    <w:lvl w:ilvl="0" w:tplc="040C000F">
      <w:start w:val="1"/>
      <w:numFmt w:val="decimal"/>
      <w:lvlText w:val="%1."/>
      <w:lvlJc w:val="left"/>
      <w:pPr>
        <w:ind w:left="810"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 w15:restartNumberingAfterBreak="0">
    <w:nsid w:val="0C526028"/>
    <w:multiLevelType w:val="hybridMultilevel"/>
    <w:tmpl w:val="2B78F1BE"/>
    <w:lvl w:ilvl="0" w:tplc="040C0015">
      <w:start w:val="1"/>
      <w:numFmt w:val="upperLetter"/>
      <w:lvlText w:val="%1."/>
      <w:lvlJc w:val="left"/>
      <w:pPr>
        <w:ind w:left="1122" w:hanging="360"/>
      </w:pPr>
    </w:lvl>
    <w:lvl w:ilvl="1" w:tplc="040C0019">
      <w:start w:val="1"/>
      <w:numFmt w:val="lowerLetter"/>
      <w:lvlText w:val="%2."/>
      <w:lvlJc w:val="left"/>
      <w:pPr>
        <w:ind w:left="1842" w:hanging="360"/>
      </w:pPr>
    </w:lvl>
    <w:lvl w:ilvl="2" w:tplc="040C001B" w:tentative="1">
      <w:start w:val="1"/>
      <w:numFmt w:val="lowerRoman"/>
      <w:lvlText w:val="%3."/>
      <w:lvlJc w:val="right"/>
      <w:pPr>
        <w:ind w:left="2562" w:hanging="180"/>
      </w:pPr>
    </w:lvl>
    <w:lvl w:ilvl="3" w:tplc="040C000F" w:tentative="1">
      <w:start w:val="1"/>
      <w:numFmt w:val="decimal"/>
      <w:lvlText w:val="%4."/>
      <w:lvlJc w:val="left"/>
      <w:pPr>
        <w:ind w:left="3282" w:hanging="360"/>
      </w:pPr>
    </w:lvl>
    <w:lvl w:ilvl="4" w:tplc="040C0019" w:tentative="1">
      <w:start w:val="1"/>
      <w:numFmt w:val="lowerLetter"/>
      <w:lvlText w:val="%5."/>
      <w:lvlJc w:val="left"/>
      <w:pPr>
        <w:ind w:left="4002" w:hanging="360"/>
      </w:pPr>
    </w:lvl>
    <w:lvl w:ilvl="5" w:tplc="040C001B" w:tentative="1">
      <w:start w:val="1"/>
      <w:numFmt w:val="lowerRoman"/>
      <w:lvlText w:val="%6."/>
      <w:lvlJc w:val="right"/>
      <w:pPr>
        <w:ind w:left="4722" w:hanging="180"/>
      </w:pPr>
    </w:lvl>
    <w:lvl w:ilvl="6" w:tplc="040C000F" w:tentative="1">
      <w:start w:val="1"/>
      <w:numFmt w:val="decimal"/>
      <w:lvlText w:val="%7."/>
      <w:lvlJc w:val="left"/>
      <w:pPr>
        <w:ind w:left="5442" w:hanging="360"/>
      </w:pPr>
    </w:lvl>
    <w:lvl w:ilvl="7" w:tplc="040C0019" w:tentative="1">
      <w:start w:val="1"/>
      <w:numFmt w:val="lowerLetter"/>
      <w:lvlText w:val="%8."/>
      <w:lvlJc w:val="left"/>
      <w:pPr>
        <w:ind w:left="6162" w:hanging="360"/>
      </w:pPr>
    </w:lvl>
    <w:lvl w:ilvl="8" w:tplc="040C001B" w:tentative="1">
      <w:start w:val="1"/>
      <w:numFmt w:val="lowerRoman"/>
      <w:lvlText w:val="%9."/>
      <w:lvlJc w:val="right"/>
      <w:pPr>
        <w:ind w:left="6882" w:hanging="180"/>
      </w:pPr>
    </w:lvl>
  </w:abstractNum>
  <w:abstractNum w:abstractNumId="2" w15:restartNumberingAfterBreak="0">
    <w:nsid w:val="140E0AAE"/>
    <w:multiLevelType w:val="hybridMultilevel"/>
    <w:tmpl w:val="F17CE75A"/>
    <w:lvl w:ilvl="0" w:tplc="52947480">
      <w:start w:val="16"/>
      <w:numFmt w:val="bullet"/>
      <w:lvlText w:val="-"/>
      <w:lvlJc w:val="left"/>
      <w:pPr>
        <w:ind w:left="720" w:hanging="360"/>
      </w:pPr>
      <w:rPr>
        <w:rFonts w:ascii="Calibri" w:eastAsia="Calibri" w:hAnsi="Calibri" w:cs="Calibri" w:hint="default"/>
        <w:b w:val="0"/>
        <w:color w:val="3F3E3E" w:themeColor="text1"/>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64F0D"/>
    <w:multiLevelType w:val="hybridMultilevel"/>
    <w:tmpl w:val="827A283A"/>
    <w:lvl w:ilvl="0" w:tplc="D34456BC">
      <w:start w:val="1"/>
      <w:numFmt w:val="bullet"/>
      <w:pStyle w:val="JHPTableBullet2"/>
      <w:lvlText w:val=""/>
      <w:lvlJc w:val="left"/>
      <w:pPr>
        <w:ind w:left="648" w:hanging="360"/>
      </w:pPr>
      <w:rPr>
        <w:rFonts w:ascii="Webdings" w:hAnsi="Webdings" w:hint="default"/>
        <w:caps w:val="0"/>
        <w:strike w:val="0"/>
        <w:dstrike w:val="0"/>
        <w:vanish w:val="0"/>
        <w:webHidden w:val="0"/>
        <w:sz w:val="10"/>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7D5403"/>
    <w:multiLevelType w:val="hybridMultilevel"/>
    <w:tmpl w:val="8746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F04B4"/>
    <w:multiLevelType w:val="hybridMultilevel"/>
    <w:tmpl w:val="6C06A668"/>
    <w:lvl w:ilvl="0" w:tplc="2702BE40">
      <w:start w:val="1"/>
      <w:numFmt w:val="decimal"/>
      <w:pStyle w:val="JHPbulle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15B2E"/>
    <w:multiLevelType w:val="hybridMultilevel"/>
    <w:tmpl w:val="8E62A79E"/>
    <w:lvl w:ilvl="0" w:tplc="040C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67D"/>
    <w:multiLevelType w:val="hybridMultilevel"/>
    <w:tmpl w:val="1E9E15C6"/>
    <w:lvl w:ilvl="0" w:tplc="4678C54A">
      <w:start w:val="1"/>
      <w:numFmt w:val="decimal"/>
      <w:pStyle w:val="JhpTableNumberList"/>
      <w:lvlText w:val="%1."/>
      <w:lvlJc w:val="left"/>
      <w:pPr>
        <w:ind w:left="1080" w:hanging="360"/>
      </w:pPr>
      <w:rPr>
        <w:rFonts w:hint="default"/>
        <w:color w:val="3F3E3E" w:themeColor="text1"/>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D130B2"/>
    <w:multiLevelType w:val="hybridMultilevel"/>
    <w:tmpl w:val="BA9A1B38"/>
    <w:lvl w:ilvl="0" w:tplc="7FAC8FF2">
      <w:numFmt w:val="bullet"/>
      <w:lvlText w:val=""/>
      <w:lvlJc w:val="left"/>
      <w:pPr>
        <w:ind w:left="1122" w:hanging="360"/>
      </w:pPr>
      <w:rPr>
        <w:rFonts w:ascii="Symbol" w:eastAsia="Symbol" w:hAnsi="Symbol" w:cs="Symbol" w:hint="default"/>
        <w:color w:val="2A2A2A"/>
        <w:w w:val="100"/>
        <w:sz w:val="22"/>
        <w:szCs w:val="22"/>
      </w:rPr>
    </w:lvl>
    <w:lvl w:ilvl="1" w:tplc="BA001DBE">
      <w:numFmt w:val="bullet"/>
      <w:lvlText w:val="•"/>
      <w:lvlJc w:val="left"/>
      <w:pPr>
        <w:ind w:left="1996" w:hanging="360"/>
      </w:pPr>
      <w:rPr>
        <w:rFonts w:hint="default"/>
      </w:rPr>
    </w:lvl>
    <w:lvl w:ilvl="2" w:tplc="7998414A">
      <w:numFmt w:val="bullet"/>
      <w:lvlText w:val="•"/>
      <w:lvlJc w:val="left"/>
      <w:pPr>
        <w:ind w:left="2872" w:hanging="360"/>
      </w:pPr>
      <w:rPr>
        <w:rFonts w:hint="default"/>
      </w:rPr>
    </w:lvl>
    <w:lvl w:ilvl="3" w:tplc="2CC6178C">
      <w:numFmt w:val="bullet"/>
      <w:lvlText w:val="•"/>
      <w:lvlJc w:val="left"/>
      <w:pPr>
        <w:ind w:left="3748" w:hanging="360"/>
      </w:pPr>
      <w:rPr>
        <w:rFonts w:hint="default"/>
      </w:rPr>
    </w:lvl>
    <w:lvl w:ilvl="4" w:tplc="AB6A7AF2">
      <w:numFmt w:val="bullet"/>
      <w:lvlText w:val="•"/>
      <w:lvlJc w:val="left"/>
      <w:pPr>
        <w:ind w:left="4624" w:hanging="360"/>
      </w:pPr>
      <w:rPr>
        <w:rFonts w:hint="default"/>
      </w:rPr>
    </w:lvl>
    <w:lvl w:ilvl="5" w:tplc="FB42CB36">
      <w:numFmt w:val="bullet"/>
      <w:lvlText w:val="•"/>
      <w:lvlJc w:val="left"/>
      <w:pPr>
        <w:ind w:left="5500" w:hanging="360"/>
      </w:pPr>
      <w:rPr>
        <w:rFonts w:hint="default"/>
      </w:rPr>
    </w:lvl>
    <w:lvl w:ilvl="6" w:tplc="906AB50E">
      <w:numFmt w:val="bullet"/>
      <w:lvlText w:val="•"/>
      <w:lvlJc w:val="left"/>
      <w:pPr>
        <w:ind w:left="6376" w:hanging="360"/>
      </w:pPr>
      <w:rPr>
        <w:rFonts w:hint="default"/>
      </w:rPr>
    </w:lvl>
    <w:lvl w:ilvl="7" w:tplc="8654EB14">
      <w:numFmt w:val="bullet"/>
      <w:lvlText w:val="•"/>
      <w:lvlJc w:val="left"/>
      <w:pPr>
        <w:ind w:left="7252" w:hanging="360"/>
      </w:pPr>
      <w:rPr>
        <w:rFonts w:hint="default"/>
      </w:rPr>
    </w:lvl>
    <w:lvl w:ilvl="8" w:tplc="E75AF76E">
      <w:numFmt w:val="bullet"/>
      <w:lvlText w:val="•"/>
      <w:lvlJc w:val="left"/>
      <w:pPr>
        <w:ind w:left="8128" w:hanging="360"/>
      </w:pPr>
      <w:rPr>
        <w:rFonts w:hint="default"/>
      </w:rPr>
    </w:lvl>
  </w:abstractNum>
  <w:abstractNum w:abstractNumId="9" w15:restartNumberingAfterBreak="0">
    <w:nsid w:val="2A9840D6"/>
    <w:multiLevelType w:val="hybridMultilevel"/>
    <w:tmpl w:val="CF1863BC"/>
    <w:lvl w:ilvl="0" w:tplc="0E38B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E2FFE"/>
    <w:multiLevelType w:val="hybridMultilevel"/>
    <w:tmpl w:val="6BD66C12"/>
    <w:lvl w:ilvl="0" w:tplc="85B628FE">
      <w:start w:val="1"/>
      <w:numFmt w:val="bullet"/>
      <w:pStyle w:val="JHPBullet3"/>
      <w:lvlText w:val=""/>
      <w:lvlJc w:val="left"/>
      <w:pPr>
        <w:ind w:left="720" w:hanging="360"/>
      </w:pPr>
      <w:rPr>
        <w:rFonts w:ascii="Symbol" w:hAnsi="Symbol" w:hint="default"/>
        <w:caps w:val="0"/>
        <w:strike w:val="0"/>
        <w:dstrike w:val="0"/>
        <w:vanish w:val="0"/>
        <w:webHidden w:val="0"/>
        <w:sz w:val="16"/>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B75E5A"/>
    <w:multiLevelType w:val="hybridMultilevel"/>
    <w:tmpl w:val="0F1E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32A7F"/>
    <w:multiLevelType w:val="hybridMultilevel"/>
    <w:tmpl w:val="AC0013F4"/>
    <w:lvl w:ilvl="0" w:tplc="3710BD5A">
      <w:start w:val="1"/>
      <w:numFmt w:val="decimal"/>
      <w:pStyle w:val="JHP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954265"/>
    <w:multiLevelType w:val="hybridMultilevel"/>
    <w:tmpl w:val="5FB4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96E66"/>
    <w:multiLevelType w:val="hybridMultilevel"/>
    <w:tmpl w:val="6F7C84AC"/>
    <w:lvl w:ilvl="0" w:tplc="72A46946">
      <w:start w:val="1"/>
      <w:numFmt w:val="bullet"/>
      <w:pStyle w:val="JhpiegoBullet1"/>
      <w:lvlText w:val=""/>
      <w:lvlJc w:val="left"/>
      <w:pPr>
        <w:ind w:left="1440" w:hanging="360"/>
      </w:pPr>
      <w:rPr>
        <w:rFonts w:ascii="Wingdings" w:hAnsi="Wingdings" w:hint="default"/>
        <w:b w:val="0"/>
        <w:i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977457"/>
    <w:multiLevelType w:val="hybridMultilevel"/>
    <w:tmpl w:val="8E1C304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4140637F"/>
    <w:multiLevelType w:val="hybridMultilevel"/>
    <w:tmpl w:val="8EE0B7DA"/>
    <w:lvl w:ilvl="0" w:tplc="BAA602AA">
      <w:start w:val="1"/>
      <w:numFmt w:val="bullet"/>
      <w:pStyle w:val="JhpBulletLevel2bl2"/>
      <w:lvlText w:val=""/>
      <w:lvlJc w:val="left"/>
      <w:pPr>
        <w:ind w:left="1080" w:hanging="360"/>
      </w:pPr>
      <w:rPr>
        <w:rFonts w:ascii="Wingdings" w:hAnsi="Wingdings" w:hint="default"/>
        <w:color w:val="00667D" w:themeColor="text2"/>
        <w:sz w:val="10"/>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A93027"/>
    <w:multiLevelType w:val="hybridMultilevel"/>
    <w:tmpl w:val="325E91F8"/>
    <w:lvl w:ilvl="0" w:tplc="865886C4">
      <w:start w:val="1"/>
      <w:numFmt w:val="bullet"/>
      <w:pStyle w:val="JHPBullet10"/>
      <w:lvlText w:val=""/>
      <w:lvlJc w:val="left"/>
      <w:pPr>
        <w:ind w:left="360" w:hanging="360"/>
      </w:pPr>
      <w:rPr>
        <w:rFonts w:ascii="Webdings" w:hAnsi="Webdings" w:hint="default"/>
        <w:caps w:val="0"/>
        <w:strike w:val="0"/>
        <w:dstrike w:val="0"/>
        <w:vanish w:val="0"/>
        <w:webHidden w:val="0"/>
        <w:sz w:val="18"/>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C51E9B"/>
    <w:multiLevelType w:val="hybridMultilevel"/>
    <w:tmpl w:val="D200E40E"/>
    <w:lvl w:ilvl="0" w:tplc="CAE68026">
      <w:start w:val="1"/>
      <w:numFmt w:val="bullet"/>
      <w:pStyle w:val="JhpTableBullet1"/>
      <w:lvlText w:val=""/>
      <w:lvlJc w:val="left"/>
      <w:pPr>
        <w:ind w:left="720" w:hanging="360"/>
      </w:pPr>
      <w:rPr>
        <w:rFonts w:ascii="Symbol" w:hAnsi="Symbol" w:hint="default"/>
        <w:color w:val="002A6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F377D"/>
    <w:multiLevelType w:val="hybridMultilevel"/>
    <w:tmpl w:val="C9DA3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AA690C"/>
    <w:multiLevelType w:val="hybridMultilevel"/>
    <w:tmpl w:val="1102F8A0"/>
    <w:lvl w:ilvl="0" w:tplc="040C0013">
      <w:start w:val="1"/>
      <w:numFmt w:val="upperRoman"/>
      <w:lvlText w:val="%1."/>
      <w:lvlJc w:val="right"/>
      <w:pPr>
        <w:ind w:left="45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E4E3BCA"/>
    <w:multiLevelType w:val="hybridMultilevel"/>
    <w:tmpl w:val="FC7A7DDA"/>
    <w:lvl w:ilvl="0" w:tplc="52947480">
      <w:start w:val="16"/>
      <w:numFmt w:val="bullet"/>
      <w:lvlText w:val="-"/>
      <w:lvlJc w:val="left"/>
      <w:pPr>
        <w:ind w:left="720" w:hanging="360"/>
      </w:pPr>
      <w:rPr>
        <w:rFonts w:ascii="Calibri" w:eastAsia="Calibri" w:hAnsi="Calibri" w:cs="Calibri" w:hint="default"/>
        <w:b w:val="0"/>
        <w:color w:val="3F3E3E" w:themeColor="text1"/>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D74CD"/>
    <w:multiLevelType w:val="hybridMultilevel"/>
    <w:tmpl w:val="BC16506A"/>
    <w:lvl w:ilvl="0" w:tplc="3B2ED28E">
      <w:start w:val="1"/>
      <w:numFmt w:val="bullet"/>
      <w:pStyle w:val="JHPTableBullet10"/>
      <w:lvlText w:val=""/>
      <w:lvlJc w:val="left"/>
      <w:pPr>
        <w:ind w:left="360" w:hanging="360"/>
      </w:pPr>
      <w:rPr>
        <w:rFonts w:ascii="Webdings" w:hAnsi="Webdings" w:hint="default"/>
        <w:caps w:val="0"/>
        <w:strike w:val="0"/>
        <w:dstrike w:val="0"/>
        <w:vanish w:val="0"/>
        <w:webHidden w:val="0"/>
        <w:sz w:val="12"/>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4116D8"/>
    <w:multiLevelType w:val="hybridMultilevel"/>
    <w:tmpl w:val="331AE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334E42"/>
    <w:multiLevelType w:val="hybridMultilevel"/>
    <w:tmpl w:val="85A0E60C"/>
    <w:lvl w:ilvl="0" w:tplc="060673F8">
      <w:start w:val="1"/>
      <w:numFmt w:val="bullet"/>
      <w:pStyle w:val="JhpBulletLevel3bl3"/>
      <w:lvlText w:val="&gt;"/>
      <w:lvlJc w:val="left"/>
      <w:pPr>
        <w:ind w:left="1440" w:hanging="360"/>
      </w:pPr>
      <w:rPr>
        <w:rFonts w:ascii="Calibri" w:hAnsi="Calibri" w:hint="default"/>
        <w:b/>
        <w:i w:val="0"/>
        <w:color w:val="00667D" w:themeColor="text2"/>
        <w:sz w:val="18"/>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A757E1"/>
    <w:multiLevelType w:val="hybridMultilevel"/>
    <w:tmpl w:val="482040F4"/>
    <w:lvl w:ilvl="0" w:tplc="040C000F">
      <w:start w:val="1"/>
      <w:numFmt w:val="decimal"/>
      <w:lvlText w:val="%1."/>
      <w:lvlJc w:val="left"/>
      <w:pPr>
        <w:ind w:left="1524" w:hanging="360"/>
      </w:pPr>
    </w:lvl>
    <w:lvl w:ilvl="1" w:tplc="040C0019" w:tentative="1">
      <w:start w:val="1"/>
      <w:numFmt w:val="lowerLetter"/>
      <w:lvlText w:val="%2."/>
      <w:lvlJc w:val="left"/>
      <w:pPr>
        <w:ind w:left="1842" w:hanging="360"/>
      </w:pPr>
    </w:lvl>
    <w:lvl w:ilvl="2" w:tplc="040C001B" w:tentative="1">
      <w:start w:val="1"/>
      <w:numFmt w:val="lowerRoman"/>
      <w:lvlText w:val="%3."/>
      <w:lvlJc w:val="right"/>
      <w:pPr>
        <w:ind w:left="2562" w:hanging="180"/>
      </w:pPr>
    </w:lvl>
    <w:lvl w:ilvl="3" w:tplc="040C000F" w:tentative="1">
      <w:start w:val="1"/>
      <w:numFmt w:val="decimal"/>
      <w:lvlText w:val="%4."/>
      <w:lvlJc w:val="left"/>
      <w:pPr>
        <w:ind w:left="3282" w:hanging="360"/>
      </w:pPr>
    </w:lvl>
    <w:lvl w:ilvl="4" w:tplc="040C0019" w:tentative="1">
      <w:start w:val="1"/>
      <w:numFmt w:val="lowerLetter"/>
      <w:lvlText w:val="%5."/>
      <w:lvlJc w:val="left"/>
      <w:pPr>
        <w:ind w:left="4002" w:hanging="360"/>
      </w:pPr>
    </w:lvl>
    <w:lvl w:ilvl="5" w:tplc="040C001B" w:tentative="1">
      <w:start w:val="1"/>
      <w:numFmt w:val="lowerRoman"/>
      <w:lvlText w:val="%6."/>
      <w:lvlJc w:val="right"/>
      <w:pPr>
        <w:ind w:left="4722" w:hanging="180"/>
      </w:pPr>
    </w:lvl>
    <w:lvl w:ilvl="6" w:tplc="040C000F" w:tentative="1">
      <w:start w:val="1"/>
      <w:numFmt w:val="decimal"/>
      <w:lvlText w:val="%7."/>
      <w:lvlJc w:val="left"/>
      <w:pPr>
        <w:ind w:left="5442" w:hanging="360"/>
      </w:pPr>
    </w:lvl>
    <w:lvl w:ilvl="7" w:tplc="040C0019" w:tentative="1">
      <w:start w:val="1"/>
      <w:numFmt w:val="lowerLetter"/>
      <w:lvlText w:val="%8."/>
      <w:lvlJc w:val="left"/>
      <w:pPr>
        <w:ind w:left="6162" w:hanging="360"/>
      </w:pPr>
    </w:lvl>
    <w:lvl w:ilvl="8" w:tplc="040C001B" w:tentative="1">
      <w:start w:val="1"/>
      <w:numFmt w:val="lowerRoman"/>
      <w:lvlText w:val="%9."/>
      <w:lvlJc w:val="right"/>
      <w:pPr>
        <w:ind w:left="6882" w:hanging="180"/>
      </w:pPr>
    </w:lvl>
  </w:abstractNum>
  <w:abstractNum w:abstractNumId="26" w15:restartNumberingAfterBreak="0">
    <w:nsid w:val="64B36EE1"/>
    <w:multiLevelType w:val="hybridMultilevel"/>
    <w:tmpl w:val="BB34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C1047"/>
    <w:multiLevelType w:val="hybridMultilevel"/>
    <w:tmpl w:val="188403E2"/>
    <w:lvl w:ilvl="0" w:tplc="247C1786">
      <w:start w:val="1"/>
      <w:numFmt w:val="decimal"/>
      <w:pStyle w:val="JHPbullet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3F69"/>
    <w:multiLevelType w:val="hybridMultilevel"/>
    <w:tmpl w:val="D8584978"/>
    <w:lvl w:ilvl="0" w:tplc="11D0CC7A">
      <w:numFmt w:val="bullet"/>
      <w:lvlText w:val="●"/>
      <w:lvlJc w:val="left"/>
      <w:pPr>
        <w:ind w:left="1122" w:hanging="360"/>
      </w:pPr>
      <w:rPr>
        <w:rFonts w:ascii="Calibri" w:eastAsia="Calibri" w:hAnsi="Calibri" w:cs="Calibri" w:hint="default"/>
        <w:color w:val="2A2A2A"/>
        <w:w w:val="100"/>
        <w:sz w:val="22"/>
        <w:szCs w:val="22"/>
      </w:rPr>
    </w:lvl>
    <w:lvl w:ilvl="1" w:tplc="E272DBDA">
      <w:numFmt w:val="bullet"/>
      <w:lvlText w:val="•"/>
      <w:lvlJc w:val="left"/>
      <w:pPr>
        <w:ind w:left="1996" w:hanging="360"/>
      </w:pPr>
      <w:rPr>
        <w:rFonts w:hint="default"/>
      </w:rPr>
    </w:lvl>
    <w:lvl w:ilvl="2" w:tplc="F68AA742">
      <w:numFmt w:val="bullet"/>
      <w:lvlText w:val="•"/>
      <w:lvlJc w:val="left"/>
      <w:pPr>
        <w:ind w:left="2872" w:hanging="360"/>
      </w:pPr>
      <w:rPr>
        <w:rFonts w:hint="default"/>
      </w:rPr>
    </w:lvl>
    <w:lvl w:ilvl="3" w:tplc="16A075D2">
      <w:numFmt w:val="bullet"/>
      <w:lvlText w:val="•"/>
      <w:lvlJc w:val="left"/>
      <w:pPr>
        <w:ind w:left="3748" w:hanging="360"/>
      </w:pPr>
      <w:rPr>
        <w:rFonts w:hint="default"/>
      </w:rPr>
    </w:lvl>
    <w:lvl w:ilvl="4" w:tplc="5A98E874">
      <w:numFmt w:val="bullet"/>
      <w:lvlText w:val="•"/>
      <w:lvlJc w:val="left"/>
      <w:pPr>
        <w:ind w:left="4624" w:hanging="360"/>
      </w:pPr>
      <w:rPr>
        <w:rFonts w:hint="default"/>
      </w:rPr>
    </w:lvl>
    <w:lvl w:ilvl="5" w:tplc="6C2094FA">
      <w:numFmt w:val="bullet"/>
      <w:lvlText w:val="•"/>
      <w:lvlJc w:val="left"/>
      <w:pPr>
        <w:ind w:left="5500" w:hanging="360"/>
      </w:pPr>
      <w:rPr>
        <w:rFonts w:hint="default"/>
      </w:rPr>
    </w:lvl>
    <w:lvl w:ilvl="6" w:tplc="A6F21356">
      <w:numFmt w:val="bullet"/>
      <w:lvlText w:val="•"/>
      <w:lvlJc w:val="left"/>
      <w:pPr>
        <w:ind w:left="6376" w:hanging="360"/>
      </w:pPr>
      <w:rPr>
        <w:rFonts w:hint="default"/>
      </w:rPr>
    </w:lvl>
    <w:lvl w:ilvl="7" w:tplc="3CA05734">
      <w:numFmt w:val="bullet"/>
      <w:lvlText w:val="•"/>
      <w:lvlJc w:val="left"/>
      <w:pPr>
        <w:ind w:left="7252" w:hanging="360"/>
      </w:pPr>
      <w:rPr>
        <w:rFonts w:hint="default"/>
      </w:rPr>
    </w:lvl>
    <w:lvl w:ilvl="8" w:tplc="CEBA4C08">
      <w:numFmt w:val="bullet"/>
      <w:lvlText w:val="•"/>
      <w:lvlJc w:val="left"/>
      <w:pPr>
        <w:ind w:left="8128" w:hanging="360"/>
      </w:pPr>
      <w:rPr>
        <w:rFonts w:hint="default"/>
      </w:rPr>
    </w:lvl>
  </w:abstractNum>
  <w:abstractNum w:abstractNumId="29" w15:restartNumberingAfterBreak="0">
    <w:nsid w:val="695D6C95"/>
    <w:multiLevelType w:val="hybridMultilevel"/>
    <w:tmpl w:val="DEBC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847C3"/>
    <w:multiLevelType w:val="hybridMultilevel"/>
    <w:tmpl w:val="444A5010"/>
    <w:lvl w:ilvl="0" w:tplc="EE4EE05C">
      <w:start w:val="1"/>
      <w:numFmt w:val="bullet"/>
      <w:pStyle w:val="JhpBulletLevel1bl1"/>
      <w:lvlText w:val=""/>
      <w:lvlJc w:val="left"/>
      <w:pPr>
        <w:ind w:left="720" w:hanging="360"/>
      </w:pPr>
      <w:rPr>
        <w:rFonts w:ascii="Wingdings" w:hAnsi="Wingdings" w:hint="default"/>
        <w:b/>
        <w:color w:val="00667D" w:themeColor="text2"/>
        <w:sz w:val="1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D3CA1"/>
    <w:multiLevelType w:val="hybridMultilevel"/>
    <w:tmpl w:val="75E2C352"/>
    <w:lvl w:ilvl="0" w:tplc="C4160AF2">
      <w:start w:val="1"/>
      <w:numFmt w:val="decimal"/>
      <w:pStyle w:val="JhpNumberListnl"/>
      <w:lvlText w:val="%1."/>
      <w:lvlJc w:val="left"/>
      <w:pPr>
        <w:ind w:left="720" w:hanging="360"/>
      </w:pPr>
      <w:rPr>
        <w:rFonts w:hint="default"/>
        <w:b w:val="0"/>
        <w:color w:val="3F3E3E" w:themeColor="text1"/>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928FB"/>
    <w:multiLevelType w:val="hybridMultilevel"/>
    <w:tmpl w:val="CA42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623D1"/>
    <w:multiLevelType w:val="multilevel"/>
    <w:tmpl w:val="8D06A526"/>
    <w:lvl w:ilvl="0">
      <w:start w:val="1"/>
      <w:numFmt w:val="decimal"/>
      <w:pStyle w:val="JHPnumbered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7A96F11"/>
    <w:multiLevelType w:val="hybridMultilevel"/>
    <w:tmpl w:val="68248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D3ECA"/>
    <w:multiLevelType w:val="hybridMultilevel"/>
    <w:tmpl w:val="126E6454"/>
    <w:lvl w:ilvl="0" w:tplc="04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AD5A84"/>
    <w:multiLevelType w:val="hybridMultilevel"/>
    <w:tmpl w:val="8E1C304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 w15:restartNumberingAfterBreak="0">
    <w:nsid w:val="7FEB1FEC"/>
    <w:multiLevelType w:val="hybridMultilevel"/>
    <w:tmpl w:val="8E1C304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28"/>
  </w:num>
  <w:num w:numId="3">
    <w:abstractNumId w:val="37"/>
  </w:num>
  <w:num w:numId="4">
    <w:abstractNumId w:val="19"/>
  </w:num>
  <w:num w:numId="5">
    <w:abstractNumId w:val="23"/>
  </w:num>
  <w:num w:numId="6">
    <w:abstractNumId w:val="0"/>
  </w:num>
  <w:num w:numId="7">
    <w:abstractNumId w:val="1"/>
  </w:num>
  <w:num w:numId="8">
    <w:abstractNumId w:val="25"/>
  </w:num>
  <w:num w:numId="9">
    <w:abstractNumId w:val="20"/>
  </w:num>
  <w:num w:numId="10">
    <w:abstractNumId w:val="36"/>
  </w:num>
  <w:num w:numId="11">
    <w:abstractNumId w:val="15"/>
  </w:num>
  <w:num w:numId="12">
    <w:abstractNumId w:val="5"/>
  </w:num>
  <w:num w:numId="13">
    <w:abstractNumId w:val="27"/>
  </w:num>
  <w:num w:numId="14">
    <w:abstractNumId w:val="14"/>
  </w:num>
  <w:num w:numId="15">
    <w:abstractNumId w:val="17"/>
  </w:num>
  <w:num w:numId="16">
    <w:abstractNumId w:val="10"/>
  </w:num>
  <w:num w:numId="17">
    <w:abstractNumId w:val="3"/>
  </w:num>
  <w:num w:numId="18">
    <w:abstractNumId w:val="12"/>
  </w:num>
  <w:num w:numId="19">
    <w:abstractNumId w:val="22"/>
  </w:num>
  <w:num w:numId="20">
    <w:abstractNumId w:val="30"/>
  </w:num>
  <w:num w:numId="21">
    <w:abstractNumId w:val="16"/>
  </w:num>
  <w:num w:numId="22">
    <w:abstractNumId w:val="24"/>
  </w:num>
  <w:num w:numId="23">
    <w:abstractNumId w:val="31"/>
  </w:num>
  <w:num w:numId="24">
    <w:abstractNumId w:val="18"/>
  </w:num>
  <w:num w:numId="25">
    <w:abstractNumId w:val="7"/>
  </w:num>
  <w:num w:numId="26">
    <w:abstractNumId w:val="33"/>
  </w:num>
  <w:num w:numId="27">
    <w:abstractNumId w:val="31"/>
    <w:lvlOverride w:ilvl="0">
      <w:startOverride w:val="1"/>
    </w:lvlOverride>
  </w:num>
  <w:num w:numId="28">
    <w:abstractNumId w:val="34"/>
  </w:num>
  <w:num w:numId="29">
    <w:abstractNumId w:val="30"/>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5"/>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6"/>
  </w:num>
  <w:num w:numId="44">
    <w:abstractNumId w:val="9"/>
  </w:num>
  <w:num w:numId="45">
    <w:abstractNumId w:val="4"/>
  </w:num>
  <w:num w:numId="46">
    <w:abstractNumId w:val="13"/>
  </w:num>
  <w:num w:numId="47">
    <w:abstractNumId w:val="11"/>
  </w:num>
  <w:num w:numId="48">
    <w:abstractNumId w:val="26"/>
  </w:num>
  <w:num w:numId="49">
    <w:abstractNumId w:val="32"/>
  </w:num>
  <w:num w:numId="50">
    <w:abstractNumId w:val="21"/>
  </w:num>
  <w:num w:numId="51">
    <w:abstractNumId w:val="29"/>
  </w:num>
  <w:num w:numId="52">
    <w:abstractNumId w:val="31"/>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91"/>
    <w:rsid w:val="0000099F"/>
    <w:rsid w:val="0000746D"/>
    <w:rsid w:val="00014152"/>
    <w:rsid w:val="00015D57"/>
    <w:rsid w:val="00016547"/>
    <w:rsid w:val="00021774"/>
    <w:rsid w:val="00024A31"/>
    <w:rsid w:val="0003167B"/>
    <w:rsid w:val="00033E0E"/>
    <w:rsid w:val="000359C4"/>
    <w:rsid w:val="00042491"/>
    <w:rsid w:val="000430BB"/>
    <w:rsid w:val="00051D21"/>
    <w:rsid w:val="00053F38"/>
    <w:rsid w:val="00055817"/>
    <w:rsid w:val="000559ED"/>
    <w:rsid w:val="000614F9"/>
    <w:rsid w:val="00061FB3"/>
    <w:rsid w:val="00067C36"/>
    <w:rsid w:val="00070A0A"/>
    <w:rsid w:val="00074B0B"/>
    <w:rsid w:val="0008522A"/>
    <w:rsid w:val="00086C09"/>
    <w:rsid w:val="00094F89"/>
    <w:rsid w:val="000A3017"/>
    <w:rsid w:val="000B1059"/>
    <w:rsid w:val="000B519E"/>
    <w:rsid w:val="000C04AF"/>
    <w:rsid w:val="000C0A18"/>
    <w:rsid w:val="000D6BE3"/>
    <w:rsid w:val="000E0C5E"/>
    <w:rsid w:val="000E50E4"/>
    <w:rsid w:val="000E65C2"/>
    <w:rsid w:val="00103AB2"/>
    <w:rsid w:val="001040C8"/>
    <w:rsid w:val="0011281D"/>
    <w:rsid w:val="00120C99"/>
    <w:rsid w:val="00121B0B"/>
    <w:rsid w:val="0012359E"/>
    <w:rsid w:val="00124B4D"/>
    <w:rsid w:val="00127E7D"/>
    <w:rsid w:val="001376AE"/>
    <w:rsid w:val="00141CED"/>
    <w:rsid w:val="00151FEA"/>
    <w:rsid w:val="001553ED"/>
    <w:rsid w:val="00160573"/>
    <w:rsid w:val="00161360"/>
    <w:rsid w:val="00171FC3"/>
    <w:rsid w:val="00173EF5"/>
    <w:rsid w:val="00175646"/>
    <w:rsid w:val="00183DCF"/>
    <w:rsid w:val="00185539"/>
    <w:rsid w:val="00191B29"/>
    <w:rsid w:val="00194621"/>
    <w:rsid w:val="001A49C5"/>
    <w:rsid w:val="001A7445"/>
    <w:rsid w:val="001B2FA0"/>
    <w:rsid w:val="001B3C70"/>
    <w:rsid w:val="001B48A2"/>
    <w:rsid w:val="001C0275"/>
    <w:rsid w:val="001C4666"/>
    <w:rsid w:val="001D0AA5"/>
    <w:rsid w:val="001E049E"/>
    <w:rsid w:val="001E20E5"/>
    <w:rsid w:val="001E28E0"/>
    <w:rsid w:val="001E3E1C"/>
    <w:rsid w:val="001F65D2"/>
    <w:rsid w:val="0021117B"/>
    <w:rsid w:val="0021621F"/>
    <w:rsid w:val="002162DA"/>
    <w:rsid w:val="002306C5"/>
    <w:rsid w:val="00233710"/>
    <w:rsid w:val="00235FCC"/>
    <w:rsid w:val="00244B81"/>
    <w:rsid w:val="00247AD4"/>
    <w:rsid w:val="00254291"/>
    <w:rsid w:val="00256291"/>
    <w:rsid w:val="00264E59"/>
    <w:rsid w:val="00267152"/>
    <w:rsid w:val="0028139F"/>
    <w:rsid w:val="0028370F"/>
    <w:rsid w:val="002873E6"/>
    <w:rsid w:val="0028776E"/>
    <w:rsid w:val="0029301C"/>
    <w:rsid w:val="002944BE"/>
    <w:rsid w:val="00296675"/>
    <w:rsid w:val="002A0D66"/>
    <w:rsid w:val="002A5006"/>
    <w:rsid w:val="002B13B1"/>
    <w:rsid w:val="002B1A30"/>
    <w:rsid w:val="002B1D53"/>
    <w:rsid w:val="002B458A"/>
    <w:rsid w:val="002B4A21"/>
    <w:rsid w:val="002B5213"/>
    <w:rsid w:val="002B64DD"/>
    <w:rsid w:val="002C20FC"/>
    <w:rsid w:val="002C5CF9"/>
    <w:rsid w:val="002C6378"/>
    <w:rsid w:val="002C6FB2"/>
    <w:rsid w:val="002D0858"/>
    <w:rsid w:val="002D1682"/>
    <w:rsid w:val="002D5B58"/>
    <w:rsid w:val="002E3720"/>
    <w:rsid w:val="002E48B6"/>
    <w:rsid w:val="002E4A54"/>
    <w:rsid w:val="002E4BFC"/>
    <w:rsid w:val="002E66AA"/>
    <w:rsid w:val="002E6ADD"/>
    <w:rsid w:val="00302634"/>
    <w:rsid w:val="0030578B"/>
    <w:rsid w:val="00307538"/>
    <w:rsid w:val="003126A8"/>
    <w:rsid w:val="00315085"/>
    <w:rsid w:val="00324FB0"/>
    <w:rsid w:val="00337418"/>
    <w:rsid w:val="00340958"/>
    <w:rsid w:val="0034411F"/>
    <w:rsid w:val="00362F24"/>
    <w:rsid w:val="00365FF9"/>
    <w:rsid w:val="0036648C"/>
    <w:rsid w:val="00367132"/>
    <w:rsid w:val="00381D53"/>
    <w:rsid w:val="00384F5F"/>
    <w:rsid w:val="00385835"/>
    <w:rsid w:val="00390D79"/>
    <w:rsid w:val="00393E6B"/>
    <w:rsid w:val="00395402"/>
    <w:rsid w:val="00396643"/>
    <w:rsid w:val="00396A91"/>
    <w:rsid w:val="003A2A81"/>
    <w:rsid w:val="003B651B"/>
    <w:rsid w:val="003C0D06"/>
    <w:rsid w:val="003C2F15"/>
    <w:rsid w:val="003C7BAE"/>
    <w:rsid w:val="003D2D95"/>
    <w:rsid w:val="003D3B52"/>
    <w:rsid w:val="003E158A"/>
    <w:rsid w:val="003E7AEC"/>
    <w:rsid w:val="003F0B12"/>
    <w:rsid w:val="003F0F89"/>
    <w:rsid w:val="003F3799"/>
    <w:rsid w:val="003F52BD"/>
    <w:rsid w:val="004013E1"/>
    <w:rsid w:val="0040223A"/>
    <w:rsid w:val="00402A96"/>
    <w:rsid w:val="00412A16"/>
    <w:rsid w:val="00414E02"/>
    <w:rsid w:val="004222C9"/>
    <w:rsid w:val="00422BBD"/>
    <w:rsid w:val="00424BCE"/>
    <w:rsid w:val="00430A44"/>
    <w:rsid w:val="004365FD"/>
    <w:rsid w:val="00441405"/>
    <w:rsid w:val="004453F9"/>
    <w:rsid w:val="00446012"/>
    <w:rsid w:val="00447EA6"/>
    <w:rsid w:val="00453422"/>
    <w:rsid w:val="00456A08"/>
    <w:rsid w:val="00460FFB"/>
    <w:rsid w:val="00464A66"/>
    <w:rsid w:val="00465BF3"/>
    <w:rsid w:val="004701A1"/>
    <w:rsid w:val="0047195B"/>
    <w:rsid w:val="004729D9"/>
    <w:rsid w:val="004754A6"/>
    <w:rsid w:val="0048077E"/>
    <w:rsid w:val="004845F9"/>
    <w:rsid w:val="004909F6"/>
    <w:rsid w:val="00493A78"/>
    <w:rsid w:val="004974A7"/>
    <w:rsid w:val="00497BDD"/>
    <w:rsid w:val="004A21A3"/>
    <w:rsid w:val="004A7F3D"/>
    <w:rsid w:val="004B0BDA"/>
    <w:rsid w:val="004B5772"/>
    <w:rsid w:val="004B7207"/>
    <w:rsid w:val="004C6F17"/>
    <w:rsid w:val="004D053C"/>
    <w:rsid w:val="004D62B6"/>
    <w:rsid w:val="004E055D"/>
    <w:rsid w:val="004E110D"/>
    <w:rsid w:val="00501600"/>
    <w:rsid w:val="00501643"/>
    <w:rsid w:val="00502ADD"/>
    <w:rsid w:val="00503801"/>
    <w:rsid w:val="0050466B"/>
    <w:rsid w:val="00507C10"/>
    <w:rsid w:val="00511248"/>
    <w:rsid w:val="00511262"/>
    <w:rsid w:val="005134F8"/>
    <w:rsid w:val="00514A43"/>
    <w:rsid w:val="00517253"/>
    <w:rsid w:val="00521B5F"/>
    <w:rsid w:val="0053419D"/>
    <w:rsid w:val="00543D6F"/>
    <w:rsid w:val="005504BA"/>
    <w:rsid w:val="00553C4E"/>
    <w:rsid w:val="0055417F"/>
    <w:rsid w:val="00555467"/>
    <w:rsid w:val="00560174"/>
    <w:rsid w:val="00570C58"/>
    <w:rsid w:val="00571417"/>
    <w:rsid w:val="0058113E"/>
    <w:rsid w:val="0058346F"/>
    <w:rsid w:val="00587291"/>
    <w:rsid w:val="0059167C"/>
    <w:rsid w:val="00592407"/>
    <w:rsid w:val="005941ED"/>
    <w:rsid w:val="005A4193"/>
    <w:rsid w:val="005A619C"/>
    <w:rsid w:val="005A6D2A"/>
    <w:rsid w:val="005B521F"/>
    <w:rsid w:val="005B7BDE"/>
    <w:rsid w:val="005C21B7"/>
    <w:rsid w:val="005D5024"/>
    <w:rsid w:val="005D5FB5"/>
    <w:rsid w:val="005D7A46"/>
    <w:rsid w:val="005D7F09"/>
    <w:rsid w:val="005E58F1"/>
    <w:rsid w:val="005F11C5"/>
    <w:rsid w:val="005F1908"/>
    <w:rsid w:val="005F6A2B"/>
    <w:rsid w:val="005F7F5F"/>
    <w:rsid w:val="00603500"/>
    <w:rsid w:val="006063CD"/>
    <w:rsid w:val="00611603"/>
    <w:rsid w:val="00613BE1"/>
    <w:rsid w:val="00631641"/>
    <w:rsid w:val="0064529E"/>
    <w:rsid w:val="00645A0F"/>
    <w:rsid w:val="0064741C"/>
    <w:rsid w:val="0066299E"/>
    <w:rsid w:val="00662F69"/>
    <w:rsid w:val="00663C5A"/>
    <w:rsid w:val="00665451"/>
    <w:rsid w:val="00665E48"/>
    <w:rsid w:val="00667E6C"/>
    <w:rsid w:val="00670B9A"/>
    <w:rsid w:val="00670C71"/>
    <w:rsid w:val="00676CA2"/>
    <w:rsid w:val="00677B00"/>
    <w:rsid w:val="00683480"/>
    <w:rsid w:val="006845A8"/>
    <w:rsid w:val="006848DA"/>
    <w:rsid w:val="0069371B"/>
    <w:rsid w:val="00696238"/>
    <w:rsid w:val="00697F15"/>
    <w:rsid w:val="006A3F61"/>
    <w:rsid w:val="006A4286"/>
    <w:rsid w:val="006A63CD"/>
    <w:rsid w:val="006A6BEB"/>
    <w:rsid w:val="006A72EE"/>
    <w:rsid w:val="006B1056"/>
    <w:rsid w:val="006B1BFC"/>
    <w:rsid w:val="006B6DE2"/>
    <w:rsid w:val="006C1655"/>
    <w:rsid w:val="006C5D7A"/>
    <w:rsid w:val="006D07E5"/>
    <w:rsid w:val="006D3C30"/>
    <w:rsid w:val="006D7BD8"/>
    <w:rsid w:val="006E2877"/>
    <w:rsid w:val="006E3A3A"/>
    <w:rsid w:val="006E7EE6"/>
    <w:rsid w:val="007036F1"/>
    <w:rsid w:val="007045CC"/>
    <w:rsid w:val="0070533D"/>
    <w:rsid w:val="00705796"/>
    <w:rsid w:val="007124A9"/>
    <w:rsid w:val="00712C28"/>
    <w:rsid w:val="00716376"/>
    <w:rsid w:val="007228D1"/>
    <w:rsid w:val="00723D2B"/>
    <w:rsid w:val="00732FB2"/>
    <w:rsid w:val="0074172B"/>
    <w:rsid w:val="00743E40"/>
    <w:rsid w:val="00743EA3"/>
    <w:rsid w:val="0075152C"/>
    <w:rsid w:val="00762D2B"/>
    <w:rsid w:val="0076386D"/>
    <w:rsid w:val="00771BE7"/>
    <w:rsid w:val="00772717"/>
    <w:rsid w:val="007734C5"/>
    <w:rsid w:val="0077414E"/>
    <w:rsid w:val="00786D2E"/>
    <w:rsid w:val="00787402"/>
    <w:rsid w:val="00792FEA"/>
    <w:rsid w:val="00796110"/>
    <w:rsid w:val="007B098B"/>
    <w:rsid w:val="007B2B99"/>
    <w:rsid w:val="007C17D7"/>
    <w:rsid w:val="007C33B7"/>
    <w:rsid w:val="007C74A7"/>
    <w:rsid w:val="007D19E7"/>
    <w:rsid w:val="007D720B"/>
    <w:rsid w:val="007E660A"/>
    <w:rsid w:val="007F42AE"/>
    <w:rsid w:val="008016A8"/>
    <w:rsid w:val="0080289C"/>
    <w:rsid w:val="00803CA6"/>
    <w:rsid w:val="00804E6F"/>
    <w:rsid w:val="00810F1F"/>
    <w:rsid w:val="00812625"/>
    <w:rsid w:val="008146B7"/>
    <w:rsid w:val="00821139"/>
    <w:rsid w:val="00822665"/>
    <w:rsid w:val="00827156"/>
    <w:rsid w:val="0083424F"/>
    <w:rsid w:val="00834625"/>
    <w:rsid w:val="008372DA"/>
    <w:rsid w:val="0084310E"/>
    <w:rsid w:val="00845503"/>
    <w:rsid w:val="00847D5C"/>
    <w:rsid w:val="0085471C"/>
    <w:rsid w:val="00867764"/>
    <w:rsid w:val="008760FA"/>
    <w:rsid w:val="00877560"/>
    <w:rsid w:val="0089631A"/>
    <w:rsid w:val="008A2057"/>
    <w:rsid w:val="008A43B0"/>
    <w:rsid w:val="008A6E80"/>
    <w:rsid w:val="008B0735"/>
    <w:rsid w:val="008B4F28"/>
    <w:rsid w:val="008B754C"/>
    <w:rsid w:val="008C1331"/>
    <w:rsid w:val="008C191D"/>
    <w:rsid w:val="008C30D9"/>
    <w:rsid w:val="008C3AD8"/>
    <w:rsid w:val="008C3F79"/>
    <w:rsid w:val="008C4B1F"/>
    <w:rsid w:val="008E3F03"/>
    <w:rsid w:val="0090266F"/>
    <w:rsid w:val="0090326F"/>
    <w:rsid w:val="009074A7"/>
    <w:rsid w:val="00915157"/>
    <w:rsid w:val="0092379F"/>
    <w:rsid w:val="009269C6"/>
    <w:rsid w:val="0093099F"/>
    <w:rsid w:val="00930E35"/>
    <w:rsid w:val="00934E6A"/>
    <w:rsid w:val="0093565C"/>
    <w:rsid w:val="009377EA"/>
    <w:rsid w:val="0093793E"/>
    <w:rsid w:val="00944BDA"/>
    <w:rsid w:val="00951371"/>
    <w:rsid w:val="00953AD1"/>
    <w:rsid w:val="00954890"/>
    <w:rsid w:val="00954FFA"/>
    <w:rsid w:val="009566D1"/>
    <w:rsid w:val="00956B40"/>
    <w:rsid w:val="00964015"/>
    <w:rsid w:val="009675D1"/>
    <w:rsid w:val="0097008C"/>
    <w:rsid w:val="00972AA1"/>
    <w:rsid w:val="0098370E"/>
    <w:rsid w:val="00986A47"/>
    <w:rsid w:val="0099010B"/>
    <w:rsid w:val="00990A95"/>
    <w:rsid w:val="009919DC"/>
    <w:rsid w:val="009930CD"/>
    <w:rsid w:val="0099384E"/>
    <w:rsid w:val="009A2481"/>
    <w:rsid w:val="009A38F1"/>
    <w:rsid w:val="009A3A5C"/>
    <w:rsid w:val="009B7973"/>
    <w:rsid w:val="009C76D5"/>
    <w:rsid w:val="009D146D"/>
    <w:rsid w:val="009D1FE6"/>
    <w:rsid w:val="009D49AC"/>
    <w:rsid w:val="009D5DA3"/>
    <w:rsid w:val="009E506B"/>
    <w:rsid w:val="009E5438"/>
    <w:rsid w:val="009F3918"/>
    <w:rsid w:val="00A0088B"/>
    <w:rsid w:val="00A01B1B"/>
    <w:rsid w:val="00A023B9"/>
    <w:rsid w:val="00A04CAE"/>
    <w:rsid w:val="00A04F0D"/>
    <w:rsid w:val="00A052AD"/>
    <w:rsid w:val="00A11593"/>
    <w:rsid w:val="00A2159A"/>
    <w:rsid w:val="00A229B3"/>
    <w:rsid w:val="00A3600B"/>
    <w:rsid w:val="00A44F7D"/>
    <w:rsid w:val="00A5751B"/>
    <w:rsid w:val="00A64018"/>
    <w:rsid w:val="00A721F9"/>
    <w:rsid w:val="00A7273B"/>
    <w:rsid w:val="00A7570C"/>
    <w:rsid w:val="00A77964"/>
    <w:rsid w:val="00A80CF5"/>
    <w:rsid w:val="00A85194"/>
    <w:rsid w:val="00A9135E"/>
    <w:rsid w:val="00A91BD1"/>
    <w:rsid w:val="00A943F5"/>
    <w:rsid w:val="00A96261"/>
    <w:rsid w:val="00A973F2"/>
    <w:rsid w:val="00AA03D5"/>
    <w:rsid w:val="00AA2D77"/>
    <w:rsid w:val="00AB04C6"/>
    <w:rsid w:val="00AB089D"/>
    <w:rsid w:val="00AB47E8"/>
    <w:rsid w:val="00AD092B"/>
    <w:rsid w:val="00AD1C3A"/>
    <w:rsid w:val="00AD29AE"/>
    <w:rsid w:val="00AD44C8"/>
    <w:rsid w:val="00AD7341"/>
    <w:rsid w:val="00AE3A28"/>
    <w:rsid w:val="00AE532A"/>
    <w:rsid w:val="00B140B3"/>
    <w:rsid w:val="00B1487D"/>
    <w:rsid w:val="00B15774"/>
    <w:rsid w:val="00B222DF"/>
    <w:rsid w:val="00B27720"/>
    <w:rsid w:val="00B400D5"/>
    <w:rsid w:val="00B415C3"/>
    <w:rsid w:val="00B42A8B"/>
    <w:rsid w:val="00B56868"/>
    <w:rsid w:val="00B6028E"/>
    <w:rsid w:val="00B61760"/>
    <w:rsid w:val="00B61C13"/>
    <w:rsid w:val="00B62091"/>
    <w:rsid w:val="00B624EE"/>
    <w:rsid w:val="00B633D2"/>
    <w:rsid w:val="00B66158"/>
    <w:rsid w:val="00B7035F"/>
    <w:rsid w:val="00B709C3"/>
    <w:rsid w:val="00B727A0"/>
    <w:rsid w:val="00B81403"/>
    <w:rsid w:val="00B96AA0"/>
    <w:rsid w:val="00BA75C3"/>
    <w:rsid w:val="00BB4D4C"/>
    <w:rsid w:val="00BB55AC"/>
    <w:rsid w:val="00BB5D17"/>
    <w:rsid w:val="00BB7615"/>
    <w:rsid w:val="00BC0931"/>
    <w:rsid w:val="00BC4E00"/>
    <w:rsid w:val="00BC523A"/>
    <w:rsid w:val="00BC7BF2"/>
    <w:rsid w:val="00BD2986"/>
    <w:rsid w:val="00BD435A"/>
    <w:rsid w:val="00BD61BB"/>
    <w:rsid w:val="00BF1DA6"/>
    <w:rsid w:val="00BF3CF8"/>
    <w:rsid w:val="00C00A04"/>
    <w:rsid w:val="00C01550"/>
    <w:rsid w:val="00C0364F"/>
    <w:rsid w:val="00C0519C"/>
    <w:rsid w:val="00C079D2"/>
    <w:rsid w:val="00C17B65"/>
    <w:rsid w:val="00C216F3"/>
    <w:rsid w:val="00C24C6E"/>
    <w:rsid w:val="00C27F98"/>
    <w:rsid w:val="00C31876"/>
    <w:rsid w:val="00C36A27"/>
    <w:rsid w:val="00C414AB"/>
    <w:rsid w:val="00C42CFA"/>
    <w:rsid w:val="00C438A9"/>
    <w:rsid w:val="00C43B5D"/>
    <w:rsid w:val="00C53904"/>
    <w:rsid w:val="00C53E36"/>
    <w:rsid w:val="00C566EB"/>
    <w:rsid w:val="00C56888"/>
    <w:rsid w:val="00C63240"/>
    <w:rsid w:val="00C674C0"/>
    <w:rsid w:val="00C82DE1"/>
    <w:rsid w:val="00C84DDC"/>
    <w:rsid w:val="00C8557A"/>
    <w:rsid w:val="00C861F3"/>
    <w:rsid w:val="00C95AD8"/>
    <w:rsid w:val="00C962EE"/>
    <w:rsid w:val="00C9714E"/>
    <w:rsid w:val="00C97F52"/>
    <w:rsid w:val="00CA6585"/>
    <w:rsid w:val="00CA77F3"/>
    <w:rsid w:val="00CB2691"/>
    <w:rsid w:val="00CC25B1"/>
    <w:rsid w:val="00CC6E72"/>
    <w:rsid w:val="00CC7AFC"/>
    <w:rsid w:val="00CD5B7E"/>
    <w:rsid w:val="00CD66F3"/>
    <w:rsid w:val="00CE0400"/>
    <w:rsid w:val="00CE658C"/>
    <w:rsid w:val="00CF3C62"/>
    <w:rsid w:val="00CF5B33"/>
    <w:rsid w:val="00CF7B3E"/>
    <w:rsid w:val="00D00D65"/>
    <w:rsid w:val="00D00D8F"/>
    <w:rsid w:val="00D06C75"/>
    <w:rsid w:val="00D07D9E"/>
    <w:rsid w:val="00D12F49"/>
    <w:rsid w:val="00D233B9"/>
    <w:rsid w:val="00D237A0"/>
    <w:rsid w:val="00D23EEB"/>
    <w:rsid w:val="00D24373"/>
    <w:rsid w:val="00D32155"/>
    <w:rsid w:val="00D43435"/>
    <w:rsid w:val="00D45E1E"/>
    <w:rsid w:val="00D60AD7"/>
    <w:rsid w:val="00D65DF1"/>
    <w:rsid w:val="00D73D14"/>
    <w:rsid w:val="00D7728C"/>
    <w:rsid w:val="00D8795B"/>
    <w:rsid w:val="00D93D49"/>
    <w:rsid w:val="00D93F6B"/>
    <w:rsid w:val="00DA2555"/>
    <w:rsid w:val="00DA4637"/>
    <w:rsid w:val="00DB3B45"/>
    <w:rsid w:val="00DC107A"/>
    <w:rsid w:val="00DC12CC"/>
    <w:rsid w:val="00DC215D"/>
    <w:rsid w:val="00DC37D4"/>
    <w:rsid w:val="00DC3DEB"/>
    <w:rsid w:val="00DD1C2D"/>
    <w:rsid w:val="00DE703F"/>
    <w:rsid w:val="00DF0E65"/>
    <w:rsid w:val="00DF13E1"/>
    <w:rsid w:val="00DF660F"/>
    <w:rsid w:val="00DF67F6"/>
    <w:rsid w:val="00E04369"/>
    <w:rsid w:val="00E04714"/>
    <w:rsid w:val="00E16B16"/>
    <w:rsid w:val="00E17D89"/>
    <w:rsid w:val="00E264A4"/>
    <w:rsid w:val="00E31AF8"/>
    <w:rsid w:val="00E34C58"/>
    <w:rsid w:val="00E42285"/>
    <w:rsid w:val="00E42AB3"/>
    <w:rsid w:val="00E51027"/>
    <w:rsid w:val="00E61E22"/>
    <w:rsid w:val="00E91F97"/>
    <w:rsid w:val="00E92BF6"/>
    <w:rsid w:val="00E93B13"/>
    <w:rsid w:val="00E9515C"/>
    <w:rsid w:val="00E95288"/>
    <w:rsid w:val="00EA2FE1"/>
    <w:rsid w:val="00EA4250"/>
    <w:rsid w:val="00EA4AD7"/>
    <w:rsid w:val="00EA5558"/>
    <w:rsid w:val="00EB661E"/>
    <w:rsid w:val="00EC1887"/>
    <w:rsid w:val="00EC2150"/>
    <w:rsid w:val="00EC7F48"/>
    <w:rsid w:val="00EE384E"/>
    <w:rsid w:val="00EE422C"/>
    <w:rsid w:val="00EE599F"/>
    <w:rsid w:val="00F042C6"/>
    <w:rsid w:val="00F06ED4"/>
    <w:rsid w:val="00F07BE5"/>
    <w:rsid w:val="00F10F62"/>
    <w:rsid w:val="00F15F0C"/>
    <w:rsid w:val="00F335FA"/>
    <w:rsid w:val="00F35D20"/>
    <w:rsid w:val="00F52571"/>
    <w:rsid w:val="00F57CF1"/>
    <w:rsid w:val="00F6016D"/>
    <w:rsid w:val="00F71526"/>
    <w:rsid w:val="00F72F75"/>
    <w:rsid w:val="00F76891"/>
    <w:rsid w:val="00F76F8C"/>
    <w:rsid w:val="00F778F8"/>
    <w:rsid w:val="00F81E56"/>
    <w:rsid w:val="00F87E2C"/>
    <w:rsid w:val="00F92D96"/>
    <w:rsid w:val="00F967F1"/>
    <w:rsid w:val="00FA2A42"/>
    <w:rsid w:val="00FB49A1"/>
    <w:rsid w:val="00FB6381"/>
    <w:rsid w:val="00FC099F"/>
    <w:rsid w:val="00FC6877"/>
    <w:rsid w:val="00FD0B31"/>
    <w:rsid w:val="00FD2ED3"/>
    <w:rsid w:val="00FE119F"/>
    <w:rsid w:val="5F66B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4B14"/>
  <w15:docId w15:val="{46A874CB-D4CD-43BB-B453-74808226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E4A54"/>
    <w:pPr>
      <w:widowControl/>
      <w:autoSpaceDE/>
      <w:autoSpaceDN/>
      <w:spacing w:after="200" w:line="276" w:lineRule="auto"/>
    </w:pPr>
  </w:style>
  <w:style w:type="paragraph" w:styleId="Heading1">
    <w:name w:val="heading 1"/>
    <w:basedOn w:val="Normal"/>
    <w:next w:val="Normal"/>
    <w:link w:val="Heading1Char"/>
    <w:uiPriority w:val="9"/>
    <w:semiHidden/>
    <w:rsid w:val="002E4A54"/>
    <w:pPr>
      <w:keepNext/>
      <w:keepLines/>
      <w:spacing w:before="480" w:after="0"/>
      <w:outlineLvl w:val="0"/>
    </w:pPr>
    <w:rPr>
      <w:rFonts w:asciiTheme="majorHAnsi" w:eastAsiaTheme="majorEastAsia" w:hAnsiTheme="majorHAnsi" w:cstheme="majorBidi"/>
      <w:b/>
      <w:bCs/>
      <w:color w:val="1C969D" w:themeColor="accent1" w:themeShade="BF"/>
      <w:sz w:val="28"/>
      <w:szCs w:val="28"/>
    </w:rPr>
  </w:style>
  <w:style w:type="paragraph" w:styleId="Heading2">
    <w:name w:val="heading 2"/>
    <w:basedOn w:val="Normal"/>
    <w:next w:val="Normal"/>
    <w:link w:val="Heading2Char"/>
    <w:uiPriority w:val="9"/>
    <w:semiHidden/>
    <w:qFormat/>
    <w:rsid w:val="002E4A54"/>
    <w:pPr>
      <w:keepNext/>
      <w:keepLines/>
      <w:spacing w:before="200" w:after="0"/>
      <w:outlineLvl w:val="1"/>
    </w:pPr>
    <w:rPr>
      <w:rFonts w:asciiTheme="majorHAnsi" w:eastAsiaTheme="majorEastAsia" w:hAnsiTheme="majorHAnsi" w:cstheme="majorBidi"/>
      <w:b/>
      <w:bCs/>
      <w:color w:val="26CAD3" w:themeColor="accent1"/>
      <w:sz w:val="26"/>
      <w:szCs w:val="26"/>
    </w:rPr>
  </w:style>
  <w:style w:type="paragraph" w:styleId="Heading3">
    <w:name w:val="heading 3"/>
    <w:basedOn w:val="Normal"/>
    <w:next w:val="Normal"/>
    <w:link w:val="Heading3Char"/>
    <w:uiPriority w:val="9"/>
    <w:semiHidden/>
    <w:qFormat/>
    <w:rsid w:val="002E4A54"/>
    <w:pPr>
      <w:keepNext/>
      <w:keepLines/>
      <w:spacing w:before="200" w:after="0"/>
      <w:outlineLvl w:val="2"/>
    </w:pPr>
    <w:rPr>
      <w:rFonts w:asciiTheme="majorHAnsi" w:eastAsiaTheme="majorEastAsia" w:hAnsiTheme="majorHAnsi" w:cstheme="majorBidi"/>
      <w:b/>
      <w:bCs/>
      <w:color w:val="26CAD3" w:themeColor="accent1"/>
    </w:rPr>
  </w:style>
  <w:style w:type="paragraph" w:styleId="Heading4">
    <w:name w:val="heading 4"/>
    <w:basedOn w:val="Normal"/>
    <w:uiPriority w:val="1"/>
    <w:semiHidden/>
    <w:qFormat/>
    <w:pPr>
      <w:ind w:left="50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F0E65"/>
    <w:pPr>
      <w:spacing w:before="120"/>
    </w:pPr>
    <w:rPr>
      <w:rFonts w:cstheme="minorHAnsi"/>
      <w:b/>
      <w:bCs/>
      <w:iCs/>
      <w:sz w:val="24"/>
      <w:szCs w:val="24"/>
    </w:rPr>
  </w:style>
  <w:style w:type="paragraph" w:styleId="TOC2">
    <w:name w:val="toc 2"/>
    <w:basedOn w:val="Normal"/>
    <w:uiPriority w:val="39"/>
    <w:qFormat/>
    <w:pPr>
      <w:spacing w:before="120"/>
      <w:ind w:left="220"/>
    </w:pPr>
    <w:rPr>
      <w:rFonts w:cstheme="minorHAnsi"/>
      <w:b/>
      <w:bCs/>
    </w:rPr>
  </w:style>
  <w:style w:type="paragraph" w:styleId="TOC3">
    <w:name w:val="toc 3"/>
    <w:basedOn w:val="Normal"/>
    <w:uiPriority w:val="39"/>
    <w:semiHidden/>
    <w:qFormat/>
    <w:pPr>
      <w:ind w:left="440"/>
    </w:pPr>
    <w:rPr>
      <w:rFonts w:cstheme="minorHAnsi"/>
      <w:sz w:val="20"/>
      <w:szCs w:val="20"/>
    </w:rPr>
  </w:style>
  <w:style w:type="paragraph" w:styleId="BodyText">
    <w:name w:val="Body Text"/>
    <w:basedOn w:val="Normal"/>
    <w:uiPriority w:val="1"/>
    <w:semiHidden/>
    <w:qFormat/>
  </w:style>
  <w:style w:type="paragraph" w:styleId="ListParagraph">
    <w:name w:val="List Paragraph"/>
    <w:aliases w:val="References"/>
    <w:basedOn w:val="Normal"/>
    <w:link w:val="ListParagraphChar"/>
    <w:uiPriority w:val="34"/>
    <w:semiHidden/>
    <w:qFormat/>
    <w:pPr>
      <w:spacing w:before="53"/>
      <w:ind w:left="1122" w:hanging="360"/>
    </w:pPr>
  </w:style>
  <w:style w:type="paragraph" w:customStyle="1" w:styleId="TableParagraph">
    <w:name w:val="Table Paragraph"/>
    <w:basedOn w:val="Normal"/>
    <w:uiPriority w:val="1"/>
    <w:semiHidden/>
    <w:qFormat/>
    <w:pPr>
      <w:spacing w:before="44"/>
      <w:ind w:left="110"/>
    </w:pPr>
  </w:style>
  <w:style w:type="paragraph" w:styleId="BalloonText">
    <w:name w:val="Balloon Text"/>
    <w:basedOn w:val="Normal"/>
    <w:link w:val="BalloonTextChar"/>
    <w:uiPriority w:val="99"/>
    <w:semiHidden/>
    <w:rsid w:val="009548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A54"/>
    <w:rPr>
      <w:rFonts w:ascii="Times New Roman" w:hAnsi="Times New Roman" w:cs="Times New Roman"/>
      <w:sz w:val="18"/>
      <w:szCs w:val="18"/>
    </w:rPr>
  </w:style>
  <w:style w:type="paragraph" w:styleId="Header">
    <w:name w:val="header"/>
    <w:basedOn w:val="Normal"/>
    <w:link w:val="HeaderChar"/>
    <w:uiPriority w:val="99"/>
    <w:semiHidden/>
    <w:rsid w:val="00A3600B"/>
    <w:pPr>
      <w:tabs>
        <w:tab w:val="center" w:pos="4536"/>
        <w:tab w:val="right" w:pos="9072"/>
      </w:tabs>
    </w:pPr>
  </w:style>
  <w:style w:type="character" w:customStyle="1" w:styleId="HeaderChar">
    <w:name w:val="Header Char"/>
    <w:basedOn w:val="DefaultParagraphFont"/>
    <w:link w:val="Header"/>
    <w:uiPriority w:val="99"/>
    <w:semiHidden/>
    <w:rsid w:val="002E4A54"/>
  </w:style>
  <w:style w:type="paragraph" w:styleId="Footer">
    <w:name w:val="footer"/>
    <w:basedOn w:val="Normal"/>
    <w:link w:val="FooterChar"/>
    <w:uiPriority w:val="99"/>
    <w:rsid w:val="002E4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A54"/>
  </w:style>
  <w:style w:type="paragraph" w:styleId="TOCHeading">
    <w:name w:val="TOC Heading"/>
    <w:basedOn w:val="Heading1"/>
    <w:next w:val="Normal"/>
    <w:uiPriority w:val="39"/>
    <w:semiHidden/>
    <w:qFormat/>
    <w:rsid w:val="00C82DE1"/>
    <w:pPr>
      <w:outlineLvl w:val="9"/>
    </w:pPr>
    <w:rPr>
      <w:b w:val="0"/>
      <w:bCs w:val="0"/>
      <w:lang w:val="fr-FR" w:eastAsia="fr-FR"/>
    </w:rPr>
  </w:style>
  <w:style w:type="character" w:styleId="Hyperlink">
    <w:name w:val="Hyperlink"/>
    <w:basedOn w:val="DefaultParagraphFont"/>
    <w:uiPriority w:val="99"/>
    <w:rsid w:val="00C82DE1"/>
    <w:rPr>
      <w:color w:val="0563C1" w:themeColor="hyperlink"/>
      <w:u w:val="single"/>
    </w:rPr>
  </w:style>
  <w:style w:type="paragraph" w:styleId="TOC4">
    <w:name w:val="toc 4"/>
    <w:basedOn w:val="Normal"/>
    <w:next w:val="Normal"/>
    <w:autoRedefine/>
    <w:uiPriority w:val="39"/>
    <w:semiHidden/>
    <w:rsid w:val="00C82DE1"/>
    <w:pPr>
      <w:ind w:left="660"/>
    </w:pPr>
    <w:rPr>
      <w:rFonts w:cstheme="minorHAnsi"/>
      <w:sz w:val="20"/>
      <w:szCs w:val="20"/>
    </w:rPr>
  </w:style>
  <w:style w:type="paragraph" w:styleId="TOC5">
    <w:name w:val="toc 5"/>
    <w:basedOn w:val="Normal"/>
    <w:next w:val="Normal"/>
    <w:autoRedefine/>
    <w:uiPriority w:val="39"/>
    <w:semiHidden/>
    <w:rsid w:val="00C82DE1"/>
    <w:pPr>
      <w:ind w:left="880"/>
    </w:pPr>
    <w:rPr>
      <w:rFonts w:cstheme="minorHAnsi"/>
      <w:sz w:val="20"/>
      <w:szCs w:val="20"/>
    </w:rPr>
  </w:style>
  <w:style w:type="paragraph" w:styleId="TOC6">
    <w:name w:val="toc 6"/>
    <w:basedOn w:val="Normal"/>
    <w:next w:val="Normal"/>
    <w:autoRedefine/>
    <w:uiPriority w:val="39"/>
    <w:semiHidden/>
    <w:rsid w:val="00C82DE1"/>
    <w:pPr>
      <w:ind w:left="1100"/>
    </w:pPr>
    <w:rPr>
      <w:rFonts w:cstheme="minorHAnsi"/>
      <w:sz w:val="20"/>
      <w:szCs w:val="20"/>
    </w:rPr>
  </w:style>
  <w:style w:type="paragraph" w:styleId="TOC7">
    <w:name w:val="toc 7"/>
    <w:basedOn w:val="Normal"/>
    <w:next w:val="Normal"/>
    <w:autoRedefine/>
    <w:uiPriority w:val="39"/>
    <w:semiHidden/>
    <w:rsid w:val="00C82DE1"/>
    <w:pPr>
      <w:ind w:left="1320"/>
    </w:pPr>
    <w:rPr>
      <w:rFonts w:cstheme="minorHAnsi"/>
      <w:sz w:val="20"/>
      <w:szCs w:val="20"/>
    </w:rPr>
  </w:style>
  <w:style w:type="paragraph" w:styleId="TOC8">
    <w:name w:val="toc 8"/>
    <w:basedOn w:val="Normal"/>
    <w:next w:val="Normal"/>
    <w:autoRedefine/>
    <w:uiPriority w:val="39"/>
    <w:semiHidden/>
    <w:rsid w:val="00C82DE1"/>
    <w:pPr>
      <w:ind w:left="1540"/>
    </w:pPr>
    <w:rPr>
      <w:rFonts w:cstheme="minorHAnsi"/>
      <w:sz w:val="20"/>
      <w:szCs w:val="20"/>
    </w:rPr>
  </w:style>
  <w:style w:type="paragraph" w:styleId="TOC9">
    <w:name w:val="toc 9"/>
    <w:basedOn w:val="Normal"/>
    <w:next w:val="Normal"/>
    <w:autoRedefine/>
    <w:uiPriority w:val="39"/>
    <w:semiHidden/>
    <w:rsid w:val="00C82DE1"/>
    <w:pPr>
      <w:ind w:left="1760"/>
    </w:pPr>
    <w:rPr>
      <w:rFonts w:cstheme="minorHAnsi"/>
      <w:sz w:val="20"/>
      <w:szCs w:val="20"/>
    </w:rPr>
  </w:style>
  <w:style w:type="character" w:styleId="CommentReference">
    <w:name w:val="annotation reference"/>
    <w:basedOn w:val="DefaultParagraphFont"/>
    <w:uiPriority w:val="99"/>
    <w:semiHidden/>
    <w:rsid w:val="00E42285"/>
    <w:rPr>
      <w:sz w:val="16"/>
      <w:szCs w:val="16"/>
    </w:rPr>
  </w:style>
  <w:style w:type="paragraph" w:styleId="CommentText">
    <w:name w:val="annotation text"/>
    <w:basedOn w:val="Normal"/>
    <w:link w:val="CommentTextChar"/>
    <w:uiPriority w:val="99"/>
    <w:semiHidden/>
    <w:rsid w:val="00E42285"/>
    <w:rPr>
      <w:sz w:val="20"/>
      <w:szCs w:val="20"/>
    </w:rPr>
  </w:style>
  <w:style w:type="character" w:customStyle="1" w:styleId="CommentTextChar">
    <w:name w:val="Comment Text Char"/>
    <w:basedOn w:val="DefaultParagraphFont"/>
    <w:link w:val="CommentText"/>
    <w:uiPriority w:val="99"/>
    <w:semiHidden/>
    <w:rsid w:val="002E4A54"/>
    <w:rPr>
      <w:sz w:val="20"/>
      <w:szCs w:val="20"/>
    </w:rPr>
  </w:style>
  <w:style w:type="paragraph" w:styleId="CommentSubject">
    <w:name w:val="annotation subject"/>
    <w:basedOn w:val="CommentText"/>
    <w:next w:val="CommentText"/>
    <w:link w:val="CommentSubjectChar"/>
    <w:uiPriority w:val="99"/>
    <w:semiHidden/>
    <w:rsid w:val="00E42285"/>
    <w:rPr>
      <w:b/>
      <w:bCs/>
    </w:rPr>
  </w:style>
  <w:style w:type="character" w:customStyle="1" w:styleId="CommentSubjectChar">
    <w:name w:val="Comment Subject Char"/>
    <w:basedOn w:val="CommentTextChar"/>
    <w:link w:val="CommentSubject"/>
    <w:uiPriority w:val="99"/>
    <w:semiHidden/>
    <w:rsid w:val="002E4A54"/>
    <w:rPr>
      <w:b/>
      <w:bCs/>
      <w:sz w:val="20"/>
      <w:szCs w:val="20"/>
    </w:rPr>
  </w:style>
  <w:style w:type="paragraph" w:styleId="Revision">
    <w:name w:val="Revision"/>
    <w:hidden/>
    <w:uiPriority w:val="99"/>
    <w:semiHidden/>
    <w:rsid w:val="00665E48"/>
    <w:pPr>
      <w:widowControl/>
      <w:autoSpaceDE/>
      <w:autoSpaceDN/>
    </w:pPr>
    <w:rPr>
      <w:rFonts w:ascii="Calibri" w:eastAsia="Calibri" w:hAnsi="Calibri" w:cs="Calibri"/>
    </w:rPr>
  </w:style>
  <w:style w:type="table" w:styleId="TableGrid">
    <w:name w:val="Table Grid"/>
    <w:basedOn w:val="TableNormal"/>
    <w:uiPriority w:val="39"/>
    <w:rsid w:val="002E4A5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semiHidden/>
    <w:locked/>
    <w:rsid w:val="002E4A54"/>
  </w:style>
  <w:style w:type="paragraph" w:styleId="Subtitle">
    <w:name w:val="Subtitle"/>
    <w:basedOn w:val="Normal"/>
    <w:link w:val="SubtitleChar"/>
    <w:semiHidden/>
    <w:qFormat/>
    <w:rsid w:val="00AA03D5"/>
    <w:rPr>
      <w:rFonts w:ascii="Times New Roman" w:eastAsia="Times New Roman" w:hAnsi="Times New Roman" w:cs="Times New Roman"/>
      <w:b/>
      <w:bCs/>
      <w:color w:val="FF0000"/>
      <w:sz w:val="24"/>
      <w:szCs w:val="24"/>
      <w:lang w:val="fr-CA" w:eastAsia="fr-FR"/>
    </w:rPr>
  </w:style>
  <w:style w:type="character" w:customStyle="1" w:styleId="SubtitleChar">
    <w:name w:val="Subtitle Char"/>
    <w:basedOn w:val="DefaultParagraphFont"/>
    <w:link w:val="Subtitle"/>
    <w:semiHidden/>
    <w:rsid w:val="002E4A54"/>
    <w:rPr>
      <w:rFonts w:ascii="Times New Roman" w:eastAsia="Times New Roman" w:hAnsi="Times New Roman" w:cs="Times New Roman"/>
      <w:b/>
      <w:bCs/>
      <w:color w:val="FF0000"/>
      <w:sz w:val="24"/>
      <w:szCs w:val="24"/>
      <w:lang w:val="fr-CA" w:eastAsia="fr-FR"/>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OOTNOTES,fn,ADB,f,Car Car Car,Car"/>
    <w:basedOn w:val="Normal"/>
    <w:link w:val="FootnoteTextChar"/>
    <w:uiPriority w:val="99"/>
    <w:semiHidden/>
    <w:rsid w:val="002E4A54"/>
    <w:pPr>
      <w:spacing w:after="0" w:line="240" w:lineRule="auto"/>
    </w:pPr>
    <w:rPr>
      <w:sz w:val="20"/>
      <w:szCs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semiHidden/>
    <w:rsid w:val="002E4A54"/>
    <w:rPr>
      <w:sz w:val="20"/>
      <w:szCs w:val="20"/>
    </w:rPr>
  </w:style>
  <w:style w:type="character" w:styleId="FootnoteReference">
    <w:name w:val="footnote reference"/>
    <w:aliases w:val="note bp, Car Car Char Car Char Car Car Char Car Char Char, Car Car Car Car Car Car Car Car Char Car Car Char Car Car Car Char Car Char Char Char,ftref,Car Car Char Car Char Car Car Char Car Char Char,SUPERS,16 Point"/>
    <w:link w:val="BVIfnrCarCar1Car"/>
    <w:uiPriority w:val="99"/>
    <w:semiHidden/>
    <w:rsid w:val="002E4A54"/>
    <w:rPr>
      <w:vertAlign w:val="superscript"/>
    </w:rPr>
  </w:style>
  <w:style w:type="paragraph" w:customStyle="1" w:styleId="BVIfnrCarCar1Car">
    <w:name w:val="BVI fnr Car Car1 Car"/>
    <w:aliases w:val="BVI fnr Car Car Car1, BVI fnr Car Car Car Car Car, BVI fnr Car Car Car Car Char Car Car Car Car, BVI fnr Car Car Car Car Char Char Car Car Car"/>
    <w:basedOn w:val="Normal"/>
    <w:link w:val="FootnoteReference"/>
    <w:uiPriority w:val="99"/>
    <w:semiHidden/>
    <w:rsid w:val="00267152"/>
    <w:pPr>
      <w:spacing w:after="160" w:line="240" w:lineRule="exact"/>
      <w:jc w:val="both"/>
    </w:pPr>
    <w:rPr>
      <w:vertAlign w:val="superscript"/>
    </w:rPr>
  </w:style>
  <w:style w:type="character" w:styleId="FollowedHyperlink">
    <w:name w:val="FollowedHyperlink"/>
    <w:basedOn w:val="DefaultParagraphFont"/>
    <w:uiPriority w:val="99"/>
    <w:semiHidden/>
    <w:rsid w:val="006E2877"/>
    <w:rPr>
      <w:color w:val="954F72" w:themeColor="followedHyperlink"/>
      <w:u w:val="single"/>
    </w:rPr>
  </w:style>
  <w:style w:type="table" w:customStyle="1" w:styleId="GridTable5Dark-Accent31">
    <w:name w:val="Grid Table 5 Dark - Accent 31"/>
    <w:basedOn w:val="TableNormal"/>
    <w:uiPriority w:val="50"/>
    <w:rsid w:val="00393E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88" w:themeFill="accent3"/>
      </w:tcPr>
    </w:tblStylePr>
    <w:tblStylePr w:type="band1Vert">
      <w:tblPr/>
      <w:tcPr>
        <w:shd w:val="clear" w:color="auto" w:fill="77FFE3" w:themeFill="accent3" w:themeFillTint="66"/>
      </w:tcPr>
    </w:tblStylePr>
    <w:tblStylePr w:type="band1Horz">
      <w:tblPr/>
      <w:tcPr>
        <w:shd w:val="clear" w:color="auto" w:fill="77FFE3" w:themeFill="accent3" w:themeFillTint="66"/>
      </w:tcPr>
    </w:tblStylePr>
  </w:style>
  <w:style w:type="table" w:customStyle="1" w:styleId="PlainTable51">
    <w:name w:val="Plain Table 51"/>
    <w:basedOn w:val="TableNormal"/>
    <w:uiPriority w:val="45"/>
    <w:rsid w:val="00E91F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D9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D9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D9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D9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1F97"/>
    <w:rPr>
      <w:color w:val="1C96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CAD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CAD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CAD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CAD3" w:themeColor="accent1"/>
        </w:tcBorders>
        <w:shd w:val="clear" w:color="auto" w:fill="FFFFFF" w:themeFill="background1"/>
      </w:tcPr>
    </w:tblStylePr>
    <w:tblStylePr w:type="band1Vert">
      <w:tblPr/>
      <w:tcPr>
        <w:shd w:val="clear" w:color="auto" w:fill="D2F5F7" w:themeFill="accent1" w:themeFillTint="33"/>
      </w:tcPr>
    </w:tblStylePr>
    <w:tblStylePr w:type="band1Horz">
      <w:tblPr/>
      <w:tcPr>
        <w:shd w:val="clear" w:color="auto" w:fill="D2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1">
    <w:name w:val="Grid Table 3 - Accent 11"/>
    <w:basedOn w:val="TableNormal"/>
    <w:uiPriority w:val="48"/>
    <w:rsid w:val="00E91F97"/>
    <w:tblPr>
      <w:tblStyleRowBandSize w:val="1"/>
      <w:tblStyleColBandSize w:val="1"/>
      <w:tblBorders>
        <w:top w:val="single" w:sz="4" w:space="0" w:color="7AE1E7" w:themeColor="accent1" w:themeTint="99"/>
        <w:left w:val="single" w:sz="4" w:space="0" w:color="7AE1E7" w:themeColor="accent1" w:themeTint="99"/>
        <w:bottom w:val="single" w:sz="4" w:space="0" w:color="7AE1E7" w:themeColor="accent1" w:themeTint="99"/>
        <w:right w:val="single" w:sz="4" w:space="0" w:color="7AE1E7" w:themeColor="accent1" w:themeTint="99"/>
        <w:insideH w:val="single" w:sz="4" w:space="0" w:color="7AE1E7" w:themeColor="accent1" w:themeTint="99"/>
        <w:insideV w:val="single" w:sz="4" w:space="0" w:color="7A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5F7" w:themeFill="accent1" w:themeFillTint="33"/>
      </w:tcPr>
    </w:tblStylePr>
    <w:tblStylePr w:type="band1Horz">
      <w:tblPr/>
      <w:tcPr>
        <w:shd w:val="clear" w:color="auto" w:fill="D2F5F7" w:themeFill="accent1" w:themeFillTint="33"/>
      </w:tcPr>
    </w:tblStylePr>
    <w:tblStylePr w:type="neCell">
      <w:tblPr/>
      <w:tcPr>
        <w:tcBorders>
          <w:bottom w:val="single" w:sz="4" w:space="0" w:color="7AE1E7" w:themeColor="accent1" w:themeTint="99"/>
        </w:tcBorders>
      </w:tcPr>
    </w:tblStylePr>
    <w:tblStylePr w:type="nwCell">
      <w:tblPr/>
      <w:tcPr>
        <w:tcBorders>
          <w:bottom w:val="single" w:sz="4" w:space="0" w:color="7AE1E7" w:themeColor="accent1" w:themeTint="99"/>
        </w:tcBorders>
      </w:tcPr>
    </w:tblStylePr>
    <w:tblStylePr w:type="seCell">
      <w:tblPr/>
      <w:tcPr>
        <w:tcBorders>
          <w:top w:val="single" w:sz="4" w:space="0" w:color="7AE1E7" w:themeColor="accent1" w:themeTint="99"/>
        </w:tcBorders>
      </w:tcPr>
    </w:tblStylePr>
    <w:tblStylePr w:type="swCell">
      <w:tblPr/>
      <w:tcPr>
        <w:tcBorders>
          <w:top w:val="single" w:sz="4" w:space="0" w:color="7AE1E7" w:themeColor="accent1" w:themeTint="99"/>
        </w:tcBorders>
      </w:tcPr>
    </w:tblStylePr>
  </w:style>
  <w:style w:type="table" w:customStyle="1" w:styleId="GridTable7Colorful-Accent11">
    <w:name w:val="Grid Table 7 Colorful - Accent 11"/>
    <w:basedOn w:val="TableNormal"/>
    <w:uiPriority w:val="52"/>
    <w:rsid w:val="00F92D96"/>
    <w:rPr>
      <w:color w:val="1C969D" w:themeColor="accent1" w:themeShade="BF"/>
    </w:rPr>
    <w:tblPr>
      <w:tblStyleRowBandSize w:val="1"/>
      <w:tblStyleColBandSize w:val="1"/>
      <w:tblBorders>
        <w:top w:val="single" w:sz="4" w:space="0" w:color="7AE1E7" w:themeColor="accent1" w:themeTint="99"/>
        <w:left w:val="single" w:sz="4" w:space="0" w:color="7AE1E7" w:themeColor="accent1" w:themeTint="99"/>
        <w:bottom w:val="single" w:sz="4" w:space="0" w:color="7AE1E7" w:themeColor="accent1" w:themeTint="99"/>
        <w:right w:val="single" w:sz="4" w:space="0" w:color="7AE1E7" w:themeColor="accent1" w:themeTint="99"/>
        <w:insideH w:val="single" w:sz="4" w:space="0" w:color="7AE1E7" w:themeColor="accent1" w:themeTint="99"/>
        <w:insideV w:val="single" w:sz="4" w:space="0" w:color="7A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5F7" w:themeFill="accent1" w:themeFillTint="33"/>
      </w:tcPr>
    </w:tblStylePr>
    <w:tblStylePr w:type="band1Horz">
      <w:tblPr/>
      <w:tcPr>
        <w:shd w:val="clear" w:color="auto" w:fill="D2F5F7" w:themeFill="accent1" w:themeFillTint="33"/>
      </w:tcPr>
    </w:tblStylePr>
    <w:tblStylePr w:type="neCell">
      <w:tblPr/>
      <w:tcPr>
        <w:tcBorders>
          <w:bottom w:val="single" w:sz="4" w:space="0" w:color="7AE1E7" w:themeColor="accent1" w:themeTint="99"/>
        </w:tcBorders>
      </w:tcPr>
    </w:tblStylePr>
    <w:tblStylePr w:type="nwCell">
      <w:tblPr/>
      <w:tcPr>
        <w:tcBorders>
          <w:bottom w:val="single" w:sz="4" w:space="0" w:color="7AE1E7" w:themeColor="accent1" w:themeTint="99"/>
        </w:tcBorders>
      </w:tcPr>
    </w:tblStylePr>
    <w:tblStylePr w:type="seCell">
      <w:tblPr/>
      <w:tcPr>
        <w:tcBorders>
          <w:top w:val="single" w:sz="4" w:space="0" w:color="7AE1E7" w:themeColor="accent1" w:themeTint="99"/>
        </w:tcBorders>
      </w:tcPr>
    </w:tblStylePr>
    <w:tblStylePr w:type="swCell">
      <w:tblPr/>
      <w:tcPr>
        <w:tcBorders>
          <w:top w:val="single" w:sz="4" w:space="0" w:color="7AE1E7" w:themeColor="accent1" w:themeTint="99"/>
        </w:tcBorders>
      </w:tcPr>
    </w:tblStylePr>
  </w:style>
  <w:style w:type="table" w:customStyle="1" w:styleId="GridTable2-Accent11">
    <w:name w:val="Grid Table 2 - Accent 11"/>
    <w:basedOn w:val="TableNormal"/>
    <w:uiPriority w:val="47"/>
    <w:rsid w:val="00F92D96"/>
    <w:tblPr>
      <w:tblStyleRowBandSize w:val="1"/>
      <w:tblStyleColBandSize w:val="1"/>
      <w:tblBorders>
        <w:top w:val="single" w:sz="2" w:space="0" w:color="7AE1E7" w:themeColor="accent1" w:themeTint="99"/>
        <w:bottom w:val="single" w:sz="2" w:space="0" w:color="7AE1E7" w:themeColor="accent1" w:themeTint="99"/>
        <w:insideH w:val="single" w:sz="2" w:space="0" w:color="7AE1E7" w:themeColor="accent1" w:themeTint="99"/>
        <w:insideV w:val="single" w:sz="2" w:space="0" w:color="7AE1E7" w:themeColor="accent1" w:themeTint="99"/>
      </w:tblBorders>
    </w:tblPr>
    <w:tblStylePr w:type="firstRow">
      <w:rPr>
        <w:b/>
        <w:bCs/>
      </w:rPr>
      <w:tblPr/>
      <w:tcPr>
        <w:tcBorders>
          <w:top w:val="nil"/>
          <w:bottom w:val="single" w:sz="12" w:space="0" w:color="7AE1E7" w:themeColor="accent1" w:themeTint="99"/>
          <w:insideH w:val="nil"/>
          <w:insideV w:val="nil"/>
        </w:tcBorders>
        <w:shd w:val="clear" w:color="auto" w:fill="FFFFFF" w:themeFill="background1"/>
      </w:tcPr>
    </w:tblStylePr>
    <w:tblStylePr w:type="lastRow">
      <w:rPr>
        <w:b/>
        <w:bCs/>
      </w:rPr>
      <w:tblPr/>
      <w:tcPr>
        <w:tcBorders>
          <w:top w:val="double" w:sz="2" w:space="0" w:color="7A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5F7" w:themeFill="accent1" w:themeFillTint="33"/>
      </w:tcPr>
    </w:tblStylePr>
    <w:tblStylePr w:type="band1Horz">
      <w:tblPr/>
      <w:tcPr>
        <w:shd w:val="clear" w:color="auto" w:fill="D2F5F7" w:themeFill="accent1" w:themeFillTint="33"/>
      </w:tcPr>
    </w:tblStylePr>
  </w:style>
  <w:style w:type="table" w:customStyle="1" w:styleId="ListTable7Colorful1">
    <w:name w:val="List Table 7 Colorful1"/>
    <w:basedOn w:val="TableNormal"/>
    <w:uiPriority w:val="52"/>
    <w:rsid w:val="00F92D96"/>
    <w:rPr>
      <w:color w:val="3F3E3E"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E3E"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E3E"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E3E"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E3E"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E93B13"/>
    <w:tblPr>
      <w:tblStyleRowBandSize w:val="1"/>
      <w:tblStyleColBandSize w:val="1"/>
      <w:tblBorders>
        <w:top w:val="single" w:sz="4" w:space="0" w:color="8C8A8A" w:themeColor="text1" w:themeTint="99"/>
        <w:left w:val="single" w:sz="4" w:space="0" w:color="8C8A8A" w:themeColor="text1" w:themeTint="99"/>
        <w:bottom w:val="single" w:sz="4" w:space="0" w:color="8C8A8A" w:themeColor="text1" w:themeTint="99"/>
        <w:right w:val="single" w:sz="4" w:space="0" w:color="8C8A8A" w:themeColor="text1" w:themeTint="99"/>
        <w:insideH w:val="single" w:sz="4" w:space="0" w:color="8C8A8A" w:themeColor="text1" w:themeTint="99"/>
        <w:insideV w:val="single" w:sz="4" w:space="0" w:color="8C8A8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A8A" w:themeColor="text1" w:themeTint="99"/>
        </w:tcBorders>
      </w:tcPr>
    </w:tblStylePr>
    <w:tblStylePr w:type="nwCell">
      <w:tblPr/>
      <w:tcPr>
        <w:tcBorders>
          <w:bottom w:val="single" w:sz="4" w:space="0" w:color="8C8A8A" w:themeColor="text1" w:themeTint="99"/>
        </w:tcBorders>
      </w:tcPr>
    </w:tblStylePr>
    <w:tblStylePr w:type="seCell">
      <w:tblPr/>
      <w:tcPr>
        <w:tcBorders>
          <w:top w:val="single" w:sz="4" w:space="0" w:color="8C8A8A" w:themeColor="text1" w:themeTint="99"/>
        </w:tcBorders>
      </w:tcPr>
    </w:tblStylePr>
    <w:tblStylePr w:type="swCell">
      <w:tblPr/>
      <w:tcPr>
        <w:tcBorders>
          <w:top w:val="single" w:sz="4" w:space="0" w:color="8C8A8A" w:themeColor="text1" w:themeTint="99"/>
        </w:tcBorders>
      </w:tcPr>
    </w:tblStylePr>
  </w:style>
  <w:style w:type="paragraph" w:customStyle="1" w:styleId="NormalEPIVAC">
    <w:name w:val="Normal EPIVAC"/>
    <w:basedOn w:val="Normal"/>
    <w:link w:val="NormalEPIVACCar"/>
    <w:semiHidden/>
    <w:rsid w:val="00502ADD"/>
    <w:pPr>
      <w:ind w:firstLine="357"/>
      <w:jc w:val="both"/>
    </w:pPr>
    <w:rPr>
      <w:rFonts w:ascii="Arial" w:eastAsia="Times New Roman" w:hAnsi="Arial" w:cs="Arial"/>
      <w:sz w:val="20"/>
      <w:szCs w:val="20"/>
      <w:lang w:eastAsia="zh-CN" w:bidi="en-US"/>
    </w:rPr>
  </w:style>
  <w:style w:type="character" w:customStyle="1" w:styleId="NormalEPIVACCar">
    <w:name w:val="Normal EPIVAC Car"/>
    <w:link w:val="NormalEPIVAC"/>
    <w:semiHidden/>
    <w:rsid w:val="002E4A54"/>
    <w:rPr>
      <w:rFonts w:ascii="Arial" w:eastAsia="Times New Roman" w:hAnsi="Arial" w:cs="Arial"/>
      <w:sz w:val="20"/>
      <w:szCs w:val="20"/>
      <w:lang w:eastAsia="zh-CN" w:bidi="en-US"/>
    </w:rPr>
  </w:style>
  <w:style w:type="paragraph" w:customStyle="1" w:styleId="PATHbodytext">
    <w:name w:val="PATH body text"/>
    <w:basedOn w:val="Normal"/>
    <w:semiHidden/>
    <w:qFormat/>
    <w:rsid w:val="00AD7341"/>
    <w:pPr>
      <w:spacing w:after="180" w:line="320" w:lineRule="atLeast"/>
    </w:pPr>
    <w:rPr>
      <w:rFonts w:ascii="Times New Roman" w:eastAsia="Times New Roman" w:hAnsi="Times New Roman" w:cs="Times New Roman"/>
      <w:szCs w:val="24"/>
      <w:lang w:val="fr-FR"/>
    </w:rPr>
  </w:style>
  <w:style w:type="paragraph" w:customStyle="1" w:styleId="JhpChapterTitlect">
    <w:name w:val="Jhp_ChapterTitle&lt;ct&gt;"/>
    <w:link w:val="JhpChapterTitlectChar"/>
    <w:qFormat/>
    <w:rsid w:val="002E4A54"/>
    <w:pPr>
      <w:widowControl/>
      <w:pBdr>
        <w:bottom w:val="dotted" w:sz="8" w:space="1" w:color="00667D" w:themeColor="text2"/>
      </w:pBdr>
      <w:autoSpaceDE/>
      <w:autoSpaceDN/>
      <w:spacing w:after="240"/>
    </w:pPr>
    <w:rPr>
      <w:b/>
      <w:color w:val="00667D" w:themeColor="text2"/>
      <w:sz w:val="40"/>
    </w:rPr>
  </w:style>
  <w:style w:type="paragraph" w:customStyle="1" w:styleId="JhpBodyText">
    <w:name w:val="Jhp_Body Text"/>
    <w:basedOn w:val="Normal"/>
    <w:link w:val="JhpBodyTextChar"/>
    <w:qFormat/>
    <w:rsid w:val="002E4A54"/>
    <w:pPr>
      <w:spacing w:after="0" w:line="240" w:lineRule="auto"/>
    </w:pPr>
    <w:rPr>
      <w:color w:val="3F3E3E" w:themeColor="text1"/>
    </w:rPr>
  </w:style>
  <w:style w:type="paragraph" w:customStyle="1" w:styleId="JhpSubtitlest">
    <w:name w:val="Jhp_Subtitle&lt;st&gt;"/>
    <w:basedOn w:val="JhpTitlet"/>
    <w:link w:val="JhpSubtitlestChar"/>
    <w:qFormat/>
    <w:rsid w:val="002E4A54"/>
    <w:rPr>
      <w:b w:val="0"/>
      <w:color w:val="26CAD3" w:themeColor="accent1"/>
      <w:sz w:val="52"/>
      <w:szCs w:val="52"/>
    </w:rPr>
  </w:style>
  <w:style w:type="paragraph" w:customStyle="1" w:styleId="Jhp2ndLevelHeadingh2">
    <w:name w:val="Jhp_2nd Level Heading&lt;h2&gt;"/>
    <w:basedOn w:val="Normal"/>
    <w:qFormat/>
    <w:rsid w:val="002E4A54"/>
    <w:pPr>
      <w:spacing w:before="120" w:after="60" w:line="240" w:lineRule="auto"/>
    </w:pPr>
    <w:rPr>
      <w:b/>
      <w:color w:val="00667D" w:themeColor="text2"/>
      <w:sz w:val="24"/>
    </w:rPr>
  </w:style>
  <w:style w:type="paragraph" w:customStyle="1" w:styleId="Jhp1stLevelHeadingh1">
    <w:name w:val="Jhp_1st Level Heading&lt;h1&gt;"/>
    <w:basedOn w:val="Normal"/>
    <w:qFormat/>
    <w:rsid w:val="002E4A54"/>
    <w:pPr>
      <w:spacing w:before="120" w:after="60" w:line="240" w:lineRule="auto"/>
    </w:pPr>
    <w:rPr>
      <w:b/>
      <w:color w:val="00667D" w:themeColor="text2"/>
      <w:sz w:val="28"/>
      <w:szCs w:val="28"/>
    </w:rPr>
  </w:style>
  <w:style w:type="paragraph" w:customStyle="1" w:styleId="Jhp3rdLevelHeadingh3">
    <w:name w:val="Jhp_3rd Level Heading&lt;h3&gt;"/>
    <w:basedOn w:val="Normal"/>
    <w:qFormat/>
    <w:rsid w:val="002E4A54"/>
    <w:pPr>
      <w:spacing w:before="120" w:after="60" w:line="240" w:lineRule="auto"/>
    </w:pPr>
    <w:rPr>
      <w:color w:val="26CAD3" w:themeColor="accent1"/>
      <w:sz w:val="24"/>
    </w:rPr>
  </w:style>
  <w:style w:type="paragraph" w:customStyle="1" w:styleId="JHPbullet1">
    <w:name w:val="JHP_bullet 1"/>
    <w:basedOn w:val="Normal"/>
    <w:link w:val="JHPbullet1Char"/>
    <w:semiHidden/>
    <w:qFormat/>
    <w:rsid w:val="002E4A54"/>
    <w:pPr>
      <w:numPr>
        <w:numId w:val="12"/>
      </w:numPr>
      <w:spacing w:before="120" w:after="0" w:line="240" w:lineRule="auto"/>
    </w:pPr>
    <w:rPr>
      <w:rFonts w:ascii="Adobe Garamond Pro" w:eastAsia="Calibri" w:hAnsi="Adobe Garamond Pro" w:cs="Times New Roman"/>
      <w:sz w:val="24"/>
      <w:szCs w:val="24"/>
    </w:rPr>
  </w:style>
  <w:style w:type="character" w:customStyle="1" w:styleId="JHPbullet1Char">
    <w:name w:val="JHP_bullet 1 Char"/>
    <w:basedOn w:val="DefaultParagraphFont"/>
    <w:link w:val="JHPbullet1"/>
    <w:semiHidden/>
    <w:locked/>
    <w:rsid w:val="002E4A54"/>
    <w:rPr>
      <w:rFonts w:ascii="Adobe Garamond Pro" w:eastAsia="Calibri" w:hAnsi="Adobe Garamond Pro" w:cs="Times New Roman"/>
      <w:sz w:val="24"/>
      <w:szCs w:val="24"/>
    </w:rPr>
  </w:style>
  <w:style w:type="paragraph" w:customStyle="1" w:styleId="JHPbullet2">
    <w:name w:val="JHP_bullet 2"/>
    <w:basedOn w:val="Normal"/>
    <w:link w:val="JHPbullet2Char"/>
    <w:semiHidden/>
    <w:qFormat/>
    <w:rsid w:val="002E4A54"/>
    <w:pPr>
      <w:numPr>
        <w:numId w:val="13"/>
      </w:numPr>
      <w:spacing w:before="120" w:after="0" w:line="240" w:lineRule="auto"/>
    </w:pPr>
    <w:rPr>
      <w:rFonts w:ascii="Adobe Garamond Pro" w:eastAsia="Calibri" w:hAnsi="Adobe Garamond Pro" w:cs="Times New Roman"/>
      <w:sz w:val="24"/>
      <w:szCs w:val="24"/>
    </w:rPr>
  </w:style>
  <w:style w:type="character" w:customStyle="1" w:styleId="JHPbullet2Char">
    <w:name w:val="JHP_bullet 2 Char"/>
    <w:basedOn w:val="DefaultParagraphFont"/>
    <w:link w:val="JHPbullet2"/>
    <w:semiHidden/>
    <w:locked/>
    <w:rsid w:val="002E4A54"/>
    <w:rPr>
      <w:rFonts w:ascii="Adobe Garamond Pro" w:eastAsia="Calibri" w:hAnsi="Adobe Garamond Pro" w:cs="Times New Roman"/>
      <w:sz w:val="24"/>
      <w:szCs w:val="24"/>
    </w:rPr>
  </w:style>
  <w:style w:type="paragraph" w:customStyle="1" w:styleId="Jhpiegobullet2">
    <w:name w:val="Jhpiego_bullet2"/>
    <w:basedOn w:val="JHPbullet2"/>
    <w:link w:val="Jhpiegobullet2Char"/>
    <w:semiHidden/>
    <w:qFormat/>
    <w:rsid w:val="002E4A54"/>
    <w:pPr>
      <w:numPr>
        <w:numId w:val="0"/>
      </w:numPr>
      <w:ind w:left="720" w:hanging="360"/>
    </w:pPr>
  </w:style>
  <w:style w:type="character" w:customStyle="1" w:styleId="Jhpiegobullet2Char">
    <w:name w:val="Jhpiego_bullet2 Char"/>
    <w:basedOn w:val="DefaultParagraphFont"/>
    <w:link w:val="Jhpiegobullet2"/>
    <w:semiHidden/>
    <w:rsid w:val="002E4A54"/>
    <w:rPr>
      <w:rFonts w:ascii="Adobe Garamond Pro" w:eastAsia="Calibri" w:hAnsi="Adobe Garamond Pro" w:cs="Times New Roman"/>
      <w:sz w:val="24"/>
      <w:szCs w:val="24"/>
    </w:rPr>
  </w:style>
  <w:style w:type="paragraph" w:customStyle="1" w:styleId="Jhpiegobullet3">
    <w:name w:val="Jhpiego_bullet3"/>
    <w:basedOn w:val="Normal"/>
    <w:link w:val="Jhpiegobullet3Char"/>
    <w:semiHidden/>
    <w:qFormat/>
    <w:rsid w:val="002E4A54"/>
    <w:pPr>
      <w:tabs>
        <w:tab w:val="left" w:pos="360"/>
      </w:tabs>
      <w:spacing w:before="120" w:after="0" w:line="240" w:lineRule="auto"/>
      <w:ind w:left="1080" w:hanging="360"/>
    </w:pPr>
    <w:rPr>
      <w:rFonts w:ascii="Adobe Garamond Pro" w:eastAsia="Calibri" w:hAnsi="Adobe Garamond Pro" w:cs="Times New Roman"/>
      <w:sz w:val="24"/>
    </w:rPr>
  </w:style>
  <w:style w:type="character" w:customStyle="1" w:styleId="Jhpiegobullet3Char">
    <w:name w:val="Jhpiego_bullet3 Char"/>
    <w:basedOn w:val="DefaultParagraphFont"/>
    <w:link w:val="Jhpiegobullet3"/>
    <w:semiHidden/>
    <w:rsid w:val="002E4A54"/>
    <w:rPr>
      <w:rFonts w:ascii="Adobe Garamond Pro" w:eastAsia="Calibri" w:hAnsi="Adobe Garamond Pro" w:cs="Times New Roman"/>
      <w:sz w:val="24"/>
    </w:rPr>
  </w:style>
  <w:style w:type="paragraph" w:customStyle="1" w:styleId="Jhp4thLevelHeadingh4">
    <w:name w:val="Jhp_4th Level Heading&lt;h4&gt;"/>
    <w:basedOn w:val="Jhp3rdLevelHeadingh3"/>
    <w:qFormat/>
    <w:rsid w:val="002E4A54"/>
    <w:rPr>
      <w:i/>
    </w:rPr>
  </w:style>
  <w:style w:type="paragraph" w:customStyle="1" w:styleId="JhpBulletLevel1bl1">
    <w:name w:val="Jhp_Bullet Level 1&lt;bl1&gt;"/>
    <w:basedOn w:val="Normal"/>
    <w:qFormat/>
    <w:rsid w:val="002E4A54"/>
    <w:pPr>
      <w:numPr>
        <w:numId w:val="20"/>
      </w:numPr>
      <w:spacing w:before="120" w:after="0" w:line="240" w:lineRule="auto"/>
    </w:pPr>
    <w:rPr>
      <w:rFonts w:eastAsia="Calibri" w:cs="Times New Roman"/>
      <w:color w:val="3F3E3E" w:themeColor="text1"/>
    </w:rPr>
  </w:style>
  <w:style w:type="paragraph" w:customStyle="1" w:styleId="JhpBulletLevel2bl2">
    <w:name w:val="Jhp_Bullet Level 2&lt;bl2&gt;"/>
    <w:basedOn w:val="Jhpiegobullet2"/>
    <w:qFormat/>
    <w:rsid w:val="002E4A54"/>
    <w:pPr>
      <w:numPr>
        <w:numId w:val="21"/>
      </w:numPr>
      <w:ind w:left="720"/>
    </w:pPr>
    <w:rPr>
      <w:rFonts w:asciiTheme="minorHAnsi" w:hAnsiTheme="minorHAnsi"/>
      <w:color w:val="3F3E3E" w:themeColor="text1"/>
      <w:sz w:val="22"/>
      <w:szCs w:val="22"/>
    </w:rPr>
  </w:style>
  <w:style w:type="paragraph" w:customStyle="1" w:styleId="JhpBulletLevel3bl3">
    <w:name w:val="Jhp_Bullet Level 3&lt;bl3&gt;"/>
    <w:basedOn w:val="Normal"/>
    <w:qFormat/>
    <w:rsid w:val="002E4A54"/>
    <w:pPr>
      <w:numPr>
        <w:numId w:val="22"/>
      </w:numPr>
      <w:spacing w:before="120" w:after="0" w:line="240" w:lineRule="auto"/>
      <w:ind w:left="1080"/>
    </w:pPr>
    <w:rPr>
      <w:color w:val="3F3E3E" w:themeColor="text1"/>
    </w:rPr>
  </w:style>
  <w:style w:type="paragraph" w:customStyle="1" w:styleId="JHPnumberedlist0">
    <w:name w:val="JHP_numbered list"/>
    <w:basedOn w:val="Normal"/>
    <w:link w:val="JHPnumberedlistChar"/>
    <w:semiHidden/>
    <w:qFormat/>
    <w:rsid w:val="002E4A54"/>
    <w:pPr>
      <w:spacing w:before="120" w:after="0" w:line="240" w:lineRule="auto"/>
      <w:ind w:left="360" w:hanging="360"/>
    </w:pPr>
    <w:rPr>
      <w:rFonts w:ascii="Adobe Garamond Pro" w:eastAsia="Calibri" w:hAnsi="Adobe Garamond Pro" w:cs="Times New Roman"/>
      <w:sz w:val="24"/>
      <w:szCs w:val="24"/>
    </w:rPr>
  </w:style>
  <w:style w:type="character" w:customStyle="1" w:styleId="JHPnumberedlistChar">
    <w:name w:val="JHP_numbered list Char"/>
    <w:basedOn w:val="DefaultParagraphFont"/>
    <w:link w:val="JHPnumberedlist0"/>
    <w:semiHidden/>
    <w:locked/>
    <w:rsid w:val="002E4A54"/>
    <w:rPr>
      <w:rFonts w:ascii="Adobe Garamond Pro" w:eastAsia="Calibri" w:hAnsi="Adobe Garamond Pro" w:cs="Times New Roman"/>
      <w:sz w:val="24"/>
      <w:szCs w:val="24"/>
    </w:rPr>
  </w:style>
  <w:style w:type="paragraph" w:customStyle="1" w:styleId="JhpNumberListnl">
    <w:name w:val="Jhp_Number List&lt;nl&gt;"/>
    <w:basedOn w:val="JHPnumberedlist0"/>
    <w:link w:val="JhpNumberListnlChar"/>
    <w:qFormat/>
    <w:rsid w:val="002E4A54"/>
    <w:pPr>
      <w:numPr>
        <w:numId w:val="23"/>
      </w:numPr>
    </w:pPr>
    <w:rPr>
      <w:rFonts w:asciiTheme="minorHAnsi" w:hAnsiTheme="minorHAnsi"/>
      <w:sz w:val="22"/>
    </w:rPr>
  </w:style>
  <w:style w:type="character" w:customStyle="1" w:styleId="JhpNumberListnlChar">
    <w:name w:val="Jhp_Number List&lt;nl&gt; Char"/>
    <w:basedOn w:val="DefaultParagraphFont"/>
    <w:link w:val="JhpNumberListnl"/>
    <w:rsid w:val="002E4A54"/>
    <w:rPr>
      <w:rFonts w:eastAsia="Calibri" w:cs="Times New Roman"/>
      <w:szCs w:val="24"/>
    </w:rPr>
  </w:style>
  <w:style w:type="paragraph" w:customStyle="1" w:styleId="JhpTableBullet1">
    <w:name w:val="Jhp_Table Bullet 1"/>
    <w:basedOn w:val="Normal"/>
    <w:link w:val="JhpTableBullet1Char"/>
    <w:qFormat/>
    <w:rsid w:val="002E4A54"/>
    <w:pPr>
      <w:numPr>
        <w:numId w:val="24"/>
      </w:numPr>
      <w:spacing w:before="40" w:after="0" w:line="240" w:lineRule="auto"/>
      <w:ind w:left="288" w:hanging="288"/>
    </w:pPr>
    <w:rPr>
      <w:rFonts w:eastAsia="Times New Roman" w:cs="Arial"/>
      <w:color w:val="3F3E3E" w:themeColor="text1"/>
      <w:sz w:val="20"/>
      <w:szCs w:val="18"/>
    </w:rPr>
  </w:style>
  <w:style w:type="paragraph" w:customStyle="1" w:styleId="JhpDisplayfootnotedn">
    <w:name w:val="Jhp_Display footnote&lt;dn&gt;"/>
    <w:basedOn w:val="Normal"/>
    <w:qFormat/>
    <w:rsid w:val="002E4A54"/>
    <w:pPr>
      <w:spacing w:before="60" w:after="0" w:line="240" w:lineRule="auto"/>
    </w:pPr>
    <w:rPr>
      <w:rFonts w:eastAsia="Calibri" w:cs="Arial"/>
      <w:color w:val="3F3E3E" w:themeColor="text1"/>
      <w:sz w:val="20"/>
    </w:rPr>
  </w:style>
  <w:style w:type="paragraph" w:customStyle="1" w:styleId="JHPnumberedtable">
    <w:name w:val="JHP_numbered table"/>
    <w:basedOn w:val="Normal"/>
    <w:link w:val="JHPnumberedtableChar"/>
    <w:semiHidden/>
    <w:qFormat/>
    <w:rsid w:val="002E4A54"/>
    <w:pPr>
      <w:numPr>
        <w:numId w:val="26"/>
      </w:numPr>
      <w:spacing w:after="0" w:line="240" w:lineRule="auto"/>
      <w:ind w:hanging="360"/>
    </w:pPr>
    <w:rPr>
      <w:rFonts w:ascii="Arial" w:eastAsia="Calibri" w:hAnsi="Arial" w:cs="Times New Roman"/>
      <w:sz w:val="20"/>
    </w:rPr>
  </w:style>
  <w:style w:type="character" w:customStyle="1" w:styleId="JHPnumberedtableChar">
    <w:name w:val="JHP_numbered table Char"/>
    <w:basedOn w:val="DefaultParagraphFont"/>
    <w:link w:val="JHPnumberedtable"/>
    <w:semiHidden/>
    <w:locked/>
    <w:rsid w:val="002E4A54"/>
    <w:rPr>
      <w:rFonts w:ascii="Arial" w:eastAsia="Calibri" w:hAnsi="Arial" w:cs="Times New Roman"/>
      <w:sz w:val="20"/>
    </w:rPr>
  </w:style>
  <w:style w:type="paragraph" w:customStyle="1" w:styleId="JhpDisplaynumberandtitledt">
    <w:name w:val="Jhp_Display number and title&lt;dt&gt;"/>
    <w:basedOn w:val="Normal"/>
    <w:link w:val="JhpDisplaynumberandtitledtChar"/>
    <w:qFormat/>
    <w:rsid w:val="002E4A54"/>
    <w:pPr>
      <w:spacing w:after="60" w:line="240" w:lineRule="auto"/>
    </w:pPr>
    <w:rPr>
      <w:rFonts w:eastAsia="Calibri" w:cs="Arial"/>
      <w:b/>
      <w:color w:val="00667D" w:themeColor="text2"/>
      <w:sz w:val="20"/>
    </w:rPr>
  </w:style>
  <w:style w:type="character" w:customStyle="1" w:styleId="JhpDisplaynumberandtitledtChar">
    <w:name w:val="Jhp_Display number and title&lt;dt&gt; Char"/>
    <w:basedOn w:val="DefaultParagraphFont"/>
    <w:link w:val="JhpDisplaynumberandtitledt"/>
    <w:rsid w:val="002E4A54"/>
    <w:rPr>
      <w:rFonts w:eastAsia="Calibri" w:cs="Arial"/>
      <w:b/>
      <w:color w:val="00667D" w:themeColor="text2"/>
      <w:sz w:val="20"/>
    </w:rPr>
  </w:style>
  <w:style w:type="paragraph" w:customStyle="1" w:styleId="JhpTableNumberList">
    <w:name w:val="Jhp_Table Number List"/>
    <w:basedOn w:val="JHPnumberedtable"/>
    <w:link w:val="JhpTableNumberListChar"/>
    <w:qFormat/>
    <w:rsid w:val="002E4A54"/>
    <w:pPr>
      <w:numPr>
        <w:numId w:val="25"/>
      </w:numPr>
      <w:spacing w:before="40"/>
      <w:ind w:left="288" w:hanging="288"/>
    </w:pPr>
    <w:rPr>
      <w:rFonts w:asciiTheme="minorHAnsi" w:hAnsiTheme="minorHAnsi"/>
    </w:rPr>
  </w:style>
  <w:style w:type="character" w:customStyle="1" w:styleId="JhpTableNumberListChar">
    <w:name w:val="Jhp_Table Number List Char"/>
    <w:basedOn w:val="DefaultParagraphFont"/>
    <w:link w:val="JhpTableNumberList"/>
    <w:rsid w:val="002E4A54"/>
    <w:rPr>
      <w:rFonts w:eastAsia="Calibri" w:cs="Times New Roman"/>
      <w:sz w:val="20"/>
    </w:rPr>
  </w:style>
  <w:style w:type="paragraph" w:customStyle="1" w:styleId="JhpFooter">
    <w:name w:val="Jhp_Footer"/>
    <w:basedOn w:val="Footer"/>
    <w:qFormat/>
    <w:rsid w:val="002E4A54"/>
    <w:pPr>
      <w:tabs>
        <w:tab w:val="clear" w:pos="4680"/>
      </w:tabs>
    </w:pPr>
    <w:rPr>
      <w:b/>
      <w:color w:val="3F3E3E" w:themeColor="text1"/>
      <w:sz w:val="18"/>
      <w:szCs w:val="18"/>
    </w:rPr>
  </w:style>
  <w:style w:type="paragraph" w:customStyle="1" w:styleId="JhpiegoBodyText">
    <w:name w:val="Jhpiego_Body Text"/>
    <w:basedOn w:val="Normal"/>
    <w:link w:val="JhpiegoBodyTextChar"/>
    <w:semiHidden/>
    <w:qFormat/>
    <w:rsid w:val="002E4A54"/>
    <w:pPr>
      <w:spacing w:after="0" w:line="240" w:lineRule="auto"/>
    </w:pPr>
    <w:rPr>
      <w:rFonts w:ascii="Adobe Garamond Pro" w:eastAsia="Garamond" w:hAnsi="Adobe Garamond Pro" w:cs="Times New Roman"/>
      <w:sz w:val="24"/>
    </w:rPr>
  </w:style>
  <w:style w:type="character" w:customStyle="1" w:styleId="JhpiegoBodyTextChar">
    <w:name w:val="Jhpiego_Body Text Char"/>
    <w:link w:val="JhpiegoBodyText"/>
    <w:semiHidden/>
    <w:rsid w:val="002E4A54"/>
    <w:rPr>
      <w:rFonts w:ascii="Adobe Garamond Pro" w:eastAsia="Garamond" w:hAnsi="Adobe Garamond Pro" w:cs="Times New Roman"/>
      <w:sz w:val="24"/>
    </w:rPr>
  </w:style>
  <w:style w:type="paragraph" w:customStyle="1" w:styleId="JhpiegoChapterTitle">
    <w:name w:val="Jhpiego_Chapter Title"/>
    <w:basedOn w:val="Normal"/>
    <w:semiHidden/>
    <w:qFormat/>
    <w:rsid w:val="002E4A54"/>
    <w:pPr>
      <w:pBdr>
        <w:bottom w:val="single" w:sz="8" w:space="1" w:color="305B75"/>
      </w:pBdr>
      <w:spacing w:before="120" w:after="120" w:line="240" w:lineRule="auto"/>
    </w:pPr>
    <w:rPr>
      <w:rFonts w:ascii="Century Gothic" w:eastAsia="Garamond" w:hAnsi="Century Gothic" w:cs="Times New Roman"/>
      <w:caps/>
      <w:color w:val="305B75"/>
      <w:sz w:val="36"/>
      <w:szCs w:val="36"/>
    </w:rPr>
  </w:style>
  <w:style w:type="paragraph" w:customStyle="1" w:styleId="JhpiegoBullet1">
    <w:name w:val="Jhpiego_Bullet 1"/>
    <w:semiHidden/>
    <w:qFormat/>
    <w:rsid w:val="002E4A54"/>
    <w:pPr>
      <w:widowControl/>
      <w:numPr>
        <w:numId w:val="14"/>
      </w:numPr>
      <w:autoSpaceDE/>
      <w:autoSpaceDN/>
      <w:spacing w:before="120" w:line="240" w:lineRule="atLeast"/>
    </w:pPr>
    <w:rPr>
      <w:rFonts w:ascii="Adobe Garamond Pro" w:eastAsia="Garamond" w:hAnsi="Adobe Garamond Pro" w:cs="Times New Roman"/>
      <w:sz w:val="24"/>
    </w:rPr>
  </w:style>
  <w:style w:type="paragraph" w:customStyle="1" w:styleId="JhpTitlet">
    <w:name w:val="Jhp_Title&lt;t&gt;"/>
    <w:basedOn w:val="JhpChapterTitlect"/>
    <w:link w:val="JhpTitletChar"/>
    <w:qFormat/>
    <w:rsid w:val="002E4A54"/>
    <w:pPr>
      <w:pBdr>
        <w:bottom w:val="none" w:sz="0" w:space="0" w:color="auto"/>
      </w:pBdr>
      <w:spacing w:after="0"/>
    </w:pPr>
    <w:rPr>
      <w:sz w:val="80"/>
      <w:szCs w:val="80"/>
    </w:rPr>
  </w:style>
  <w:style w:type="paragraph" w:customStyle="1" w:styleId="JhpTableText">
    <w:name w:val="Jhp_Table Text"/>
    <w:basedOn w:val="JhpTableBullet1"/>
    <w:link w:val="JhpTableTextChar"/>
    <w:qFormat/>
    <w:rsid w:val="002E4A54"/>
    <w:pPr>
      <w:numPr>
        <w:numId w:val="0"/>
      </w:numPr>
      <w:spacing w:before="0"/>
    </w:pPr>
  </w:style>
  <w:style w:type="paragraph" w:customStyle="1" w:styleId="ACCESSBodyText">
    <w:name w:val="ACCESS_Body Text"/>
    <w:basedOn w:val="Normal"/>
    <w:link w:val="ACCESSBodyTextChar"/>
    <w:semiHidden/>
    <w:qFormat/>
    <w:rsid w:val="002E4A54"/>
    <w:rPr>
      <w:rFonts w:ascii="Adobe Garamond Pro" w:hAnsi="Adobe Garamond Pro"/>
      <w:lang w:val="x-none" w:eastAsia="x-none"/>
    </w:rPr>
  </w:style>
  <w:style w:type="character" w:customStyle="1" w:styleId="ACCESSBodyTextChar">
    <w:name w:val="ACCESS_Body Text Char"/>
    <w:link w:val="ACCESSBodyText"/>
    <w:semiHidden/>
    <w:locked/>
    <w:rsid w:val="002E4A54"/>
    <w:rPr>
      <w:rFonts w:ascii="Adobe Garamond Pro" w:hAnsi="Adobe Garamond Pro"/>
      <w:lang w:val="x-none" w:eastAsia="x-none"/>
    </w:rPr>
  </w:style>
  <w:style w:type="paragraph" w:customStyle="1" w:styleId="JHPBullet10">
    <w:name w:val="JHP_Bullet 1"/>
    <w:semiHidden/>
    <w:qFormat/>
    <w:rsid w:val="002E4A54"/>
    <w:pPr>
      <w:widowControl/>
      <w:numPr>
        <w:numId w:val="15"/>
      </w:numPr>
      <w:autoSpaceDE/>
      <w:autoSpaceDN/>
      <w:spacing w:before="120" w:line="240" w:lineRule="atLeast"/>
    </w:pPr>
    <w:rPr>
      <w:rFonts w:ascii="Adobe Garamond Pro" w:eastAsia="Calibri" w:hAnsi="Adobe Garamond Pro" w:cs="Times New Roman"/>
      <w:sz w:val="24"/>
    </w:rPr>
  </w:style>
  <w:style w:type="paragraph" w:customStyle="1" w:styleId="JHPBullet3">
    <w:name w:val="JHP_Bullet 3"/>
    <w:semiHidden/>
    <w:qFormat/>
    <w:rsid w:val="002E4A54"/>
    <w:pPr>
      <w:widowControl/>
      <w:numPr>
        <w:numId w:val="16"/>
      </w:numPr>
      <w:tabs>
        <w:tab w:val="left" w:pos="1080"/>
      </w:tabs>
      <w:autoSpaceDE/>
      <w:autoSpaceDN/>
      <w:spacing w:after="120" w:line="240" w:lineRule="atLeast"/>
    </w:pPr>
    <w:rPr>
      <w:rFonts w:ascii="Adobe Garamond Pro" w:eastAsia="Calibri" w:hAnsi="Adobe Garamond Pro" w:cs="Times New Roman"/>
      <w:sz w:val="24"/>
    </w:rPr>
  </w:style>
  <w:style w:type="paragraph" w:customStyle="1" w:styleId="JHPTableBullet2">
    <w:name w:val="JHP_Table Bullet 2"/>
    <w:uiPriority w:val="99"/>
    <w:semiHidden/>
    <w:qFormat/>
    <w:rsid w:val="002E4A54"/>
    <w:pPr>
      <w:widowControl/>
      <w:numPr>
        <w:numId w:val="17"/>
      </w:numPr>
      <w:autoSpaceDE/>
      <w:autoSpaceDN/>
      <w:spacing w:before="40" w:line="240" w:lineRule="atLeast"/>
    </w:pPr>
    <w:rPr>
      <w:rFonts w:ascii="Helvetica LT Std" w:eastAsia="Calibri" w:hAnsi="Helvetica LT Std" w:cs="Times New Roman"/>
      <w:sz w:val="20"/>
    </w:rPr>
  </w:style>
  <w:style w:type="paragraph" w:customStyle="1" w:styleId="JHPFootnote">
    <w:name w:val="JHP_Footnote"/>
    <w:link w:val="JHPFootnoteChar"/>
    <w:semiHidden/>
    <w:qFormat/>
    <w:rsid w:val="002E4A54"/>
    <w:pPr>
      <w:widowControl/>
      <w:autoSpaceDE/>
      <w:autoSpaceDN/>
      <w:spacing w:line="240" w:lineRule="atLeast"/>
      <w:ind w:left="187" w:hanging="187"/>
    </w:pPr>
    <w:rPr>
      <w:rFonts w:ascii="Helvetica LT Std" w:hAnsi="Helvetica LT Std"/>
    </w:rPr>
  </w:style>
  <w:style w:type="character" w:customStyle="1" w:styleId="JHPFootnoteChar">
    <w:name w:val="JHP_Footnote Char"/>
    <w:link w:val="JHPFootnote"/>
    <w:semiHidden/>
    <w:locked/>
    <w:rsid w:val="002E4A54"/>
    <w:rPr>
      <w:rFonts w:ascii="Helvetica LT Std" w:hAnsi="Helvetica LT Std"/>
    </w:rPr>
  </w:style>
  <w:style w:type="paragraph" w:customStyle="1" w:styleId="JHPCntrdChapterTitle">
    <w:name w:val="JHP_Cntrd ChapterTitle"/>
    <w:uiPriority w:val="99"/>
    <w:semiHidden/>
    <w:qFormat/>
    <w:rsid w:val="002E4A54"/>
    <w:pPr>
      <w:widowControl/>
      <w:autoSpaceDE/>
      <w:autoSpaceDN/>
      <w:spacing w:after="200" w:line="276" w:lineRule="auto"/>
      <w:jc w:val="center"/>
    </w:pPr>
    <w:rPr>
      <w:rFonts w:ascii="Helvetica LT Std" w:eastAsia="Calibri" w:hAnsi="Helvetica LT Std" w:cs="Times New Roman"/>
      <w:b/>
      <w:sz w:val="36"/>
    </w:rPr>
  </w:style>
  <w:style w:type="paragraph" w:customStyle="1" w:styleId="JHPFigureTableTitle">
    <w:name w:val="JHP_Figure/Table Title"/>
    <w:uiPriority w:val="99"/>
    <w:semiHidden/>
    <w:qFormat/>
    <w:rsid w:val="002E4A54"/>
    <w:pPr>
      <w:widowControl/>
      <w:autoSpaceDE/>
      <w:autoSpaceDN/>
      <w:spacing w:after="60" w:line="240" w:lineRule="atLeast"/>
    </w:pPr>
    <w:rPr>
      <w:rFonts w:ascii="Helvetica LT Std" w:eastAsia="Calibri" w:hAnsi="Helvetica LT Std" w:cs="Times New Roman"/>
      <w:b/>
      <w:sz w:val="20"/>
    </w:rPr>
  </w:style>
  <w:style w:type="paragraph" w:customStyle="1" w:styleId="JHPHeading2">
    <w:name w:val="JHP_Heading 2"/>
    <w:semiHidden/>
    <w:qFormat/>
    <w:rsid w:val="002E4A54"/>
    <w:pPr>
      <w:widowControl/>
      <w:autoSpaceDE/>
      <w:autoSpaceDN/>
      <w:spacing w:before="60" w:after="120" w:line="240" w:lineRule="atLeast"/>
    </w:pPr>
    <w:rPr>
      <w:rFonts w:ascii="Helvetica LT Std" w:eastAsia="Calibri" w:hAnsi="Helvetica LT Std" w:cs="Times New Roman"/>
      <w:b/>
      <w:sz w:val="24"/>
    </w:rPr>
  </w:style>
  <w:style w:type="paragraph" w:customStyle="1" w:styleId="JHPHeading3">
    <w:name w:val="JHP_Heading 3"/>
    <w:uiPriority w:val="99"/>
    <w:semiHidden/>
    <w:qFormat/>
    <w:rsid w:val="002E4A54"/>
    <w:pPr>
      <w:widowControl/>
      <w:autoSpaceDE/>
      <w:autoSpaceDN/>
      <w:spacing w:before="60" w:after="120" w:line="240" w:lineRule="atLeast"/>
    </w:pPr>
    <w:rPr>
      <w:rFonts w:ascii="Helvetica LT Std" w:eastAsia="Calibri" w:hAnsi="Helvetica LT Std" w:cs="Times New Roman"/>
      <w:sz w:val="24"/>
    </w:rPr>
  </w:style>
  <w:style w:type="paragraph" w:customStyle="1" w:styleId="JHPHeading4">
    <w:name w:val="JHP_Heading 4"/>
    <w:uiPriority w:val="99"/>
    <w:semiHidden/>
    <w:qFormat/>
    <w:rsid w:val="002E4A54"/>
    <w:pPr>
      <w:widowControl/>
      <w:autoSpaceDE/>
      <w:autoSpaceDN/>
      <w:spacing w:before="60" w:after="120" w:line="240" w:lineRule="atLeast"/>
    </w:pPr>
    <w:rPr>
      <w:rFonts w:ascii="Helvetica LT Std" w:eastAsia="Calibri" w:hAnsi="Helvetica LT Std" w:cs="Times New Roman"/>
      <w:i/>
      <w:sz w:val="24"/>
    </w:rPr>
  </w:style>
  <w:style w:type="paragraph" w:customStyle="1" w:styleId="JHPNumberedList">
    <w:name w:val="JHP_Numbered List"/>
    <w:semiHidden/>
    <w:qFormat/>
    <w:rsid w:val="002E4A54"/>
    <w:pPr>
      <w:widowControl/>
      <w:numPr>
        <w:numId w:val="18"/>
      </w:numPr>
      <w:tabs>
        <w:tab w:val="left" w:pos="360"/>
      </w:tabs>
      <w:autoSpaceDE/>
      <w:autoSpaceDN/>
      <w:spacing w:before="120" w:line="240" w:lineRule="atLeast"/>
    </w:pPr>
    <w:rPr>
      <w:rFonts w:ascii="Adobe Garamond Pro" w:eastAsia="Calibri" w:hAnsi="Adobe Garamond Pro" w:cs="Times New Roman"/>
      <w:sz w:val="24"/>
    </w:rPr>
  </w:style>
  <w:style w:type="paragraph" w:customStyle="1" w:styleId="JHPSubtitle">
    <w:name w:val="JHP_Subtitle"/>
    <w:uiPriority w:val="99"/>
    <w:semiHidden/>
    <w:qFormat/>
    <w:rsid w:val="002E4A54"/>
    <w:pPr>
      <w:widowControl/>
      <w:autoSpaceDE/>
      <w:autoSpaceDN/>
      <w:spacing w:line="240" w:lineRule="atLeast"/>
    </w:pPr>
    <w:rPr>
      <w:rFonts w:ascii="Helvetica LT Std" w:eastAsia="Calibri" w:hAnsi="Helvetica LT Std" w:cs="Times New Roman"/>
      <w:sz w:val="50"/>
    </w:rPr>
  </w:style>
  <w:style w:type="paragraph" w:customStyle="1" w:styleId="JHPTitle">
    <w:name w:val="JHP_Title"/>
    <w:uiPriority w:val="99"/>
    <w:semiHidden/>
    <w:qFormat/>
    <w:rsid w:val="002E4A54"/>
    <w:pPr>
      <w:widowControl/>
      <w:autoSpaceDE/>
      <w:autoSpaceDN/>
      <w:spacing w:line="240" w:lineRule="atLeast"/>
    </w:pPr>
    <w:rPr>
      <w:rFonts w:ascii="Helvetica LT Std" w:eastAsia="Calibri" w:hAnsi="Helvetica LT Std" w:cs="Times New Roman"/>
      <w:b/>
      <w:sz w:val="50"/>
    </w:rPr>
  </w:style>
  <w:style w:type="paragraph" w:customStyle="1" w:styleId="JHPTableText0">
    <w:name w:val="JHP_Table Text"/>
    <w:uiPriority w:val="99"/>
    <w:semiHidden/>
    <w:qFormat/>
    <w:rsid w:val="002E4A54"/>
    <w:pPr>
      <w:widowControl/>
      <w:autoSpaceDE/>
      <w:autoSpaceDN/>
      <w:spacing w:line="240" w:lineRule="atLeast"/>
    </w:pPr>
    <w:rPr>
      <w:rFonts w:ascii="Helvetica LT Std" w:eastAsia="Calibri" w:hAnsi="Helvetica LT Std" w:cs="Times New Roman"/>
      <w:sz w:val="20"/>
    </w:rPr>
  </w:style>
  <w:style w:type="paragraph" w:customStyle="1" w:styleId="JHPTableBullet10">
    <w:name w:val="JHP_Table Bullet 1"/>
    <w:basedOn w:val="JHPTableText0"/>
    <w:uiPriority w:val="99"/>
    <w:semiHidden/>
    <w:qFormat/>
    <w:rsid w:val="002E4A54"/>
    <w:pPr>
      <w:numPr>
        <w:numId w:val="19"/>
      </w:numPr>
      <w:spacing w:before="40"/>
    </w:pPr>
  </w:style>
  <w:style w:type="paragraph" w:customStyle="1" w:styleId="JHPHeaderFooter">
    <w:name w:val="JHP_Header/Footer"/>
    <w:uiPriority w:val="99"/>
    <w:semiHidden/>
    <w:qFormat/>
    <w:rsid w:val="002E4A54"/>
    <w:pPr>
      <w:widowControl/>
      <w:tabs>
        <w:tab w:val="right" w:pos="9360"/>
      </w:tabs>
      <w:autoSpaceDE/>
      <w:autoSpaceDN/>
      <w:spacing w:line="240" w:lineRule="atLeast"/>
    </w:pPr>
    <w:rPr>
      <w:rFonts w:ascii="Helvetica LT Std" w:eastAsia="Calibri" w:hAnsi="Helvetica LT Std" w:cs="Times New Roman"/>
      <w:b/>
      <w:i/>
      <w:sz w:val="20"/>
    </w:rPr>
  </w:style>
  <w:style w:type="paragraph" w:customStyle="1" w:styleId="JHPchaptertitle">
    <w:name w:val="JHP_chapter title"/>
    <w:basedOn w:val="Normal"/>
    <w:link w:val="JHPchaptertitleChar"/>
    <w:semiHidden/>
    <w:qFormat/>
    <w:rsid w:val="002E4A54"/>
    <w:pPr>
      <w:pBdr>
        <w:bottom w:val="single" w:sz="4" w:space="1" w:color="auto"/>
      </w:pBdr>
      <w:spacing w:after="120" w:line="240" w:lineRule="auto"/>
    </w:pPr>
    <w:rPr>
      <w:rFonts w:ascii="Century Gothic" w:hAnsi="Century Gothic" w:cs="Arial"/>
      <w:sz w:val="36"/>
      <w:szCs w:val="36"/>
    </w:rPr>
  </w:style>
  <w:style w:type="character" w:customStyle="1" w:styleId="JHPchaptertitleChar">
    <w:name w:val="JHP_chapter title Char"/>
    <w:basedOn w:val="DefaultParagraphFont"/>
    <w:link w:val="JHPchaptertitle"/>
    <w:semiHidden/>
    <w:locked/>
    <w:rsid w:val="002E4A54"/>
    <w:rPr>
      <w:rFonts w:ascii="Century Gothic" w:hAnsi="Century Gothic" w:cs="Arial"/>
      <w:sz w:val="36"/>
      <w:szCs w:val="36"/>
    </w:rPr>
  </w:style>
  <w:style w:type="paragraph" w:customStyle="1" w:styleId="JHPheading1">
    <w:name w:val="JHP_heading 1"/>
    <w:basedOn w:val="Normal"/>
    <w:link w:val="JHPheading1Char"/>
    <w:semiHidden/>
    <w:qFormat/>
    <w:rsid w:val="002E4A54"/>
    <w:pPr>
      <w:spacing w:before="120" w:after="60"/>
    </w:pPr>
    <w:rPr>
      <w:rFonts w:ascii="Century Gothic" w:hAnsi="Century Gothic" w:cs="Arial"/>
      <w:sz w:val="32"/>
      <w:szCs w:val="24"/>
    </w:rPr>
  </w:style>
  <w:style w:type="character" w:customStyle="1" w:styleId="JHPheading1Char">
    <w:name w:val="JHP_heading 1 Char"/>
    <w:basedOn w:val="DefaultParagraphFont"/>
    <w:link w:val="JHPheading1"/>
    <w:semiHidden/>
    <w:locked/>
    <w:rsid w:val="002E4A54"/>
    <w:rPr>
      <w:rFonts w:ascii="Century Gothic" w:hAnsi="Century Gothic" w:cs="Arial"/>
      <w:sz w:val="32"/>
      <w:szCs w:val="24"/>
    </w:rPr>
  </w:style>
  <w:style w:type="paragraph" w:customStyle="1" w:styleId="JHPheading20">
    <w:name w:val="JHP_heading 2"/>
    <w:basedOn w:val="Normal"/>
    <w:link w:val="JHPheading2Char"/>
    <w:semiHidden/>
    <w:qFormat/>
    <w:rsid w:val="002E4A54"/>
    <w:pPr>
      <w:spacing w:before="120" w:after="60"/>
    </w:pPr>
    <w:rPr>
      <w:rFonts w:ascii="Century Gothic" w:hAnsi="Century Gothic" w:cs="Arial"/>
      <w:b/>
      <w:sz w:val="24"/>
      <w:szCs w:val="24"/>
    </w:rPr>
  </w:style>
  <w:style w:type="character" w:customStyle="1" w:styleId="JHPheading2Char">
    <w:name w:val="JHP_heading 2 Char"/>
    <w:basedOn w:val="DefaultParagraphFont"/>
    <w:link w:val="JHPheading20"/>
    <w:semiHidden/>
    <w:locked/>
    <w:rsid w:val="002E4A54"/>
    <w:rPr>
      <w:rFonts w:ascii="Century Gothic" w:hAnsi="Century Gothic" w:cs="Arial"/>
      <w:b/>
      <w:sz w:val="24"/>
      <w:szCs w:val="24"/>
    </w:rPr>
  </w:style>
  <w:style w:type="paragraph" w:customStyle="1" w:styleId="JHPheading30">
    <w:name w:val="JHP_heading 3"/>
    <w:basedOn w:val="Normal"/>
    <w:link w:val="JHPheading3Char"/>
    <w:semiHidden/>
    <w:qFormat/>
    <w:rsid w:val="002E4A54"/>
    <w:pPr>
      <w:spacing w:before="120" w:after="60"/>
    </w:pPr>
    <w:rPr>
      <w:rFonts w:ascii="Century Gothic" w:hAnsi="Century Gothic" w:cs="Arial"/>
      <w:sz w:val="24"/>
      <w:szCs w:val="24"/>
    </w:rPr>
  </w:style>
  <w:style w:type="character" w:customStyle="1" w:styleId="JHPheading3Char">
    <w:name w:val="JHP_heading 3 Char"/>
    <w:basedOn w:val="DefaultParagraphFont"/>
    <w:link w:val="JHPheading30"/>
    <w:semiHidden/>
    <w:locked/>
    <w:rsid w:val="002E4A54"/>
    <w:rPr>
      <w:rFonts w:ascii="Century Gothic" w:hAnsi="Century Gothic" w:cs="Arial"/>
      <w:sz w:val="24"/>
      <w:szCs w:val="24"/>
    </w:rPr>
  </w:style>
  <w:style w:type="paragraph" w:customStyle="1" w:styleId="JHPheading40">
    <w:name w:val="JHP_heading 4"/>
    <w:basedOn w:val="Normal"/>
    <w:link w:val="JHPheading4Char"/>
    <w:semiHidden/>
    <w:qFormat/>
    <w:rsid w:val="002E4A54"/>
    <w:pPr>
      <w:spacing w:before="120" w:after="60"/>
    </w:pPr>
    <w:rPr>
      <w:rFonts w:ascii="Century Gothic" w:hAnsi="Century Gothic" w:cs="Arial"/>
      <w:i/>
      <w:sz w:val="24"/>
      <w:szCs w:val="24"/>
    </w:rPr>
  </w:style>
  <w:style w:type="character" w:customStyle="1" w:styleId="JHPheading4Char">
    <w:name w:val="JHP_heading 4 Char"/>
    <w:basedOn w:val="DefaultParagraphFont"/>
    <w:link w:val="JHPheading40"/>
    <w:semiHidden/>
    <w:locked/>
    <w:rsid w:val="002E4A54"/>
    <w:rPr>
      <w:rFonts w:ascii="Century Gothic" w:hAnsi="Century Gothic" w:cs="Arial"/>
      <w:i/>
      <w:sz w:val="24"/>
      <w:szCs w:val="24"/>
    </w:rPr>
  </w:style>
  <w:style w:type="paragraph" w:customStyle="1" w:styleId="JHPbullet30">
    <w:name w:val="JHP_bullet 3"/>
    <w:basedOn w:val="Normal"/>
    <w:link w:val="JHPbullet3Char"/>
    <w:semiHidden/>
    <w:qFormat/>
    <w:rsid w:val="002E4A54"/>
    <w:pPr>
      <w:spacing w:before="120" w:after="0" w:line="240" w:lineRule="auto"/>
      <w:ind w:left="1080" w:hanging="360"/>
    </w:pPr>
    <w:rPr>
      <w:rFonts w:ascii="Adobe Garamond Pro" w:eastAsia="Calibri" w:hAnsi="Adobe Garamond Pro" w:cs="Times New Roman"/>
      <w:sz w:val="24"/>
    </w:rPr>
  </w:style>
  <w:style w:type="character" w:customStyle="1" w:styleId="JHPbullet3Char">
    <w:name w:val="JHP_bullet 3 Char"/>
    <w:basedOn w:val="DefaultParagraphFont"/>
    <w:link w:val="JHPbullet30"/>
    <w:semiHidden/>
    <w:locked/>
    <w:rsid w:val="002E4A54"/>
    <w:rPr>
      <w:rFonts w:ascii="Adobe Garamond Pro" w:eastAsia="Calibri" w:hAnsi="Adobe Garamond Pro" w:cs="Times New Roman"/>
      <w:sz w:val="24"/>
    </w:rPr>
  </w:style>
  <w:style w:type="paragraph" w:customStyle="1" w:styleId="JHPbodytext0">
    <w:name w:val="JHP_body text"/>
    <w:basedOn w:val="Normal"/>
    <w:link w:val="JHPbodytextChar0"/>
    <w:semiHidden/>
    <w:qFormat/>
    <w:rsid w:val="002E4A54"/>
    <w:pPr>
      <w:spacing w:after="0" w:line="240" w:lineRule="auto"/>
    </w:pPr>
    <w:rPr>
      <w:rFonts w:ascii="Adobe Garamond Pro" w:hAnsi="Adobe Garamond Pro"/>
      <w:sz w:val="24"/>
      <w:szCs w:val="24"/>
    </w:rPr>
  </w:style>
  <w:style w:type="character" w:customStyle="1" w:styleId="JHPbodytextChar0">
    <w:name w:val="JHP_body text Char"/>
    <w:basedOn w:val="DefaultParagraphFont"/>
    <w:link w:val="JHPbodytext0"/>
    <w:semiHidden/>
    <w:locked/>
    <w:rsid w:val="002E4A54"/>
    <w:rPr>
      <w:rFonts w:ascii="Adobe Garamond Pro" w:hAnsi="Adobe Garamond Pro"/>
      <w:sz w:val="24"/>
      <w:szCs w:val="24"/>
    </w:rPr>
  </w:style>
  <w:style w:type="paragraph" w:customStyle="1" w:styleId="JHPtablefiguretitle">
    <w:name w:val="JHP_table/figure title"/>
    <w:basedOn w:val="Normal"/>
    <w:link w:val="JHPtablefiguretitleChar"/>
    <w:semiHidden/>
    <w:qFormat/>
    <w:rsid w:val="002E4A54"/>
    <w:pPr>
      <w:spacing w:after="60"/>
    </w:pPr>
    <w:rPr>
      <w:rFonts w:ascii="Arial" w:hAnsi="Arial" w:cs="Arial"/>
      <w:b/>
      <w:sz w:val="20"/>
    </w:rPr>
  </w:style>
  <w:style w:type="character" w:customStyle="1" w:styleId="JHPtablefiguretitleChar">
    <w:name w:val="JHP_table/figure title Char"/>
    <w:basedOn w:val="DefaultParagraphFont"/>
    <w:link w:val="JHPtablefiguretitle"/>
    <w:semiHidden/>
    <w:locked/>
    <w:rsid w:val="002E4A54"/>
    <w:rPr>
      <w:rFonts w:ascii="Arial" w:hAnsi="Arial" w:cs="Arial"/>
      <w:b/>
      <w:sz w:val="20"/>
    </w:rPr>
  </w:style>
  <w:style w:type="paragraph" w:customStyle="1" w:styleId="JHPtablebullet11">
    <w:name w:val="JHP_table bullet 1"/>
    <w:basedOn w:val="Normal"/>
    <w:semiHidden/>
    <w:qFormat/>
    <w:rsid w:val="002E4A54"/>
    <w:pPr>
      <w:spacing w:after="0" w:line="240" w:lineRule="auto"/>
      <w:ind w:left="630" w:hanging="360"/>
    </w:pPr>
    <w:rPr>
      <w:rFonts w:ascii="Arial" w:eastAsia="Times New Roman" w:hAnsi="Arial" w:cs="Arial"/>
      <w:sz w:val="20"/>
      <w:szCs w:val="18"/>
    </w:rPr>
  </w:style>
  <w:style w:type="paragraph" w:customStyle="1" w:styleId="JHPtabletext1">
    <w:name w:val="JHP_table text"/>
    <w:basedOn w:val="Normal"/>
    <w:semiHidden/>
    <w:qFormat/>
    <w:rsid w:val="002E4A54"/>
    <w:pPr>
      <w:spacing w:after="0"/>
    </w:pPr>
    <w:rPr>
      <w:rFonts w:ascii="Arial" w:hAnsi="Arial" w:cs="Arial"/>
      <w:sz w:val="20"/>
    </w:rPr>
  </w:style>
  <w:style w:type="paragraph" w:customStyle="1" w:styleId="JHPheaderfooter0">
    <w:name w:val="JHP_header/footer"/>
    <w:basedOn w:val="Footer"/>
    <w:semiHidden/>
    <w:qFormat/>
    <w:rsid w:val="002E4A54"/>
    <w:pPr>
      <w:tabs>
        <w:tab w:val="clear" w:pos="4680"/>
      </w:tabs>
    </w:pPr>
    <w:rPr>
      <w:rFonts w:ascii="Arial" w:hAnsi="Arial" w:cs="Arial"/>
      <w:b/>
      <w:i/>
      <w:sz w:val="20"/>
      <w:szCs w:val="20"/>
    </w:rPr>
  </w:style>
  <w:style w:type="paragraph" w:customStyle="1" w:styleId="ChapterTitle">
    <w:name w:val="Chapter Title"/>
    <w:basedOn w:val="JHPchaptertitle"/>
    <w:link w:val="ChapterTitleChar"/>
    <w:semiHidden/>
    <w:qFormat/>
    <w:rsid w:val="002E4A54"/>
  </w:style>
  <w:style w:type="character" w:customStyle="1" w:styleId="ChapterTitleChar">
    <w:name w:val="Chapter Title Char"/>
    <w:basedOn w:val="JHPchaptertitleChar"/>
    <w:link w:val="ChapterTitle"/>
    <w:semiHidden/>
    <w:locked/>
    <w:rsid w:val="002E4A54"/>
    <w:rPr>
      <w:rFonts w:ascii="Century Gothic" w:hAnsi="Century Gothic" w:cs="Arial"/>
      <w:sz w:val="36"/>
      <w:szCs w:val="36"/>
    </w:rPr>
  </w:style>
  <w:style w:type="paragraph" w:customStyle="1" w:styleId="JhpiegoHeading1">
    <w:name w:val="Jhpiego_Heading 1"/>
    <w:basedOn w:val="JHPheading1"/>
    <w:link w:val="JhpiegoHeading1Char"/>
    <w:semiHidden/>
    <w:qFormat/>
    <w:rsid w:val="002E4A54"/>
  </w:style>
  <w:style w:type="character" w:customStyle="1" w:styleId="JhpiegoHeading1Char">
    <w:name w:val="Jhpiego_Heading 1 Char"/>
    <w:basedOn w:val="JHPheading1Char"/>
    <w:link w:val="JhpiegoHeading1"/>
    <w:semiHidden/>
    <w:locked/>
    <w:rsid w:val="002E4A54"/>
    <w:rPr>
      <w:rFonts w:ascii="Century Gothic" w:hAnsi="Century Gothic" w:cs="Arial"/>
      <w:sz w:val="32"/>
      <w:szCs w:val="24"/>
    </w:rPr>
  </w:style>
  <w:style w:type="paragraph" w:customStyle="1" w:styleId="JhpiegoHeading2">
    <w:name w:val="Jhpiego_Heading2"/>
    <w:basedOn w:val="JHPheading20"/>
    <w:link w:val="JhpiegoHeading2Char"/>
    <w:semiHidden/>
    <w:qFormat/>
    <w:rsid w:val="002E4A54"/>
  </w:style>
  <w:style w:type="character" w:customStyle="1" w:styleId="JhpiegoHeading2Char">
    <w:name w:val="Jhpiego_Heading2 Char"/>
    <w:basedOn w:val="JHPheading2Char"/>
    <w:link w:val="JhpiegoHeading2"/>
    <w:semiHidden/>
    <w:locked/>
    <w:rsid w:val="002E4A54"/>
    <w:rPr>
      <w:rFonts w:ascii="Century Gothic" w:hAnsi="Century Gothic" w:cs="Arial"/>
      <w:b/>
      <w:sz w:val="24"/>
      <w:szCs w:val="24"/>
    </w:rPr>
  </w:style>
  <w:style w:type="paragraph" w:customStyle="1" w:styleId="JhpiegoHeading3">
    <w:name w:val="Jhpiego_Heading3"/>
    <w:basedOn w:val="JHPheading30"/>
    <w:link w:val="JhpiegoHeading3Char"/>
    <w:semiHidden/>
    <w:qFormat/>
    <w:rsid w:val="002E4A54"/>
  </w:style>
  <w:style w:type="character" w:customStyle="1" w:styleId="JhpiegoHeading3Char">
    <w:name w:val="Jhpiego_Heading3 Char"/>
    <w:basedOn w:val="JHPheading3Char"/>
    <w:link w:val="JhpiegoHeading3"/>
    <w:semiHidden/>
    <w:locked/>
    <w:rsid w:val="002E4A54"/>
    <w:rPr>
      <w:rFonts w:ascii="Century Gothic" w:hAnsi="Century Gothic" w:cs="Arial"/>
      <w:sz w:val="24"/>
      <w:szCs w:val="24"/>
    </w:rPr>
  </w:style>
  <w:style w:type="paragraph" w:customStyle="1" w:styleId="JhpiegoHeading4">
    <w:name w:val="Jhpiego_Heading4"/>
    <w:basedOn w:val="JHPheading40"/>
    <w:link w:val="JhpiegoHeading4Char"/>
    <w:semiHidden/>
    <w:qFormat/>
    <w:rsid w:val="002E4A54"/>
  </w:style>
  <w:style w:type="character" w:customStyle="1" w:styleId="JhpiegoHeading4Char">
    <w:name w:val="Jhpiego_Heading4 Char"/>
    <w:basedOn w:val="JHPheading4Char"/>
    <w:link w:val="JhpiegoHeading4"/>
    <w:semiHidden/>
    <w:locked/>
    <w:rsid w:val="002E4A54"/>
    <w:rPr>
      <w:rFonts w:ascii="Century Gothic" w:hAnsi="Century Gothic" w:cs="Arial"/>
      <w:i/>
      <w:sz w:val="24"/>
      <w:szCs w:val="24"/>
    </w:rPr>
  </w:style>
  <w:style w:type="paragraph" w:customStyle="1" w:styleId="JhpiegoBodytext0">
    <w:name w:val="Jhpiego_Bodytext"/>
    <w:basedOn w:val="JHPbodytext0"/>
    <w:link w:val="JhpiegoBodytextChar0"/>
    <w:semiHidden/>
    <w:qFormat/>
    <w:rsid w:val="002E4A54"/>
  </w:style>
  <w:style w:type="character" w:customStyle="1" w:styleId="JhpiegoBodytextChar0">
    <w:name w:val="Jhpiego_Bodytext Char"/>
    <w:basedOn w:val="JHPbodytextChar0"/>
    <w:link w:val="JhpiegoBodytext0"/>
    <w:semiHidden/>
    <w:locked/>
    <w:rsid w:val="002E4A54"/>
    <w:rPr>
      <w:rFonts w:ascii="Adobe Garamond Pro" w:hAnsi="Adobe Garamond Pro"/>
      <w:sz w:val="24"/>
      <w:szCs w:val="24"/>
    </w:rPr>
  </w:style>
  <w:style w:type="paragraph" w:customStyle="1" w:styleId="Jhpiegonumbers">
    <w:name w:val="Jhpiego_numbers"/>
    <w:basedOn w:val="JHPnumberedlist0"/>
    <w:link w:val="JhpiegonumbersChar"/>
    <w:semiHidden/>
    <w:qFormat/>
    <w:rsid w:val="002E4A54"/>
  </w:style>
  <w:style w:type="character" w:customStyle="1" w:styleId="JhpiegonumbersChar">
    <w:name w:val="Jhpiego_numbers Char"/>
    <w:basedOn w:val="JHPnumberedlistChar"/>
    <w:link w:val="Jhpiegonumbers"/>
    <w:semiHidden/>
    <w:locked/>
    <w:rsid w:val="002E4A54"/>
    <w:rPr>
      <w:rFonts w:ascii="Adobe Garamond Pro" w:eastAsia="Calibri" w:hAnsi="Adobe Garamond Pro" w:cs="Times New Roman"/>
      <w:sz w:val="24"/>
      <w:szCs w:val="24"/>
    </w:rPr>
  </w:style>
  <w:style w:type="paragraph" w:customStyle="1" w:styleId="JhpiegoTabletitle">
    <w:name w:val="Jhpiego_Tabletitle"/>
    <w:basedOn w:val="JHPtablefiguretitle"/>
    <w:link w:val="JhpiegoTabletitleChar"/>
    <w:semiHidden/>
    <w:qFormat/>
    <w:rsid w:val="002E4A54"/>
  </w:style>
  <w:style w:type="character" w:customStyle="1" w:styleId="JhpiegoTabletitleChar">
    <w:name w:val="Jhpiego_Tabletitle Char"/>
    <w:basedOn w:val="JHPtablefiguretitleChar"/>
    <w:link w:val="JhpiegoTabletitle"/>
    <w:semiHidden/>
    <w:locked/>
    <w:rsid w:val="002E4A54"/>
    <w:rPr>
      <w:rFonts w:ascii="Arial" w:hAnsi="Arial" w:cs="Arial"/>
      <w:b/>
      <w:sz w:val="20"/>
    </w:rPr>
  </w:style>
  <w:style w:type="paragraph" w:customStyle="1" w:styleId="Jhpiegotablenumber">
    <w:name w:val="Jhpiego_tablenumber"/>
    <w:basedOn w:val="JHPnumberedtable"/>
    <w:link w:val="JhpiegotablenumberChar"/>
    <w:semiHidden/>
    <w:qFormat/>
    <w:rsid w:val="002E4A54"/>
    <w:pPr>
      <w:numPr>
        <w:numId w:val="0"/>
      </w:numPr>
      <w:ind w:left="360" w:hanging="360"/>
    </w:pPr>
  </w:style>
  <w:style w:type="character" w:customStyle="1" w:styleId="JhpiegotablenumberChar">
    <w:name w:val="Jhpiego_tablenumber Char"/>
    <w:basedOn w:val="JHPnumberedtableChar"/>
    <w:link w:val="Jhpiegotablenumber"/>
    <w:semiHidden/>
    <w:locked/>
    <w:rsid w:val="002E4A54"/>
    <w:rPr>
      <w:rFonts w:ascii="Arial" w:eastAsia="Calibri" w:hAnsi="Arial" w:cs="Times New Roman"/>
      <w:sz w:val="20"/>
    </w:rPr>
  </w:style>
  <w:style w:type="paragraph" w:customStyle="1" w:styleId="JHPUnitHeader">
    <w:name w:val="JHP_UnitHeader"/>
    <w:basedOn w:val="Normal"/>
    <w:link w:val="JHPUnitHeaderChar"/>
    <w:autoRedefine/>
    <w:semiHidden/>
    <w:qFormat/>
    <w:rsid w:val="002E4A54"/>
    <w:pPr>
      <w:pageBreakBefore/>
      <w:tabs>
        <w:tab w:val="left" w:pos="720"/>
      </w:tabs>
      <w:spacing w:after="240" w:line="240" w:lineRule="auto"/>
      <w:jc w:val="center"/>
      <w:outlineLvl w:val="0"/>
    </w:pPr>
    <w:rPr>
      <w:rFonts w:ascii="Arial" w:hAnsi="Arial" w:cs="Arial"/>
      <w:b/>
      <w:bCs/>
      <w:caps/>
      <w:sz w:val="44"/>
      <w:szCs w:val="44"/>
    </w:rPr>
  </w:style>
  <w:style w:type="character" w:customStyle="1" w:styleId="JHPUnitHeaderChar">
    <w:name w:val="JHP_UnitHeader Char"/>
    <w:basedOn w:val="DefaultParagraphFont"/>
    <w:link w:val="JHPUnitHeader"/>
    <w:semiHidden/>
    <w:locked/>
    <w:rsid w:val="002E4A54"/>
    <w:rPr>
      <w:rFonts w:ascii="Arial" w:hAnsi="Arial" w:cs="Arial"/>
      <w:b/>
      <w:bCs/>
      <w:caps/>
      <w:sz w:val="44"/>
      <w:szCs w:val="44"/>
    </w:rPr>
  </w:style>
  <w:style w:type="paragraph" w:customStyle="1" w:styleId="JhpFootnote0">
    <w:name w:val="Jhp_Footnote"/>
    <w:basedOn w:val="FootnoteText"/>
    <w:qFormat/>
    <w:rsid w:val="002E4A54"/>
    <w:rPr>
      <w:color w:val="3F3E3E" w:themeColor="text1"/>
      <w:sz w:val="18"/>
    </w:rPr>
  </w:style>
  <w:style w:type="character" w:customStyle="1" w:styleId="Heading1Char">
    <w:name w:val="Heading 1 Char"/>
    <w:basedOn w:val="DefaultParagraphFont"/>
    <w:link w:val="Heading1"/>
    <w:uiPriority w:val="9"/>
    <w:semiHidden/>
    <w:rsid w:val="002E4A54"/>
    <w:rPr>
      <w:rFonts w:asciiTheme="majorHAnsi" w:eastAsiaTheme="majorEastAsia" w:hAnsiTheme="majorHAnsi" w:cstheme="majorBidi"/>
      <w:b/>
      <w:bCs/>
      <w:color w:val="1C969D" w:themeColor="accent1" w:themeShade="BF"/>
      <w:sz w:val="28"/>
      <w:szCs w:val="28"/>
    </w:rPr>
  </w:style>
  <w:style w:type="character" w:customStyle="1" w:styleId="Heading2Char">
    <w:name w:val="Heading 2 Char"/>
    <w:basedOn w:val="DefaultParagraphFont"/>
    <w:link w:val="Heading2"/>
    <w:uiPriority w:val="9"/>
    <w:semiHidden/>
    <w:rsid w:val="002E4A54"/>
    <w:rPr>
      <w:rFonts w:asciiTheme="majorHAnsi" w:eastAsiaTheme="majorEastAsia" w:hAnsiTheme="majorHAnsi" w:cstheme="majorBidi"/>
      <w:b/>
      <w:bCs/>
      <w:color w:val="26CAD3" w:themeColor="accent1"/>
      <w:sz w:val="26"/>
      <w:szCs w:val="26"/>
    </w:rPr>
  </w:style>
  <w:style w:type="character" w:customStyle="1" w:styleId="Heading3Char">
    <w:name w:val="Heading 3 Char"/>
    <w:basedOn w:val="DefaultParagraphFont"/>
    <w:link w:val="Heading3"/>
    <w:uiPriority w:val="9"/>
    <w:semiHidden/>
    <w:rsid w:val="002E4A54"/>
    <w:rPr>
      <w:rFonts w:asciiTheme="majorHAnsi" w:eastAsiaTheme="majorEastAsia" w:hAnsiTheme="majorHAnsi" w:cstheme="majorBidi"/>
      <w:b/>
      <w:bCs/>
      <w:color w:val="26CAD3" w:themeColor="accent1"/>
    </w:rPr>
  </w:style>
  <w:style w:type="paragraph" w:customStyle="1" w:styleId="JhpBodytextboldemphasisb">
    <w:name w:val="Jhp_Body text bold emphasis&lt;b&gt;"/>
    <w:basedOn w:val="JhpBodyText"/>
    <w:link w:val="JhpBodytextboldemphasisbChar"/>
    <w:qFormat/>
    <w:rsid w:val="002E4A54"/>
    <w:rPr>
      <w:b/>
    </w:rPr>
  </w:style>
  <w:style w:type="character" w:customStyle="1" w:styleId="JhpChapterTitlectChar">
    <w:name w:val="Jhp_ChapterTitle&lt;ct&gt; Char"/>
    <w:basedOn w:val="DefaultParagraphFont"/>
    <w:link w:val="JhpChapterTitlect"/>
    <w:rsid w:val="002E4A54"/>
    <w:rPr>
      <w:b/>
      <w:color w:val="00667D" w:themeColor="text2"/>
      <w:sz w:val="40"/>
    </w:rPr>
  </w:style>
  <w:style w:type="character" w:customStyle="1" w:styleId="JhpTitletChar">
    <w:name w:val="Jhp_Title&lt;t&gt; Char"/>
    <w:basedOn w:val="JhpChapterTitlectChar"/>
    <w:link w:val="JhpTitlet"/>
    <w:rsid w:val="002E4A54"/>
    <w:rPr>
      <w:b/>
      <w:color w:val="00667D" w:themeColor="text2"/>
      <w:sz w:val="80"/>
      <w:szCs w:val="80"/>
    </w:rPr>
  </w:style>
  <w:style w:type="character" w:customStyle="1" w:styleId="JhpSubtitlestChar">
    <w:name w:val="Jhp_Subtitle&lt;st&gt; Char"/>
    <w:basedOn w:val="JhpTitletChar"/>
    <w:link w:val="JhpSubtitlest"/>
    <w:rsid w:val="002E4A54"/>
    <w:rPr>
      <w:b w:val="0"/>
      <w:color w:val="26CAD3" w:themeColor="accent1"/>
      <w:sz w:val="52"/>
      <w:szCs w:val="52"/>
    </w:rPr>
  </w:style>
  <w:style w:type="paragraph" w:customStyle="1" w:styleId="JhpBodytextitalicsi">
    <w:name w:val="Jhp_Body text italics&lt;i&gt;"/>
    <w:basedOn w:val="JhpBodyText"/>
    <w:link w:val="JhpBodytextitalicsiChar"/>
    <w:qFormat/>
    <w:rsid w:val="002E4A54"/>
    <w:rPr>
      <w:i/>
    </w:rPr>
  </w:style>
  <w:style w:type="character" w:customStyle="1" w:styleId="JhpBodyTextChar">
    <w:name w:val="Jhp_Body Text Char"/>
    <w:basedOn w:val="DefaultParagraphFont"/>
    <w:link w:val="JhpBodyText"/>
    <w:rsid w:val="002E4A54"/>
    <w:rPr>
      <w:color w:val="3F3E3E" w:themeColor="text1"/>
    </w:rPr>
  </w:style>
  <w:style w:type="character" w:customStyle="1" w:styleId="JhpBodytextboldemphasisbChar">
    <w:name w:val="Jhp_Body text bold emphasis&lt;b&gt; Char"/>
    <w:basedOn w:val="JhpBodyTextChar"/>
    <w:link w:val="JhpBodytextboldemphasisb"/>
    <w:rsid w:val="002E4A54"/>
    <w:rPr>
      <w:b/>
      <w:color w:val="3F3E3E" w:themeColor="text1"/>
    </w:rPr>
  </w:style>
  <w:style w:type="character" w:customStyle="1" w:styleId="JhpTableBullet1Char">
    <w:name w:val="Jhp_Table Bullet 1 Char"/>
    <w:basedOn w:val="DefaultParagraphFont"/>
    <w:link w:val="JhpTableBullet1"/>
    <w:rsid w:val="002E4A54"/>
    <w:rPr>
      <w:rFonts w:eastAsia="Times New Roman" w:cs="Arial"/>
      <w:color w:val="3F3E3E" w:themeColor="text1"/>
      <w:sz w:val="20"/>
      <w:szCs w:val="18"/>
    </w:rPr>
  </w:style>
  <w:style w:type="character" w:customStyle="1" w:styleId="JhpBodytextitalicsiChar">
    <w:name w:val="Jhp_Body text italics&lt;i&gt; Char"/>
    <w:basedOn w:val="JhpBodyTextChar"/>
    <w:link w:val="JhpBodytextitalicsi"/>
    <w:rsid w:val="002E4A54"/>
    <w:rPr>
      <w:i/>
      <w:color w:val="3F3E3E" w:themeColor="text1"/>
    </w:rPr>
  </w:style>
  <w:style w:type="character" w:customStyle="1" w:styleId="JhpTableTextChar">
    <w:name w:val="Jhp_Table Text Char"/>
    <w:basedOn w:val="JhpTableBullet1Char"/>
    <w:link w:val="JhpTableText"/>
    <w:rsid w:val="002E4A54"/>
    <w:rPr>
      <w:rFonts w:eastAsia="Times New Roman" w:cs="Arial"/>
      <w:color w:val="3F3E3E" w:themeColor="text1"/>
      <w:sz w:val="20"/>
      <w:szCs w:val="18"/>
    </w:rPr>
  </w:style>
  <w:style w:type="paragraph" w:customStyle="1" w:styleId="JhpTableheader">
    <w:name w:val="Jhp_Table header"/>
    <w:basedOn w:val="Normal"/>
    <w:link w:val="JhpTableheaderChar"/>
    <w:qFormat/>
    <w:rsid w:val="002E4A54"/>
    <w:pPr>
      <w:spacing w:after="0" w:line="240" w:lineRule="auto"/>
      <w:jc w:val="center"/>
    </w:pPr>
    <w:rPr>
      <w:b/>
      <w:color w:val="FFFFFF" w:themeColor="background1"/>
    </w:rPr>
  </w:style>
  <w:style w:type="paragraph" w:customStyle="1" w:styleId="JhpExtractBlockquoteext">
    <w:name w:val="Jhp_Extract/Block quote&lt;ext&gt;"/>
    <w:basedOn w:val="JhpNumberListnl"/>
    <w:link w:val="JhpExtractBlockquoteextChar"/>
    <w:qFormat/>
    <w:rsid w:val="002E4A54"/>
    <w:pPr>
      <w:numPr>
        <w:numId w:val="0"/>
      </w:numPr>
      <w:pBdr>
        <w:top w:val="dotted" w:sz="8" w:space="1" w:color="26CAD3" w:themeColor="accent1"/>
      </w:pBdr>
    </w:pPr>
    <w:rPr>
      <w:b/>
      <w:color w:val="26CAD3" w:themeColor="accent1"/>
      <w:sz w:val="28"/>
      <w:szCs w:val="28"/>
    </w:rPr>
  </w:style>
  <w:style w:type="character" w:customStyle="1" w:styleId="JhpTableheaderChar">
    <w:name w:val="Jhp_Table header Char"/>
    <w:basedOn w:val="DefaultParagraphFont"/>
    <w:link w:val="JhpTableheader"/>
    <w:rsid w:val="002E4A54"/>
    <w:rPr>
      <w:b/>
      <w:color w:val="FFFFFF" w:themeColor="background1"/>
    </w:rPr>
  </w:style>
  <w:style w:type="paragraph" w:customStyle="1" w:styleId="JhpBoxedtextbox">
    <w:name w:val="Jhp_Boxed text&lt;box&gt;"/>
    <w:basedOn w:val="Normal"/>
    <w:link w:val="JhpBoxedtextboxChar"/>
    <w:qFormat/>
    <w:rsid w:val="002E4A54"/>
    <w:pPr>
      <w:spacing w:after="60" w:line="240" w:lineRule="auto"/>
    </w:pPr>
    <w:rPr>
      <w:color w:val="3F3E3E" w:themeColor="text1"/>
    </w:rPr>
  </w:style>
  <w:style w:type="character" w:customStyle="1" w:styleId="JhpExtractBlockquoteextChar">
    <w:name w:val="Jhp_Extract/Block quote&lt;ext&gt; Char"/>
    <w:basedOn w:val="JhpNumberListnlChar"/>
    <w:link w:val="JhpExtractBlockquoteext"/>
    <w:rsid w:val="002E4A54"/>
    <w:rPr>
      <w:rFonts w:eastAsia="Calibri" w:cs="Times New Roman"/>
      <w:b/>
      <w:color w:val="26CAD3" w:themeColor="accent1"/>
      <w:sz w:val="28"/>
      <w:szCs w:val="28"/>
    </w:rPr>
  </w:style>
  <w:style w:type="character" w:customStyle="1" w:styleId="JhpBoxedtextboxChar">
    <w:name w:val="Jhp_Boxed text&lt;box&gt; Char"/>
    <w:basedOn w:val="DefaultParagraphFont"/>
    <w:link w:val="JhpBoxedtextbox"/>
    <w:rsid w:val="002E4A54"/>
    <w:rPr>
      <w:color w:val="3F3E3E" w:themeColor="text1"/>
    </w:rPr>
  </w:style>
  <w:style w:type="paragraph" w:styleId="EndnoteText">
    <w:name w:val="endnote text"/>
    <w:basedOn w:val="Normal"/>
    <w:link w:val="EndnoteTextChar"/>
    <w:uiPriority w:val="99"/>
    <w:semiHidden/>
    <w:rsid w:val="00475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4A6"/>
    <w:rPr>
      <w:sz w:val="20"/>
      <w:szCs w:val="20"/>
    </w:rPr>
  </w:style>
  <w:style w:type="character" w:styleId="EndnoteReference">
    <w:name w:val="endnote reference"/>
    <w:basedOn w:val="DefaultParagraphFont"/>
    <w:uiPriority w:val="99"/>
    <w:semiHidden/>
    <w:rsid w:val="004754A6"/>
    <w:rPr>
      <w:vertAlign w:val="superscript"/>
    </w:rPr>
  </w:style>
  <w:style w:type="paragraph" w:styleId="Bibliography">
    <w:name w:val="Bibliography"/>
    <w:basedOn w:val="Normal"/>
    <w:next w:val="Normal"/>
    <w:uiPriority w:val="37"/>
    <w:semiHidden/>
    <w:rsid w:val="002E6ADD"/>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69950">
      <w:bodyDiv w:val="1"/>
      <w:marLeft w:val="0"/>
      <w:marRight w:val="0"/>
      <w:marTop w:val="0"/>
      <w:marBottom w:val="0"/>
      <w:divBdr>
        <w:top w:val="none" w:sz="0" w:space="0" w:color="auto"/>
        <w:left w:val="none" w:sz="0" w:space="0" w:color="auto"/>
        <w:bottom w:val="none" w:sz="0" w:space="0" w:color="auto"/>
        <w:right w:val="none" w:sz="0" w:space="0" w:color="auto"/>
      </w:divBdr>
      <w:divsChild>
        <w:div w:id="452212600">
          <w:marLeft w:val="0"/>
          <w:marRight w:val="0"/>
          <w:marTop w:val="0"/>
          <w:marBottom w:val="0"/>
          <w:divBdr>
            <w:top w:val="none" w:sz="0" w:space="0" w:color="auto"/>
            <w:left w:val="none" w:sz="0" w:space="0" w:color="auto"/>
            <w:bottom w:val="none" w:sz="0" w:space="0" w:color="auto"/>
            <w:right w:val="none" w:sz="0" w:space="0" w:color="auto"/>
          </w:divBdr>
          <w:divsChild>
            <w:div w:id="1350521389">
              <w:marLeft w:val="0"/>
              <w:marRight w:val="0"/>
              <w:marTop w:val="0"/>
              <w:marBottom w:val="0"/>
              <w:divBdr>
                <w:top w:val="none" w:sz="0" w:space="0" w:color="auto"/>
                <w:left w:val="none" w:sz="0" w:space="0" w:color="auto"/>
                <w:bottom w:val="none" w:sz="0" w:space="0" w:color="auto"/>
                <w:right w:val="none" w:sz="0" w:space="0" w:color="auto"/>
              </w:divBdr>
              <w:divsChild>
                <w:div w:id="1263496268">
                  <w:marLeft w:val="0"/>
                  <w:marRight w:val="0"/>
                  <w:marTop w:val="0"/>
                  <w:marBottom w:val="0"/>
                  <w:divBdr>
                    <w:top w:val="none" w:sz="0" w:space="0" w:color="auto"/>
                    <w:left w:val="none" w:sz="0" w:space="0" w:color="auto"/>
                    <w:bottom w:val="none" w:sz="0" w:space="0" w:color="auto"/>
                    <w:right w:val="none" w:sz="0" w:space="0" w:color="auto"/>
                  </w:divBdr>
                  <w:divsChild>
                    <w:div w:id="12546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48563">
      <w:bodyDiv w:val="1"/>
      <w:marLeft w:val="0"/>
      <w:marRight w:val="0"/>
      <w:marTop w:val="0"/>
      <w:marBottom w:val="0"/>
      <w:divBdr>
        <w:top w:val="none" w:sz="0" w:space="0" w:color="auto"/>
        <w:left w:val="none" w:sz="0" w:space="0" w:color="auto"/>
        <w:bottom w:val="none" w:sz="0" w:space="0" w:color="auto"/>
        <w:right w:val="none" w:sz="0" w:space="0" w:color="auto"/>
      </w:divBdr>
      <w:divsChild>
        <w:div w:id="1994598324">
          <w:marLeft w:val="648"/>
          <w:marRight w:val="0"/>
          <w:marTop w:val="200"/>
          <w:marBottom w:val="0"/>
          <w:divBdr>
            <w:top w:val="none" w:sz="0" w:space="0" w:color="auto"/>
            <w:left w:val="none" w:sz="0" w:space="0" w:color="auto"/>
            <w:bottom w:val="none" w:sz="0" w:space="0" w:color="auto"/>
            <w:right w:val="none" w:sz="0" w:space="0" w:color="auto"/>
          </w:divBdr>
        </w:div>
        <w:div w:id="2113158997">
          <w:marLeft w:val="648"/>
          <w:marRight w:val="0"/>
          <w:marTop w:val="200"/>
          <w:marBottom w:val="0"/>
          <w:divBdr>
            <w:top w:val="none" w:sz="0" w:space="0" w:color="auto"/>
            <w:left w:val="none" w:sz="0" w:space="0" w:color="auto"/>
            <w:bottom w:val="none" w:sz="0" w:space="0" w:color="auto"/>
            <w:right w:val="none" w:sz="0" w:space="0" w:color="auto"/>
          </w:divBdr>
        </w:div>
        <w:div w:id="1660573307">
          <w:marLeft w:val="648"/>
          <w:marRight w:val="0"/>
          <w:marTop w:val="200"/>
          <w:marBottom w:val="0"/>
          <w:divBdr>
            <w:top w:val="none" w:sz="0" w:space="0" w:color="auto"/>
            <w:left w:val="none" w:sz="0" w:space="0" w:color="auto"/>
            <w:bottom w:val="none" w:sz="0" w:space="0" w:color="auto"/>
            <w:right w:val="none" w:sz="0" w:space="0" w:color="auto"/>
          </w:divBdr>
        </w:div>
      </w:divsChild>
    </w:div>
    <w:div w:id="1197695201">
      <w:bodyDiv w:val="1"/>
      <w:marLeft w:val="0"/>
      <w:marRight w:val="0"/>
      <w:marTop w:val="0"/>
      <w:marBottom w:val="0"/>
      <w:divBdr>
        <w:top w:val="none" w:sz="0" w:space="0" w:color="auto"/>
        <w:left w:val="none" w:sz="0" w:space="0" w:color="auto"/>
        <w:bottom w:val="none" w:sz="0" w:space="0" w:color="auto"/>
        <w:right w:val="none" w:sz="0" w:space="0" w:color="auto"/>
      </w:divBdr>
    </w:div>
    <w:div w:id="1507555087">
      <w:bodyDiv w:val="1"/>
      <w:marLeft w:val="0"/>
      <w:marRight w:val="0"/>
      <w:marTop w:val="0"/>
      <w:marBottom w:val="0"/>
      <w:divBdr>
        <w:top w:val="none" w:sz="0" w:space="0" w:color="auto"/>
        <w:left w:val="none" w:sz="0" w:space="0" w:color="auto"/>
        <w:bottom w:val="none" w:sz="0" w:space="0" w:color="auto"/>
        <w:right w:val="none" w:sz="0" w:space="0" w:color="auto"/>
      </w:divBdr>
    </w:div>
    <w:div w:id="1825967544">
      <w:bodyDiv w:val="1"/>
      <w:marLeft w:val="0"/>
      <w:marRight w:val="0"/>
      <w:marTop w:val="0"/>
      <w:marBottom w:val="0"/>
      <w:divBdr>
        <w:top w:val="none" w:sz="0" w:space="0" w:color="auto"/>
        <w:left w:val="none" w:sz="0" w:space="0" w:color="auto"/>
        <w:bottom w:val="none" w:sz="0" w:space="0" w:color="auto"/>
        <w:right w:val="none" w:sz="0" w:space="0" w:color="auto"/>
      </w:divBdr>
    </w:div>
    <w:div w:id="1972321616">
      <w:bodyDiv w:val="1"/>
      <w:marLeft w:val="0"/>
      <w:marRight w:val="0"/>
      <w:marTop w:val="0"/>
      <w:marBottom w:val="0"/>
      <w:divBdr>
        <w:top w:val="none" w:sz="0" w:space="0" w:color="auto"/>
        <w:left w:val="none" w:sz="0" w:space="0" w:color="auto"/>
        <w:bottom w:val="none" w:sz="0" w:space="0" w:color="auto"/>
        <w:right w:val="none" w:sz="0" w:space="0" w:color="auto"/>
      </w:divBdr>
      <w:divsChild>
        <w:div w:id="1403874308">
          <w:marLeft w:val="0"/>
          <w:marRight w:val="0"/>
          <w:marTop w:val="0"/>
          <w:marBottom w:val="0"/>
          <w:divBdr>
            <w:top w:val="none" w:sz="0" w:space="0" w:color="auto"/>
            <w:left w:val="none" w:sz="0" w:space="0" w:color="auto"/>
            <w:bottom w:val="none" w:sz="0" w:space="0" w:color="auto"/>
            <w:right w:val="none" w:sz="0" w:space="0" w:color="auto"/>
          </w:divBdr>
        </w:div>
      </w:divsChild>
    </w:div>
    <w:div w:id="214650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oter" Target="footer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2005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Besoins non satisfaits</c:v>
                </c:pt>
                <c:pt idx="1">
                  <c:v>Utilisation contraceptive</c:v>
                </c:pt>
                <c:pt idx="2">
                  <c:v>Demande satisfaite par les methodes modernes</c:v>
                </c:pt>
              </c:strCache>
            </c:strRef>
          </c:cat>
          <c:val>
            <c:numRef>
              <c:f>Sheet1!$B$2:$B$4</c:f>
              <c:numCache>
                <c:formatCode>0%</c:formatCode>
                <c:ptCount val="3"/>
                <c:pt idx="0">
                  <c:v>0.21</c:v>
                </c:pt>
                <c:pt idx="1">
                  <c:v>0.06</c:v>
                </c:pt>
                <c:pt idx="2" formatCode="General">
                  <c:v>0</c:v>
                </c:pt>
              </c:numCache>
            </c:numRef>
          </c:val>
          <c:extLst>
            <c:ext xmlns:c16="http://schemas.microsoft.com/office/drawing/2014/chart" uri="{C3380CC4-5D6E-409C-BE32-E72D297353CC}">
              <c16:uniqueId val="{00000000-65B8-42A0-B3FF-0068D148B006}"/>
            </c:ext>
          </c:extLst>
        </c:ser>
        <c:ser>
          <c:idx val="1"/>
          <c:order val="1"/>
          <c:tx>
            <c:strRef>
              <c:f>Sheet1!$C$1</c:f>
              <c:strCache>
                <c:ptCount val="1"/>
                <c:pt idx="0">
                  <c:v>2012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Besoins non satisfaits</c:v>
                </c:pt>
                <c:pt idx="1">
                  <c:v>Utilisation contraceptive</c:v>
                </c:pt>
                <c:pt idx="2">
                  <c:v>Demande satisfaite par les methodes modernes</c:v>
                </c:pt>
              </c:strCache>
            </c:strRef>
          </c:cat>
          <c:val>
            <c:numRef>
              <c:f>Sheet1!$C$2:$C$4</c:f>
              <c:numCache>
                <c:formatCode>0%</c:formatCode>
                <c:ptCount val="3"/>
                <c:pt idx="0">
                  <c:v>0.24</c:v>
                </c:pt>
                <c:pt idx="1">
                  <c:v>0.05</c:v>
                </c:pt>
                <c:pt idx="2">
                  <c:v>0.16</c:v>
                </c:pt>
              </c:numCache>
            </c:numRef>
          </c:val>
          <c:extLst>
            <c:ext xmlns:c16="http://schemas.microsoft.com/office/drawing/2014/chart" uri="{C3380CC4-5D6E-409C-BE32-E72D297353CC}">
              <c16:uniqueId val="{00000001-65B8-42A0-B3FF-0068D148B006}"/>
            </c:ext>
          </c:extLst>
        </c:ser>
        <c:ser>
          <c:idx val="2"/>
          <c:order val="2"/>
          <c:tx>
            <c:strRef>
              <c:f>Sheet1!$D$1</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Besoins non satisfaits</c:v>
                </c:pt>
                <c:pt idx="1">
                  <c:v>Utilisation contraceptive</c:v>
                </c:pt>
                <c:pt idx="2">
                  <c:v>Demande satisfaite par les methodes modernes</c:v>
                </c:pt>
              </c:strCache>
            </c:strRef>
          </c:cat>
          <c:val>
            <c:numRef>
              <c:f>Sheet1!$D$2:$D$4</c:f>
              <c:numCache>
                <c:formatCode>0%</c:formatCode>
                <c:ptCount val="3"/>
                <c:pt idx="0">
                  <c:v>0.22</c:v>
                </c:pt>
                <c:pt idx="1">
                  <c:v>0.11</c:v>
                </c:pt>
                <c:pt idx="2">
                  <c:v>0.32</c:v>
                </c:pt>
              </c:numCache>
            </c:numRef>
          </c:val>
          <c:extLst>
            <c:ext xmlns:c16="http://schemas.microsoft.com/office/drawing/2014/chart" uri="{C3380CC4-5D6E-409C-BE32-E72D297353CC}">
              <c16:uniqueId val="{00000002-65B8-42A0-B3FF-0068D148B006}"/>
            </c:ext>
          </c:extLst>
        </c:ser>
        <c:dLbls>
          <c:showLegendKey val="0"/>
          <c:showVal val="0"/>
          <c:showCatName val="0"/>
          <c:showSerName val="0"/>
          <c:showPercent val="0"/>
          <c:showBubbleSize val="0"/>
        </c:dLbls>
        <c:gapWidth val="219"/>
        <c:overlap val="-27"/>
        <c:axId val="609618112"/>
        <c:axId val="611697552"/>
      </c:barChart>
      <c:catAx>
        <c:axId val="60961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697552"/>
        <c:crosses val="autoZero"/>
        <c:auto val="1"/>
        <c:lblAlgn val="ctr"/>
        <c:lblOffset val="100"/>
        <c:noMultiLvlLbl val="0"/>
      </c:catAx>
      <c:valAx>
        <c:axId val="6116975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961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Jhpiego_Bright">
      <a:dk1>
        <a:srgbClr val="3F3E3E"/>
      </a:dk1>
      <a:lt1>
        <a:sysClr val="window" lastClr="FFFFFF"/>
      </a:lt1>
      <a:dk2>
        <a:srgbClr val="00667D"/>
      </a:dk2>
      <a:lt2>
        <a:srgbClr val="E7E6E6"/>
      </a:lt2>
      <a:accent1>
        <a:srgbClr val="26CAD3"/>
      </a:accent1>
      <a:accent2>
        <a:srgbClr val="41ABE6"/>
      </a:accent2>
      <a:accent3>
        <a:srgbClr val="00AA88"/>
      </a:accent3>
      <a:accent4>
        <a:srgbClr val="DBC637"/>
      </a:accent4>
      <a:accent5>
        <a:srgbClr val="C55035"/>
      </a:accent5>
      <a:accent6>
        <a:srgbClr val="BE006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5A59CFF9BC94A84D5115AB1EA0959" ma:contentTypeVersion="12" ma:contentTypeDescription="Create a new document." ma:contentTypeScope="" ma:versionID="a32d7abc636580f61571d9c8ec013281">
  <xsd:schema xmlns:xsd="http://www.w3.org/2001/XMLSchema" xmlns:xs="http://www.w3.org/2001/XMLSchema" xmlns:p="http://schemas.microsoft.com/office/2006/metadata/properties" xmlns:ns2="1cfd504d-e3b5-48d5-93dc-2c4a2642b0ec" xmlns:ns3="ce25a1f6-fcf4-4778-946d-6aaa15affb91" targetNamespace="http://schemas.microsoft.com/office/2006/metadata/properties" ma:root="true" ma:fieldsID="50312e955abf24fecf95dbecbc0bb1b8" ns2:_="" ns3:_="">
    <xsd:import namespace="1cfd504d-e3b5-48d5-93dc-2c4a2642b0ec"/>
    <xsd:import namespace="ce25a1f6-fcf4-4778-946d-6aaa15aff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d504d-e3b5-48d5-93dc-2c4a2642b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25a1f6-fcf4-4778-946d-6aaa15affb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C7F6-D376-493F-8D49-ECBFB36F3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057AA-7BBD-44C1-9107-20BB65E2E50D}">
  <ds:schemaRefs>
    <ds:schemaRef ds:uri="http://schemas.microsoft.com/sharepoint/v3/contenttype/forms"/>
  </ds:schemaRefs>
</ds:datastoreItem>
</file>

<file path=customXml/itemProps3.xml><?xml version="1.0" encoding="utf-8"?>
<ds:datastoreItem xmlns:ds="http://schemas.openxmlformats.org/officeDocument/2006/customXml" ds:itemID="{C865CB4C-BDA6-496B-9FF2-AC3649151954}"/>
</file>

<file path=customXml/itemProps4.xml><?xml version="1.0" encoding="utf-8"?>
<ds:datastoreItem xmlns:ds="http://schemas.openxmlformats.org/officeDocument/2006/customXml" ds:itemID="{D7E17DFF-4647-4F9E-A8F2-85A9B39B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7778</Words>
  <Characters>44340</Characters>
  <Application>Microsoft Office Word</Application>
  <DocSecurity>0</DocSecurity>
  <Lines>369</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Johns Hopkins</Company>
  <LinksUpToDate>false</LinksUpToDate>
  <CharactersWithSpaces>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Elana Fiekowsky</dc:creator>
  <cp:lastModifiedBy>Konan Stephane</cp:lastModifiedBy>
  <cp:revision>5</cp:revision>
  <cp:lastPrinted>2019-06-17T15:36:00Z</cp:lastPrinted>
  <dcterms:created xsi:type="dcterms:W3CDTF">2019-11-14T16:09:00Z</dcterms:created>
  <dcterms:modified xsi:type="dcterms:W3CDTF">2019-11-15T18:18:00Z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0x0101004135A59CFF9BC94A84D5115AB1EA0959</vt:lpwstr>
  </property>
  <property fmtid="{D5CDD505-2E9C-101B-9397-08002B2CF9AE}" pid="3" name="AuthorIds_UIVersion_2560">
    <vt:lpwstr>20</vt:lpwstr>
  </property>
  <property fmtid="{D5CDD505-2E9C-101B-9397-08002B2CF9AE}" pid="4" name="AuthorIds_UIVersion_3072">
    <vt:lpwstr>13</vt:lpwstr>
  </property>
  <property fmtid="{D5CDD505-2E9C-101B-9397-08002B2CF9AE}" pid="5" name="AuthorIds_UIVersion_512">
    <vt:lpwstr>20</vt:lpwstr>
  </property>
  <property fmtid="{D5CDD505-2E9C-101B-9397-08002B2CF9AE}" pid="6" name="AuthorIds_UIVersion_2048">
    <vt:lpwstr>20</vt:lpwstr>
  </property>
  <property fmtid="{D5CDD505-2E9C-101B-9397-08002B2CF9AE}" pid="7" name="ZOTERO_PREF_1">
    <vt:lpwstr>&lt;data data-version="3" zotero-version="5.0.67"&gt;&lt;session id="P8lUI1n9"/&gt;&lt;style id="http://www.zotero.org/styles/vancouver" locale="fr-FR" hasBibliography="1" bibliographyStyleHasBeenSet="1"/&gt;&lt;prefs&gt;&lt;pref name="fieldType" value="Field"/&gt;&lt;pref name="automati</vt:lpwstr>
  </property>
  <property fmtid="{D5CDD505-2E9C-101B-9397-08002B2CF9AE}" pid="8" name="ZOTERO_PREF_2">
    <vt:lpwstr>cJournalAbbreviations" value="true"/&gt;&lt;/prefs&gt;&lt;/data&gt;</vt:lpwstr>
  </property>
</Properties>
</file>