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4E5C" w14:textId="1A482A0A" w:rsidR="00A1558A" w:rsidRPr="009420A4" w:rsidRDefault="00A1558A" w:rsidP="009420A4">
      <w:pPr>
        <w:spacing w:line="240" w:lineRule="auto"/>
        <w:jc w:val="center"/>
        <w:rPr>
          <w:b/>
          <w:sz w:val="28"/>
        </w:rPr>
      </w:pPr>
      <w:r w:rsidRPr="009420A4">
        <w:rPr>
          <w:b/>
          <w:sz w:val="28"/>
        </w:rPr>
        <w:t xml:space="preserve">SUSTAINABILITY </w:t>
      </w:r>
      <w:r w:rsidR="000718BF" w:rsidRPr="009420A4">
        <w:rPr>
          <w:b/>
          <w:sz w:val="28"/>
        </w:rPr>
        <w:t xml:space="preserve">AND SCALE-UP </w:t>
      </w:r>
      <w:r w:rsidR="00AF28DB">
        <w:rPr>
          <w:b/>
          <w:sz w:val="28"/>
        </w:rPr>
        <w:t>ASSESSMENT TEMPLATE</w:t>
      </w:r>
    </w:p>
    <w:p w14:paraId="04D8E6FB" w14:textId="77777777" w:rsidR="00A1558A" w:rsidRDefault="00A1558A" w:rsidP="00F45E76">
      <w:pPr>
        <w:spacing w:line="240" w:lineRule="auto"/>
        <w:rPr>
          <w:b/>
        </w:rPr>
      </w:pPr>
    </w:p>
    <w:p w14:paraId="56955F30" w14:textId="31739151" w:rsidR="009420A4" w:rsidRPr="001F1C60" w:rsidRDefault="00F45E76" w:rsidP="001F1C60">
      <w:pPr>
        <w:spacing w:line="240" w:lineRule="auto"/>
        <w:rPr>
          <w:b/>
        </w:rPr>
      </w:pPr>
      <w:r>
        <w:rPr>
          <w:b/>
        </w:rPr>
        <w:t>Directions:</w:t>
      </w:r>
      <w:r w:rsidR="001F1C60">
        <w:rPr>
          <w:b/>
        </w:rPr>
        <w:t xml:space="preserve">  </w:t>
      </w:r>
      <w:bookmarkStart w:id="0" w:name="_GoBack"/>
      <w:bookmarkEnd w:id="0"/>
      <w:r w:rsidR="00185E96">
        <w:t>Review the Sustainability and Scale-up Matrix and select appropriate Stage to complete column 4 for your country</w:t>
      </w:r>
    </w:p>
    <w:p w14:paraId="782AA3D5" w14:textId="77777777" w:rsidR="009420A4" w:rsidRDefault="009420A4" w:rsidP="009420A4">
      <w:pPr>
        <w:spacing w:line="240" w:lineRule="auto"/>
        <w:jc w:val="center"/>
        <w:rPr>
          <w:rFonts w:asciiTheme="minorHAnsi" w:eastAsia="MS Mincho" w:hAnsiTheme="minorHAnsi"/>
          <w:b/>
          <w:sz w:val="22"/>
          <w:szCs w:val="20"/>
        </w:rPr>
      </w:pPr>
    </w:p>
    <w:p w14:paraId="4C581200" w14:textId="14C8D796" w:rsidR="009420A4" w:rsidRDefault="009420A4" w:rsidP="00A34EF3">
      <w:pPr>
        <w:spacing w:line="240" w:lineRule="auto"/>
      </w:pPr>
      <w:r>
        <w:rPr>
          <w:rFonts w:asciiTheme="minorHAnsi" w:eastAsia="MS Mincho" w:hAnsiTheme="minorHAnsi"/>
          <w:b/>
          <w:sz w:val="22"/>
          <w:szCs w:val="20"/>
        </w:rPr>
        <w:t>Country:</w:t>
      </w:r>
      <w:r w:rsidR="00B107F5">
        <w:rPr>
          <w:rFonts w:asciiTheme="minorHAnsi" w:eastAsia="MS Mincho" w:hAnsiTheme="minorHAnsi"/>
          <w:b/>
          <w:sz w:val="22"/>
          <w:szCs w:val="20"/>
        </w:rPr>
        <w:t xml:space="preserve"> </w:t>
      </w:r>
      <w:r>
        <w:rPr>
          <w:rFonts w:asciiTheme="minorHAnsi" w:eastAsia="MS Mincho" w:hAnsiTheme="minorHAnsi"/>
          <w:b/>
          <w:sz w:val="22"/>
          <w:szCs w:val="20"/>
        </w:rPr>
        <w:t>_____________</w:t>
      </w:r>
      <w:r w:rsidR="00A34EF3">
        <w:rPr>
          <w:rFonts w:asciiTheme="minorHAnsi" w:eastAsia="MS Mincho" w:hAnsiTheme="minorHAnsi"/>
          <w:b/>
          <w:sz w:val="22"/>
          <w:szCs w:val="20"/>
        </w:rPr>
        <w:t>____________</w:t>
      </w:r>
      <w:r>
        <w:rPr>
          <w:rFonts w:asciiTheme="minorHAnsi" w:eastAsia="MS Mincho" w:hAnsiTheme="minorHAnsi"/>
          <w:b/>
          <w:sz w:val="22"/>
          <w:szCs w:val="20"/>
        </w:rPr>
        <w:t xml:space="preserve"> Date: __________________________________ Person </w:t>
      </w:r>
      <w:r w:rsidR="00A34EF3">
        <w:rPr>
          <w:rFonts w:asciiTheme="minorHAnsi" w:eastAsia="MS Mincho" w:hAnsiTheme="minorHAnsi"/>
          <w:b/>
          <w:sz w:val="22"/>
          <w:szCs w:val="20"/>
        </w:rPr>
        <w:t>completing:</w:t>
      </w:r>
      <w:r>
        <w:rPr>
          <w:rFonts w:asciiTheme="minorHAnsi" w:eastAsia="MS Mincho" w:hAnsiTheme="minorHAnsi"/>
          <w:b/>
          <w:sz w:val="22"/>
          <w:szCs w:val="20"/>
        </w:rPr>
        <w:t>_____________________________</w:t>
      </w:r>
    </w:p>
    <w:p w14:paraId="735B8B48" w14:textId="77777777" w:rsidR="009420A4" w:rsidRPr="009420A4" w:rsidRDefault="009420A4" w:rsidP="009420A4">
      <w:pPr>
        <w:spacing w:line="240" w:lineRule="auto"/>
        <w:jc w:val="cente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068"/>
        <w:gridCol w:w="1668"/>
        <w:gridCol w:w="1562"/>
        <w:gridCol w:w="1642"/>
        <w:gridCol w:w="1382"/>
        <w:gridCol w:w="1244"/>
        <w:gridCol w:w="1109"/>
        <w:gridCol w:w="1109"/>
      </w:tblGrid>
      <w:tr w:rsidR="007A5D31" w:rsidRPr="00642826" w14:paraId="3C317A1A" w14:textId="1930E672" w:rsidTr="007A5D31">
        <w:trPr>
          <w:trHeight w:val="392"/>
          <w:tblHeader/>
          <w:jc w:val="center"/>
        </w:trPr>
        <w:tc>
          <w:tcPr>
            <w:tcW w:w="470" w:type="pct"/>
            <w:vMerge w:val="restart"/>
            <w:tcBorders>
              <w:top w:val="single" w:sz="6" w:space="0" w:color="auto"/>
              <w:left w:val="single" w:sz="6" w:space="0" w:color="auto"/>
              <w:right w:val="single" w:sz="6" w:space="0" w:color="auto"/>
            </w:tcBorders>
            <w:shd w:val="clear" w:color="auto" w:fill="FBD4B4" w:themeFill="accent6" w:themeFillTint="66"/>
            <w:vAlign w:val="center"/>
          </w:tcPr>
          <w:p w14:paraId="445A13E4" w14:textId="77777777" w:rsidR="007A5D31" w:rsidRDefault="007A5D31" w:rsidP="00A07617">
            <w:pPr>
              <w:spacing w:line="240" w:lineRule="auto"/>
              <w:rPr>
                <w:rFonts w:asciiTheme="minorHAnsi" w:eastAsia="MS Mincho" w:hAnsiTheme="minorHAnsi"/>
                <w:b/>
                <w:sz w:val="22"/>
                <w:szCs w:val="20"/>
              </w:rPr>
            </w:pPr>
            <w:r w:rsidRPr="00642826">
              <w:rPr>
                <w:rFonts w:asciiTheme="minorHAnsi" w:eastAsia="MS Mincho" w:hAnsiTheme="minorHAnsi"/>
                <w:b/>
                <w:sz w:val="22"/>
                <w:szCs w:val="20"/>
              </w:rPr>
              <w:t>Key Element</w:t>
            </w:r>
          </w:p>
          <w:p w14:paraId="05497651" w14:textId="51656EDA" w:rsidR="00A07617" w:rsidRPr="00642826" w:rsidRDefault="00A07617" w:rsidP="00A07617">
            <w:pPr>
              <w:spacing w:line="240" w:lineRule="auto"/>
              <w:rPr>
                <w:rFonts w:asciiTheme="minorHAnsi" w:eastAsia="MS Mincho" w:hAnsiTheme="minorHAnsi"/>
                <w:b/>
                <w:sz w:val="22"/>
                <w:szCs w:val="20"/>
              </w:rPr>
            </w:pPr>
            <w:r>
              <w:rPr>
                <w:rFonts w:asciiTheme="minorHAnsi" w:eastAsia="MS Mincho" w:hAnsiTheme="minorHAnsi"/>
                <w:b/>
                <w:sz w:val="22"/>
                <w:szCs w:val="20"/>
              </w:rPr>
              <w:t>Type</w:t>
            </w:r>
          </w:p>
        </w:tc>
        <w:tc>
          <w:tcPr>
            <w:tcW w:w="663" w:type="pct"/>
            <w:vMerge w:val="restart"/>
            <w:tcBorders>
              <w:top w:val="single" w:sz="6" w:space="0" w:color="auto"/>
              <w:left w:val="single" w:sz="6" w:space="0" w:color="auto"/>
              <w:right w:val="single" w:sz="6" w:space="0" w:color="auto"/>
            </w:tcBorders>
            <w:shd w:val="clear" w:color="auto" w:fill="FBD4B4" w:themeFill="accent6" w:themeFillTint="66"/>
            <w:vAlign w:val="center"/>
          </w:tcPr>
          <w:p w14:paraId="6E4CC4EF" w14:textId="77777777" w:rsidR="007A5D31" w:rsidRPr="00642826" w:rsidRDefault="007A5D31" w:rsidP="00C21347">
            <w:pPr>
              <w:spacing w:line="240" w:lineRule="auto"/>
              <w:rPr>
                <w:rFonts w:asciiTheme="minorHAnsi" w:eastAsia="MS Mincho" w:hAnsiTheme="minorHAnsi"/>
                <w:b/>
                <w:sz w:val="22"/>
                <w:szCs w:val="20"/>
              </w:rPr>
            </w:pPr>
            <w:r w:rsidRPr="00642826">
              <w:rPr>
                <w:rFonts w:asciiTheme="minorHAnsi" w:eastAsia="MS Mincho" w:hAnsiTheme="minorHAnsi"/>
                <w:b/>
                <w:sz w:val="22"/>
                <w:szCs w:val="20"/>
              </w:rPr>
              <w:t>Indicator</w:t>
            </w:r>
          </w:p>
        </w:tc>
        <w:tc>
          <w:tcPr>
            <w:tcW w:w="699" w:type="pct"/>
            <w:vMerge w:val="restart"/>
            <w:tcBorders>
              <w:top w:val="single" w:sz="6" w:space="0" w:color="auto"/>
              <w:left w:val="single" w:sz="6" w:space="0" w:color="auto"/>
              <w:right w:val="single" w:sz="6" w:space="0" w:color="auto"/>
            </w:tcBorders>
            <w:shd w:val="clear" w:color="auto" w:fill="4BACC6" w:themeFill="accent5"/>
            <w:vAlign w:val="center"/>
          </w:tcPr>
          <w:p w14:paraId="053C1C72" w14:textId="77777777" w:rsidR="007A5D31" w:rsidRDefault="007A5D31" w:rsidP="008C3222">
            <w:pPr>
              <w:pStyle w:val="JHPTableBullets"/>
              <w:numPr>
                <w:ilvl w:val="0"/>
                <w:numId w:val="0"/>
              </w:numPr>
              <w:tabs>
                <w:tab w:val="num" w:pos="360"/>
              </w:tabs>
              <w:jc w:val="center"/>
              <w:rPr>
                <w:rFonts w:asciiTheme="minorHAnsi" w:eastAsia="MS Mincho" w:hAnsiTheme="minorHAnsi"/>
                <w:b/>
                <w:sz w:val="22"/>
                <w:szCs w:val="20"/>
              </w:rPr>
            </w:pPr>
            <w:r>
              <w:rPr>
                <w:rFonts w:asciiTheme="minorHAnsi" w:eastAsia="MS Mincho" w:hAnsiTheme="minorHAnsi"/>
                <w:b/>
                <w:sz w:val="22"/>
                <w:szCs w:val="20"/>
              </w:rPr>
              <w:t>Desired Status</w:t>
            </w:r>
          </w:p>
          <w:p w14:paraId="3FE56A4F" w14:textId="10B76BD6" w:rsidR="007A5D31" w:rsidRPr="00642826" w:rsidRDefault="007A5D31" w:rsidP="008C3222">
            <w:pPr>
              <w:pStyle w:val="JHPTableBullets"/>
              <w:numPr>
                <w:ilvl w:val="0"/>
                <w:numId w:val="0"/>
              </w:numPr>
              <w:tabs>
                <w:tab w:val="num" w:pos="360"/>
              </w:tabs>
              <w:jc w:val="center"/>
              <w:rPr>
                <w:rFonts w:asciiTheme="minorHAnsi" w:eastAsia="MS Mincho" w:hAnsiTheme="minorHAnsi"/>
                <w:b/>
                <w:sz w:val="22"/>
                <w:szCs w:val="20"/>
              </w:rPr>
            </w:pPr>
            <w:r>
              <w:rPr>
                <w:rFonts w:asciiTheme="minorHAnsi" w:eastAsia="MS Mincho" w:hAnsiTheme="minorHAnsi"/>
                <w:b/>
                <w:sz w:val="22"/>
                <w:szCs w:val="20"/>
              </w:rPr>
              <w:t>(Stage 4)</w:t>
            </w:r>
          </w:p>
        </w:tc>
        <w:tc>
          <w:tcPr>
            <w:tcW w:w="794" w:type="pct"/>
            <w:vMerge w:val="restart"/>
            <w:tcBorders>
              <w:top w:val="single" w:sz="6" w:space="0" w:color="auto"/>
              <w:left w:val="single" w:sz="6" w:space="0" w:color="auto"/>
              <w:right w:val="single" w:sz="6" w:space="0" w:color="auto"/>
            </w:tcBorders>
            <w:shd w:val="clear" w:color="auto" w:fill="4BACC6" w:themeFill="accent5"/>
            <w:vAlign w:val="center"/>
          </w:tcPr>
          <w:p w14:paraId="32C6F81E" w14:textId="77777777" w:rsidR="00A07617" w:rsidRDefault="007A5D31" w:rsidP="00A07617">
            <w:pPr>
              <w:pStyle w:val="JHPTableBullets"/>
              <w:numPr>
                <w:ilvl w:val="0"/>
                <w:numId w:val="0"/>
              </w:numPr>
              <w:tabs>
                <w:tab w:val="num" w:pos="360"/>
              </w:tabs>
              <w:jc w:val="center"/>
              <w:rPr>
                <w:rFonts w:asciiTheme="minorHAnsi" w:eastAsia="MS Mincho" w:hAnsiTheme="minorHAnsi"/>
                <w:b/>
                <w:sz w:val="22"/>
                <w:szCs w:val="20"/>
              </w:rPr>
            </w:pPr>
            <w:r>
              <w:rPr>
                <w:rFonts w:asciiTheme="minorHAnsi" w:eastAsia="MS Mincho" w:hAnsiTheme="minorHAnsi"/>
                <w:b/>
                <w:sz w:val="22"/>
                <w:szCs w:val="20"/>
              </w:rPr>
              <w:t xml:space="preserve">Current Country Status (select from </w:t>
            </w:r>
            <w:r w:rsidR="00A07617">
              <w:rPr>
                <w:rFonts w:asciiTheme="minorHAnsi" w:eastAsia="MS Mincho" w:hAnsiTheme="minorHAnsi"/>
                <w:b/>
                <w:sz w:val="22"/>
                <w:szCs w:val="20"/>
              </w:rPr>
              <w:t xml:space="preserve">Sustainability </w:t>
            </w:r>
            <w:r>
              <w:rPr>
                <w:rFonts w:asciiTheme="minorHAnsi" w:eastAsia="MS Mincho" w:hAnsiTheme="minorHAnsi"/>
                <w:b/>
                <w:sz w:val="22"/>
                <w:szCs w:val="20"/>
              </w:rPr>
              <w:t>Matrix</w:t>
            </w:r>
            <w:r w:rsidR="00A07617">
              <w:rPr>
                <w:rFonts w:asciiTheme="minorHAnsi" w:eastAsia="MS Mincho" w:hAnsiTheme="minorHAnsi"/>
                <w:b/>
                <w:sz w:val="22"/>
                <w:szCs w:val="20"/>
              </w:rPr>
              <w:t xml:space="preserve">  </w:t>
            </w:r>
          </w:p>
          <w:p w14:paraId="0EC42280" w14:textId="28E6A14E" w:rsidR="007A5D31" w:rsidRDefault="00A07617" w:rsidP="00A07617">
            <w:pPr>
              <w:pStyle w:val="JHPTableBullets"/>
              <w:numPr>
                <w:ilvl w:val="0"/>
                <w:numId w:val="0"/>
              </w:numPr>
              <w:tabs>
                <w:tab w:val="num" w:pos="360"/>
              </w:tabs>
              <w:jc w:val="center"/>
              <w:rPr>
                <w:rFonts w:asciiTheme="minorHAnsi" w:eastAsia="MS Mincho" w:hAnsiTheme="minorHAnsi"/>
                <w:b/>
                <w:sz w:val="22"/>
                <w:szCs w:val="20"/>
              </w:rPr>
            </w:pPr>
            <w:r>
              <w:rPr>
                <w:rFonts w:asciiTheme="minorHAnsi" w:eastAsia="MS Mincho" w:hAnsiTheme="minorHAnsi"/>
                <w:b/>
                <w:sz w:val="22"/>
                <w:szCs w:val="20"/>
              </w:rPr>
              <w:t>Stages 1-4</w:t>
            </w:r>
            <w:r w:rsidR="00756711">
              <w:rPr>
                <w:rFonts w:asciiTheme="minorHAnsi" w:eastAsia="MS Mincho" w:hAnsiTheme="minorHAnsi"/>
                <w:b/>
                <w:sz w:val="22"/>
                <w:szCs w:val="20"/>
              </w:rPr>
              <w:t>)</w:t>
            </w:r>
          </w:p>
        </w:tc>
        <w:tc>
          <w:tcPr>
            <w:tcW w:w="2374" w:type="pct"/>
            <w:gridSpan w:val="4"/>
            <w:tcBorders>
              <w:top w:val="single" w:sz="6" w:space="0" w:color="auto"/>
              <w:left w:val="single" w:sz="6" w:space="0" w:color="auto"/>
              <w:right w:val="single" w:sz="6" w:space="0" w:color="auto"/>
            </w:tcBorders>
            <w:shd w:val="clear" w:color="auto" w:fill="4BACC6" w:themeFill="accent5"/>
            <w:vAlign w:val="center"/>
          </w:tcPr>
          <w:p w14:paraId="0BC7D3CF" w14:textId="77777777" w:rsidR="007A5D31" w:rsidRPr="00642826" w:rsidRDefault="007A5D31" w:rsidP="00C21347">
            <w:pPr>
              <w:pStyle w:val="JHPTableBullets"/>
              <w:numPr>
                <w:ilvl w:val="0"/>
                <w:numId w:val="0"/>
              </w:numPr>
              <w:tabs>
                <w:tab w:val="num" w:pos="360"/>
              </w:tabs>
              <w:jc w:val="center"/>
              <w:rPr>
                <w:rFonts w:asciiTheme="minorHAnsi" w:eastAsia="MS Mincho" w:hAnsiTheme="minorHAnsi"/>
                <w:b/>
                <w:sz w:val="22"/>
                <w:szCs w:val="20"/>
              </w:rPr>
            </w:pPr>
          </w:p>
          <w:p w14:paraId="0C1573FC" w14:textId="77777777" w:rsidR="007A5D31" w:rsidRPr="00642826" w:rsidRDefault="007A5D31" w:rsidP="00C21347">
            <w:pPr>
              <w:pStyle w:val="JHPTableBullets"/>
              <w:numPr>
                <w:ilvl w:val="0"/>
                <w:numId w:val="0"/>
              </w:numPr>
              <w:tabs>
                <w:tab w:val="num" w:pos="360"/>
              </w:tabs>
              <w:jc w:val="center"/>
              <w:rPr>
                <w:rFonts w:asciiTheme="minorHAnsi" w:eastAsia="MS Mincho" w:hAnsiTheme="minorHAnsi"/>
                <w:b/>
                <w:sz w:val="22"/>
                <w:szCs w:val="20"/>
              </w:rPr>
            </w:pPr>
            <w:r>
              <w:rPr>
                <w:rFonts w:asciiTheme="minorHAnsi" w:eastAsia="MS Mincho" w:hAnsiTheme="minorHAnsi"/>
                <w:b/>
                <w:sz w:val="22"/>
                <w:szCs w:val="20"/>
              </w:rPr>
              <w:t>Action Plan</w:t>
            </w:r>
          </w:p>
          <w:p w14:paraId="040567D4" w14:textId="77777777" w:rsidR="007A5D31" w:rsidRPr="00642826" w:rsidRDefault="007A5D31" w:rsidP="00C21347">
            <w:pPr>
              <w:pStyle w:val="JHPTableBullets"/>
              <w:numPr>
                <w:ilvl w:val="0"/>
                <w:numId w:val="0"/>
              </w:numPr>
              <w:tabs>
                <w:tab w:val="num" w:pos="360"/>
              </w:tabs>
              <w:jc w:val="center"/>
              <w:rPr>
                <w:rFonts w:asciiTheme="minorHAnsi" w:eastAsia="MS Mincho" w:hAnsiTheme="minorHAnsi"/>
                <w:b/>
                <w:sz w:val="22"/>
                <w:szCs w:val="20"/>
              </w:rPr>
            </w:pPr>
          </w:p>
        </w:tc>
      </w:tr>
      <w:tr w:rsidR="007A5D31" w:rsidRPr="00C903A5" w14:paraId="0BF44E29" w14:textId="0B811439" w:rsidTr="00F81656">
        <w:trPr>
          <w:trHeight w:val="725"/>
          <w:tblHeader/>
          <w:jc w:val="center"/>
        </w:trPr>
        <w:tc>
          <w:tcPr>
            <w:tcW w:w="470" w:type="pct"/>
            <w:vMerge/>
            <w:tcBorders>
              <w:left w:val="single" w:sz="6" w:space="0" w:color="auto"/>
              <w:bottom w:val="single" w:sz="6" w:space="0" w:color="auto"/>
              <w:right w:val="single" w:sz="6" w:space="0" w:color="auto"/>
            </w:tcBorders>
            <w:shd w:val="clear" w:color="auto" w:fill="FBD4B4" w:themeFill="accent6" w:themeFillTint="66"/>
            <w:vAlign w:val="center"/>
          </w:tcPr>
          <w:p w14:paraId="5125FF00" w14:textId="77777777" w:rsidR="007A5D31" w:rsidRDefault="007A5D31" w:rsidP="00C21347">
            <w:pPr>
              <w:spacing w:line="240" w:lineRule="auto"/>
              <w:rPr>
                <w:rFonts w:asciiTheme="minorHAnsi" w:eastAsia="MS Mincho" w:hAnsiTheme="minorHAnsi"/>
                <w:b/>
                <w:sz w:val="20"/>
                <w:szCs w:val="20"/>
              </w:rPr>
            </w:pPr>
          </w:p>
        </w:tc>
        <w:tc>
          <w:tcPr>
            <w:tcW w:w="663" w:type="pct"/>
            <w:vMerge/>
            <w:tcBorders>
              <w:left w:val="single" w:sz="6" w:space="0" w:color="auto"/>
              <w:bottom w:val="single" w:sz="6" w:space="0" w:color="auto"/>
              <w:right w:val="single" w:sz="6" w:space="0" w:color="auto"/>
            </w:tcBorders>
            <w:shd w:val="clear" w:color="auto" w:fill="FBD4B4" w:themeFill="accent6" w:themeFillTint="66"/>
            <w:vAlign w:val="center"/>
          </w:tcPr>
          <w:p w14:paraId="39B48EBF" w14:textId="77777777" w:rsidR="007A5D31" w:rsidRPr="00C903A5" w:rsidRDefault="007A5D31" w:rsidP="00C21347">
            <w:pPr>
              <w:spacing w:line="240" w:lineRule="auto"/>
              <w:rPr>
                <w:rFonts w:asciiTheme="minorHAnsi" w:eastAsia="MS Mincho" w:hAnsiTheme="minorHAnsi"/>
                <w:b/>
                <w:sz w:val="20"/>
                <w:szCs w:val="20"/>
              </w:rPr>
            </w:pPr>
          </w:p>
        </w:tc>
        <w:tc>
          <w:tcPr>
            <w:tcW w:w="699" w:type="pct"/>
            <w:vMerge/>
            <w:tcBorders>
              <w:left w:val="single" w:sz="6" w:space="0" w:color="auto"/>
              <w:bottom w:val="single" w:sz="6" w:space="0" w:color="auto"/>
              <w:right w:val="single" w:sz="6" w:space="0" w:color="auto"/>
            </w:tcBorders>
            <w:shd w:val="clear" w:color="auto" w:fill="4BACC6" w:themeFill="accent5"/>
            <w:vAlign w:val="center"/>
          </w:tcPr>
          <w:p w14:paraId="3971CC6A" w14:textId="77777777" w:rsidR="007A5D31" w:rsidRPr="00C903A5" w:rsidRDefault="007A5D31" w:rsidP="00C21347">
            <w:pPr>
              <w:pStyle w:val="JHPTableBullets"/>
              <w:numPr>
                <w:ilvl w:val="0"/>
                <w:numId w:val="0"/>
              </w:numPr>
              <w:tabs>
                <w:tab w:val="num" w:pos="360"/>
              </w:tabs>
              <w:rPr>
                <w:rFonts w:asciiTheme="minorHAnsi" w:eastAsia="MS Mincho" w:hAnsiTheme="minorHAnsi"/>
                <w:b/>
                <w:sz w:val="20"/>
                <w:szCs w:val="20"/>
              </w:rPr>
            </w:pPr>
          </w:p>
        </w:tc>
        <w:tc>
          <w:tcPr>
            <w:tcW w:w="794" w:type="pct"/>
            <w:vMerge/>
            <w:tcBorders>
              <w:left w:val="single" w:sz="6" w:space="0" w:color="auto"/>
              <w:bottom w:val="single" w:sz="6" w:space="0" w:color="auto"/>
              <w:right w:val="single" w:sz="6" w:space="0" w:color="auto"/>
            </w:tcBorders>
            <w:shd w:val="clear" w:color="auto" w:fill="4BACC6" w:themeFill="accent5"/>
            <w:vAlign w:val="center"/>
          </w:tcPr>
          <w:p w14:paraId="14B666EA" w14:textId="6C114903" w:rsidR="007A5D31" w:rsidRDefault="007A5D31" w:rsidP="00C21347">
            <w:pPr>
              <w:pStyle w:val="JHPTableBullets"/>
              <w:numPr>
                <w:ilvl w:val="0"/>
                <w:numId w:val="0"/>
              </w:numPr>
              <w:tabs>
                <w:tab w:val="num" w:pos="360"/>
              </w:tabs>
              <w:rPr>
                <w:rFonts w:asciiTheme="minorHAnsi" w:eastAsia="MS Mincho" w:hAnsiTheme="minorHAnsi"/>
                <w:b/>
                <w:sz w:val="20"/>
                <w:szCs w:val="20"/>
              </w:rPr>
            </w:pPr>
          </w:p>
        </w:tc>
        <w:tc>
          <w:tcPr>
            <w:tcW w:w="673" w:type="pct"/>
            <w:tcBorders>
              <w:left w:val="single" w:sz="6" w:space="0" w:color="auto"/>
              <w:bottom w:val="single" w:sz="6" w:space="0" w:color="auto"/>
              <w:right w:val="single" w:sz="6" w:space="0" w:color="auto"/>
            </w:tcBorders>
            <w:shd w:val="clear" w:color="auto" w:fill="4BACC6" w:themeFill="accent5"/>
            <w:vAlign w:val="center"/>
          </w:tcPr>
          <w:p w14:paraId="7F80837F" w14:textId="042EA85F" w:rsidR="007A5D31" w:rsidRDefault="007A5D31" w:rsidP="00C21347">
            <w:pPr>
              <w:pStyle w:val="JHPTableBullets"/>
              <w:numPr>
                <w:ilvl w:val="0"/>
                <w:numId w:val="0"/>
              </w:numPr>
              <w:tabs>
                <w:tab w:val="num" w:pos="360"/>
              </w:tabs>
              <w:jc w:val="center"/>
              <w:rPr>
                <w:rFonts w:asciiTheme="minorHAnsi" w:eastAsia="MS Mincho" w:hAnsiTheme="minorHAnsi"/>
                <w:b/>
                <w:sz w:val="20"/>
                <w:szCs w:val="20"/>
              </w:rPr>
            </w:pPr>
            <w:r>
              <w:rPr>
                <w:rFonts w:asciiTheme="minorHAnsi" w:eastAsia="MS Mincho" w:hAnsiTheme="minorHAnsi"/>
                <w:b/>
                <w:sz w:val="20"/>
                <w:szCs w:val="20"/>
              </w:rPr>
              <w:t>Action</w:t>
            </w:r>
            <w:r w:rsidR="00C9031A">
              <w:rPr>
                <w:rFonts w:asciiTheme="minorHAnsi" w:eastAsia="MS Mincho" w:hAnsiTheme="minorHAnsi"/>
                <w:b/>
                <w:sz w:val="20"/>
                <w:szCs w:val="20"/>
              </w:rPr>
              <w:t>(s)</w:t>
            </w:r>
          </w:p>
        </w:tc>
        <w:tc>
          <w:tcPr>
            <w:tcW w:w="609" w:type="pct"/>
            <w:tcBorders>
              <w:left w:val="single" w:sz="6" w:space="0" w:color="auto"/>
              <w:bottom w:val="single" w:sz="6" w:space="0" w:color="auto"/>
              <w:right w:val="single" w:sz="6" w:space="0" w:color="auto"/>
            </w:tcBorders>
            <w:shd w:val="clear" w:color="auto" w:fill="4BACC6" w:themeFill="accent5"/>
            <w:vAlign w:val="center"/>
          </w:tcPr>
          <w:p w14:paraId="5C495C25" w14:textId="15F8EB29" w:rsidR="007A5D31" w:rsidRDefault="007A5D31" w:rsidP="00C21347">
            <w:pPr>
              <w:pStyle w:val="JHPTableBullets"/>
              <w:numPr>
                <w:ilvl w:val="0"/>
                <w:numId w:val="0"/>
              </w:numPr>
              <w:tabs>
                <w:tab w:val="num" w:pos="360"/>
              </w:tabs>
              <w:jc w:val="center"/>
              <w:rPr>
                <w:rFonts w:asciiTheme="minorHAnsi" w:eastAsia="MS Mincho" w:hAnsiTheme="minorHAnsi"/>
                <w:b/>
                <w:sz w:val="20"/>
                <w:szCs w:val="20"/>
              </w:rPr>
            </w:pPr>
            <w:r>
              <w:rPr>
                <w:rFonts w:asciiTheme="minorHAnsi" w:eastAsia="MS Mincho" w:hAnsiTheme="minorHAnsi"/>
                <w:b/>
                <w:sz w:val="20"/>
                <w:szCs w:val="20"/>
              </w:rPr>
              <w:t>In-charge</w:t>
            </w:r>
          </w:p>
        </w:tc>
        <w:tc>
          <w:tcPr>
            <w:tcW w:w="546" w:type="pct"/>
            <w:tcBorders>
              <w:left w:val="single" w:sz="6" w:space="0" w:color="auto"/>
              <w:bottom w:val="single" w:sz="6" w:space="0" w:color="auto"/>
              <w:right w:val="single" w:sz="6" w:space="0" w:color="auto"/>
            </w:tcBorders>
            <w:shd w:val="clear" w:color="auto" w:fill="4BACC6" w:themeFill="accent5"/>
            <w:vAlign w:val="center"/>
          </w:tcPr>
          <w:p w14:paraId="7D9BCF74" w14:textId="20B87CE2" w:rsidR="007A5D31" w:rsidRDefault="007A5D31" w:rsidP="00C21347">
            <w:pPr>
              <w:pStyle w:val="JHPTableBullets"/>
              <w:numPr>
                <w:ilvl w:val="0"/>
                <w:numId w:val="0"/>
              </w:numPr>
              <w:tabs>
                <w:tab w:val="num" w:pos="360"/>
              </w:tabs>
              <w:jc w:val="center"/>
              <w:rPr>
                <w:rFonts w:asciiTheme="minorHAnsi" w:eastAsia="MS Mincho" w:hAnsiTheme="minorHAnsi"/>
                <w:b/>
                <w:sz w:val="20"/>
                <w:szCs w:val="20"/>
              </w:rPr>
            </w:pPr>
            <w:r>
              <w:rPr>
                <w:rFonts w:asciiTheme="minorHAnsi" w:eastAsia="MS Mincho" w:hAnsiTheme="minorHAnsi"/>
                <w:b/>
                <w:sz w:val="20"/>
                <w:szCs w:val="20"/>
              </w:rPr>
              <w:t>Timing</w:t>
            </w:r>
          </w:p>
        </w:tc>
        <w:tc>
          <w:tcPr>
            <w:tcW w:w="546" w:type="pct"/>
            <w:tcBorders>
              <w:left w:val="single" w:sz="6" w:space="0" w:color="auto"/>
              <w:bottom w:val="single" w:sz="6" w:space="0" w:color="auto"/>
              <w:right w:val="single" w:sz="6" w:space="0" w:color="auto"/>
            </w:tcBorders>
            <w:shd w:val="clear" w:color="auto" w:fill="4BACC6" w:themeFill="accent5"/>
            <w:vAlign w:val="center"/>
          </w:tcPr>
          <w:p w14:paraId="71F17524" w14:textId="3AA6CA4B" w:rsidR="007A5D31" w:rsidRDefault="007A5D31" w:rsidP="00F81656">
            <w:pPr>
              <w:pStyle w:val="JHPTableBullets"/>
              <w:numPr>
                <w:ilvl w:val="0"/>
                <w:numId w:val="0"/>
              </w:numPr>
              <w:tabs>
                <w:tab w:val="num" w:pos="360"/>
              </w:tabs>
              <w:jc w:val="center"/>
              <w:rPr>
                <w:rFonts w:asciiTheme="minorHAnsi" w:eastAsia="MS Mincho" w:hAnsiTheme="minorHAnsi"/>
                <w:b/>
                <w:sz w:val="20"/>
                <w:szCs w:val="20"/>
              </w:rPr>
            </w:pPr>
            <w:r>
              <w:rPr>
                <w:rFonts w:asciiTheme="minorHAnsi" w:eastAsia="MS Mincho" w:hAnsiTheme="minorHAnsi"/>
                <w:b/>
                <w:sz w:val="20"/>
                <w:szCs w:val="20"/>
              </w:rPr>
              <w:t>Partners</w:t>
            </w:r>
          </w:p>
        </w:tc>
      </w:tr>
      <w:tr w:rsidR="007A5D31" w:rsidRPr="00C903A5" w14:paraId="2F5B09BE" w14:textId="0077FB3E" w:rsidTr="007A5D31">
        <w:trPr>
          <w:trHeight w:val="1229"/>
          <w:jc w:val="center"/>
        </w:trPr>
        <w:tc>
          <w:tcPr>
            <w:tcW w:w="470" w:type="pct"/>
            <w:vMerge w:val="restart"/>
            <w:shd w:val="clear" w:color="auto" w:fill="FBD4B4" w:themeFill="accent6" w:themeFillTint="66"/>
            <w:textDirection w:val="btLr"/>
            <w:vAlign w:val="center"/>
          </w:tcPr>
          <w:p w14:paraId="366734AA" w14:textId="77777777" w:rsidR="007A5D31" w:rsidRPr="00C903A5" w:rsidRDefault="007A5D31" w:rsidP="00385BFF">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Integration</w:t>
            </w:r>
          </w:p>
        </w:tc>
        <w:tc>
          <w:tcPr>
            <w:tcW w:w="663" w:type="pct"/>
            <w:tcBorders>
              <w:bottom w:val="single" w:sz="4" w:space="0" w:color="auto"/>
            </w:tcBorders>
            <w:shd w:val="clear" w:color="auto" w:fill="FBD4B4" w:themeFill="accent6" w:themeFillTint="66"/>
          </w:tcPr>
          <w:p w14:paraId="305C3952" w14:textId="1681B874" w:rsidR="007A5D31" w:rsidRPr="00C903A5" w:rsidRDefault="007A5D31" w:rsidP="00236D19">
            <w:pPr>
              <w:spacing w:line="240" w:lineRule="auto"/>
              <w:rPr>
                <w:rFonts w:asciiTheme="minorHAnsi" w:hAnsiTheme="minorHAnsi"/>
                <w:sz w:val="20"/>
                <w:szCs w:val="20"/>
              </w:rPr>
            </w:pPr>
            <w:r w:rsidRPr="00C903A5">
              <w:rPr>
                <w:rFonts w:asciiTheme="minorHAnsi" w:hAnsiTheme="minorHAnsi"/>
                <w:sz w:val="20"/>
                <w:szCs w:val="20"/>
              </w:rPr>
              <w:t xml:space="preserve">Central-level MIP </w:t>
            </w:r>
            <w:r w:rsidRPr="000675B6">
              <w:rPr>
                <w:rFonts w:asciiTheme="minorHAnsi" w:hAnsiTheme="minorHAnsi"/>
                <w:b/>
                <w:sz w:val="20"/>
                <w:szCs w:val="20"/>
              </w:rPr>
              <w:t>materials</w:t>
            </w:r>
            <w:r w:rsidRPr="00C903A5">
              <w:rPr>
                <w:rFonts w:asciiTheme="minorHAnsi" w:hAnsiTheme="minorHAnsi"/>
                <w:sz w:val="20"/>
                <w:szCs w:val="20"/>
              </w:rPr>
              <w:t xml:space="preserve"> </w:t>
            </w:r>
            <w:r>
              <w:rPr>
                <w:rFonts w:asciiTheme="minorHAnsi" w:hAnsiTheme="minorHAnsi"/>
                <w:sz w:val="20"/>
                <w:szCs w:val="20"/>
              </w:rPr>
              <w:t>are</w:t>
            </w:r>
            <w:r w:rsidRPr="00C903A5">
              <w:rPr>
                <w:rFonts w:asciiTheme="minorHAnsi" w:hAnsiTheme="minorHAnsi"/>
                <w:sz w:val="20"/>
                <w:szCs w:val="20"/>
              </w:rPr>
              <w:t xml:space="preserve"> harmonized between RH, Malaria Control and HIV programs </w:t>
            </w:r>
          </w:p>
        </w:tc>
        <w:tc>
          <w:tcPr>
            <w:tcW w:w="699" w:type="pct"/>
            <w:tcBorders>
              <w:bottom w:val="single" w:sz="4" w:space="0" w:color="auto"/>
            </w:tcBorders>
            <w:shd w:val="clear" w:color="auto" w:fill="auto"/>
          </w:tcPr>
          <w:p w14:paraId="660F9B18" w14:textId="0509139D" w:rsidR="007A5D31" w:rsidRPr="00C903A5" w:rsidRDefault="007A5D31" w:rsidP="00B107F5">
            <w:pPr>
              <w:spacing w:line="240" w:lineRule="auto"/>
              <w:rPr>
                <w:rFonts w:asciiTheme="minorHAnsi" w:hAnsiTheme="minorHAnsi"/>
                <w:sz w:val="20"/>
                <w:szCs w:val="20"/>
              </w:rPr>
            </w:pPr>
            <w:r w:rsidRPr="00C903A5">
              <w:rPr>
                <w:rFonts w:asciiTheme="minorHAnsi" w:hAnsiTheme="minorHAnsi"/>
                <w:sz w:val="20"/>
                <w:szCs w:val="20"/>
              </w:rPr>
              <w:t xml:space="preserve">National level RH, malaria and HIV materials </w:t>
            </w:r>
            <w:r w:rsidRPr="000675B6">
              <w:rPr>
                <w:rFonts w:asciiTheme="minorHAnsi" w:hAnsiTheme="minorHAnsi"/>
                <w:b/>
                <w:sz w:val="20"/>
                <w:szCs w:val="20"/>
              </w:rPr>
              <w:t>have</w:t>
            </w:r>
            <w:r>
              <w:rPr>
                <w:rFonts w:asciiTheme="minorHAnsi" w:hAnsiTheme="minorHAnsi"/>
                <w:b/>
                <w:sz w:val="20"/>
                <w:szCs w:val="20"/>
              </w:rPr>
              <w:t xml:space="preserve"> </w:t>
            </w:r>
            <w:r w:rsidRPr="000675B6">
              <w:rPr>
                <w:rFonts w:asciiTheme="minorHAnsi" w:hAnsiTheme="minorHAnsi"/>
                <w:b/>
                <w:sz w:val="20"/>
                <w:szCs w:val="20"/>
              </w:rPr>
              <w:t>been harmonized</w:t>
            </w:r>
            <w:r w:rsidRPr="00C903A5">
              <w:rPr>
                <w:rFonts w:asciiTheme="minorHAnsi" w:hAnsiTheme="minorHAnsi"/>
                <w:sz w:val="20"/>
                <w:szCs w:val="20"/>
              </w:rPr>
              <w:t>.</w:t>
            </w:r>
          </w:p>
        </w:tc>
        <w:tc>
          <w:tcPr>
            <w:tcW w:w="794" w:type="pct"/>
            <w:tcBorders>
              <w:bottom w:val="single" w:sz="4" w:space="0" w:color="auto"/>
            </w:tcBorders>
          </w:tcPr>
          <w:p w14:paraId="7CCD8EC9" w14:textId="33588A47" w:rsidR="007A5D31" w:rsidRDefault="007A5D31" w:rsidP="00385BFF">
            <w:pPr>
              <w:spacing w:line="240" w:lineRule="auto"/>
              <w:rPr>
                <w:rFonts w:asciiTheme="minorHAnsi" w:hAnsiTheme="minorHAnsi"/>
                <w:sz w:val="20"/>
                <w:szCs w:val="20"/>
              </w:rPr>
            </w:pPr>
          </w:p>
        </w:tc>
        <w:tc>
          <w:tcPr>
            <w:tcW w:w="673" w:type="pct"/>
            <w:tcBorders>
              <w:bottom w:val="single" w:sz="4" w:space="0" w:color="auto"/>
            </w:tcBorders>
          </w:tcPr>
          <w:p w14:paraId="4F458E41" w14:textId="4627B813" w:rsidR="007A5D31" w:rsidRPr="00C903A5" w:rsidRDefault="007A5D31" w:rsidP="00385BFF">
            <w:pPr>
              <w:spacing w:line="240" w:lineRule="auto"/>
              <w:rPr>
                <w:rFonts w:asciiTheme="minorHAnsi" w:hAnsiTheme="minorHAnsi"/>
                <w:sz w:val="20"/>
                <w:szCs w:val="20"/>
              </w:rPr>
            </w:pPr>
          </w:p>
        </w:tc>
        <w:tc>
          <w:tcPr>
            <w:tcW w:w="609" w:type="pct"/>
            <w:tcBorders>
              <w:bottom w:val="single" w:sz="4" w:space="0" w:color="auto"/>
            </w:tcBorders>
          </w:tcPr>
          <w:p w14:paraId="676DC041" w14:textId="77777777" w:rsidR="007A5D31" w:rsidRPr="00C903A5" w:rsidRDefault="007A5D31" w:rsidP="00385BFF">
            <w:pPr>
              <w:spacing w:line="240" w:lineRule="auto"/>
              <w:rPr>
                <w:rFonts w:asciiTheme="minorHAnsi" w:hAnsiTheme="minorHAnsi"/>
                <w:sz w:val="20"/>
                <w:szCs w:val="20"/>
              </w:rPr>
            </w:pPr>
          </w:p>
        </w:tc>
        <w:tc>
          <w:tcPr>
            <w:tcW w:w="546" w:type="pct"/>
            <w:tcBorders>
              <w:bottom w:val="single" w:sz="4" w:space="0" w:color="auto"/>
            </w:tcBorders>
          </w:tcPr>
          <w:p w14:paraId="56916881" w14:textId="77777777" w:rsidR="007A5D31" w:rsidRPr="00C903A5" w:rsidRDefault="007A5D31" w:rsidP="00385BFF">
            <w:pPr>
              <w:spacing w:line="240" w:lineRule="auto"/>
              <w:rPr>
                <w:rFonts w:asciiTheme="minorHAnsi" w:hAnsiTheme="minorHAnsi"/>
                <w:sz w:val="20"/>
                <w:szCs w:val="20"/>
              </w:rPr>
            </w:pPr>
          </w:p>
        </w:tc>
        <w:tc>
          <w:tcPr>
            <w:tcW w:w="546" w:type="pct"/>
            <w:tcBorders>
              <w:bottom w:val="single" w:sz="4" w:space="0" w:color="auto"/>
            </w:tcBorders>
          </w:tcPr>
          <w:p w14:paraId="15EE1DDE" w14:textId="77777777" w:rsidR="007A5D31" w:rsidRPr="00C903A5" w:rsidRDefault="007A5D31" w:rsidP="00385BFF">
            <w:pPr>
              <w:spacing w:line="240" w:lineRule="auto"/>
              <w:rPr>
                <w:rFonts w:asciiTheme="minorHAnsi" w:hAnsiTheme="minorHAnsi"/>
                <w:sz w:val="20"/>
                <w:szCs w:val="20"/>
              </w:rPr>
            </w:pPr>
          </w:p>
        </w:tc>
      </w:tr>
      <w:tr w:rsidR="007A5D31" w:rsidRPr="00C903A5" w14:paraId="7F725CE8" w14:textId="557E0FE7" w:rsidTr="007A5D31">
        <w:trPr>
          <w:trHeight w:val="1229"/>
          <w:jc w:val="center"/>
        </w:trPr>
        <w:tc>
          <w:tcPr>
            <w:tcW w:w="470" w:type="pct"/>
            <w:vMerge/>
            <w:shd w:val="clear" w:color="auto" w:fill="FBD4B4" w:themeFill="accent6" w:themeFillTint="66"/>
            <w:textDirection w:val="btLr"/>
            <w:vAlign w:val="center"/>
          </w:tcPr>
          <w:p w14:paraId="52917D30" w14:textId="77777777" w:rsidR="007A5D31" w:rsidRPr="00C903A5" w:rsidRDefault="007A5D31" w:rsidP="00385BFF">
            <w:pPr>
              <w:spacing w:line="240" w:lineRule="auto"/>
              <w:ind w:left="113" w:right="113"/>
              <w:jc w:val="center"/>
              <w:rPr>
                <w:rFonts w:asciiTheme="minorHAnsi" w:eastAsia="MS Mincho" w:hAnsiTheme="minorHAnsi"/>
                <w:b/>
                <w:sz w:val="20"/>
                <w:szCs w:val="20"/>
              </w:rPr>
            </w:pPr>
          </w:p>
        </w:tc>
        <w:tc>
          <w:tcPr>
            <w:tcW w:w="663" w:type="pct"/>
            <w:tcBorders>
              <w:bottom w:val="single" w:sz="4" w:space="0" w:color="auto"/>
            </w:tcBorders>
            <w:shd w:val="clear" w:color="auto" w:fill="FBD4B4" w:themeFill="accent6" w:themeFillTint="66"/>
          </w:tcPr>
          <w:p w14:paraId="327C7900" w14:textId="77777777" w:rsidR="007A5D31" w:rsidRPr="00C903A5" w:rsidRDefault="007A5D31" w:rsidP="00385BFF">
            <w:pPr>
              <w:spacing w:line="240" w:lineRule="auto"/>
              <w:rPr>
                <w:rFonts w:asciiTheme="minorHAnsi" w:hAnsiTheme="minorHAnsi"/>
                <w:sz w:val="20"/>
                <w:szCs w:val="20"/>
              </w:rPr>
            </w:pPr>
            <w:r w:rsidRPr="00C903A5">
              <w:rPr>
                <w:rFonts w:asciiTheme="minorHAnsi" w:hAnsiTheme="minorHAnsi"/>
                <w:sz w:val="20"/>
                <w:szCs w:val="20"/>
              </w:rPr>
              <w:t xml:space="preserve">Central-level MIP </w:t>
            </w:r>
            <w:r w:rsidRPr="000675B6">
              <w:rPr>
                <w:rFonts w:asciiTheme="minorHAnsi" w:hAnsiTheme="minorHAnsi"/>
                <w:b/>
                <w:sz w:val="20"/>
                <w:szCs w:val="20"/>
              </w:rPr>
              <w:t>programming</w:t>
            </w:r>
            <w:r w:rsidRPr="00C903A5">
              <w:rPr>
                <w:rFonts w:asciiTheme="minorHAnsi" w:hAnsiTheme="minorHAnsi"/>
                <w:sz w:val="20"/>
                <w:szCs w:val="20"/>
              </w:rPr>
              <w:t xml:space="preserve"> </w:t>
            </w:r>
            <w:r w:rsidRPr="000675B6">
              <w:rPr>
                <w:rFonts w:asciiTheme="minorHAnsi" w:hAnsiTheme="minorHAnsi"/>
                <w:b/>
                <w:sz w:val="20"/>
                <w:szCs w:val="20"/>
              </w:rPr>
              <w:t xml:space="preserve">is coordinated </w:t>
            </w:r>
            <w:r w:rsidRPr="00C903A5">
              <w:rPr>
                <w:rFonts w:asciiTheme="minorHAnsi" w:hAnsiTheme="minorHAnsi"/>
                <w:sz w:val="20"/>
                <w:szCs w:val="20"/>
              </w:rPr>
              <w:t>between RH, Malaria Control and HIV programs</w:t>
            </w:r>
          </w:p>
        </w:tc>
        <w:tc>
          <w:tcPr>
            <w:tcW w:w="699" w:type="pct"/>
            <w:tcBorders>
              <w:bottom w:val="single" w:sz="4" w:space="0" w:color="auto"/>
            </w:tcBorders>
            <w:shd w:val="clear" w:color="auto" w:fill="auto"/>
          </w:tcPr>
          <w:p w14:paraId="60ACCDE8" w14:textId="7745352C" w:rsidR="007A5D31" w:rsidRPr="00C903A5" w:rsidRDefault="007A5D31" w:rsidP="00BC107C">
            <w:pPr>
              <w:spacing w:line="240" w:lineRule="auto"/>
              <w:rPr>
                <w:rFonts w:asciiTheme="minorHAnsi" w:hAnsiTheme="minorHAnsi"/>
                <w:sz w:val="20"/>
                <w:szCs w:val="20"/>
              </w:rPr>
            </w:pPr>
            <w:r w:rsidRPr="00C903A5">
              <w:rPr>
                <w:rFonts w:asciiTheme="minorHAnsi" w:hAnsiTheme="minorHAnsi"/>
                <w:sz w:val="20"/>
                <w:szCs w:val="20"/>
              </w:rPr>
              <w:t xml:space="preserve">National level stakeholders in </w:t>
            </w:r>
            <w:r>
              <w:rPr>
                <w:rFonts w:asciiTheme="minorHAnsi" w:hAnsiTheme="minorHAnsi"/>
                <w:sz w:val="20"/>
                <w:szCs w:val="20"/>
              </w:rPr>
              <w:t>MIP TWG</w:t>
            </w:r>
            <w:r w:rsidRPr="00C903A5">
              <w:rPr>
                <w:rFonts w:asciiTheme="minorHAnsi" w:hAnsiTheme="minorHAnsi"/>
                <w:sz w:val="20"/>
                <w:szCs w:val="20"/>
              </w:rPr>
              <w:t xml:space="preserve"> leverage resources across program areas and </w:t>
            </w:r>
            <w:r w:rsidRPr="000675B6">
              <w:rPr>
                <w:rFonts w:asciiTheme="minorHAnsi" w:hAnsiTheme="minorHAnsi"/>
                <w:b/>
                <w:sz w:val="20"/>
                <w:szCs w:val="20"/>
              </w:rPr>
              <w:t>jointly implement</w:t>
            </w:r>
            <w:r w:rsidRPr="00C903A5">
              <w:rPr>
                <w:rFonts w:asciiTheme="minorHAnsi" w:hAnsiTheme="minorHAnsi"/>
                <w:sz w:val="20"/>
                <w:szCs w:val="20"/>
              </w:rPr>
              <w:t xml:space="preserve"> activities </w:t>
            </w:r>
          </w:p>
        </w:tc>
        <w:tc>
          <w:tcPr>
            <w:tcW w:w="794" w:type="pct"/>
            <w:tcBorders>
              <w:bottom w:val="single" w:sz="4" w:space="0" w:color="auto"/>
            </w:tcBorders>
          </w:tcPr>
          <w:p w14:paraId="23A5539D" w14:textId="77777777" w:rsidR="007A5D31" w:rsidRDefault="007A5D31" w:rsidP="00385BFF">
            <w:pPr>
              <w:spacing w:line="240" w:lineRule="auto"/>
              <w:rPr>
                <w:rFonts w:asciiTheme="minorHAnsi" w:hAnsiTheme="minorHAnsi"/>
                <w:sz w:val="20"/>
                <w:szCs w:val="20"/>
              </w:rPr>
            </w:pPr>
          </w:p>
        </w:tc>
        <w:tc>
          <w:tcPr>
            <w:tcW w:w="673" w:type="pct"/>
            <w:tcBorders>
              <w:bottom w:val="single" w:sz="4" w:space="0" w:color="auto"/>
            </w:tcBorders>
          </w:tcPr>
          <w:p w14:paraId="636B4964" w14:textId="4F484C56" w:rsidR="007A5D31" w:rsidRPr="00C903A5" w:rsidRDefault="007A5D31" w:rsidP="00385BFF">
            <w:pPr>
              <w:spacing w:line="240" w:lineRule="auto"/>
              <w:rPr>
                <w:rFonts w:asciiTheme="minorHAnsi" w:hAnsiTheme="minorHAnsi"/>
                <w:sz w:val="20"/>
                <w:szCs w:val="20"/>
              </w:rPr>
            </w:pPr>
          </w:p>
        </w:tc>
        <w:tc>
          <w:tcPr>
            <w:tcW w:w="609" w:type="pct"/>
            <w:tcBorders>
              <w:bottom w:val="single" w:sz="4" w:space="0" w:color="auto"/>
            </w:tcBorders>
          </w:tcPr>
          <w:p w14:paraId="5B45CF93" w14:textId="77777777" w:rsidR="007A5D31" w:rsidRPr="00C903A5" w:rsidRDefault="007A5D31" w:rsidP="00385BFF">
            <w:pPr>
              <w:spacing w:line="240" w:lineRule="auto"/>
              <w:rPr>
                <w:rFonts w:asciiTheme="minorHAnsi" w:hAnsiTheme="minorHAnsi"/>
                <w:sz w:val="20"/>
                <w:szCs w:val="20"/>
              </w:rPr>
            </w:pPr>
          </w:p>
        </w:tc>
        <w:tc>
          <w:tcPr>
            <w:tcW w:w="546" w:type="pct"/>
            <w:tcBorders>
              <w:bottom w:val="single" w:sz="4" w:space="0" w:color="auto"/>
            </w:tcBorders>
          </w:tcPr>
          <w:p w14:paraId="7B2DAAB3" w14:textId="77777777" w:rsidR="007A5D31" w:rsidRPr="00C903A5" w:rsidRDefault="007A5D31" w:rsidP="00385BFF">
            <w:pPr>
              <w:spacing w:line="240" w:lineRule="auto"/>
              <w:rPr>
                <w:rFonts w:asciiTheme="minorHAnsi" w:hAnsiTheme="minorHAnsi"/>
                <w:sz w:val="20"/>
                <w:szCs w:val="20"/>
              </w:rPr>
            </w:pPr>
          </w:p>
        </w:tc>
        <w:tc>
          <w:tcPr>
            <w:tcW w:w="546" w:type="pct"/>
            <w:tcBorders>
              <w:bottom w:val="single" w:sz="4" w:space="0" w:color="auto"/>
            </w:tcBorders>
          </w:tcPr>
          <w:p w14:paraId="6034E942" w14:textId="77777777" w:rsidR="007A5D31" w:rsidRPr="00C903A5" w:rsidRDefault="007A5D31" w:rsidP="00385BFF">
            <w:pPr>
              <w:spacing w:line="240" w:lineRule="auto"/>
              <w:rPr>
                <w:rFonts w:asciiTheme="minorHAnsi" w:hAnsiTheme="minorHAnsi"/>
                <w:sz w:val="20"/>
                <w:szCs w:val="20"/>
              </w:rPr>
            </w:pPr>
          </w:p>
        </w:tc>
      </w:tr>
      <w:tr w:rsidR="007A5D31" w:rsidRPr="00C903A5" w14:paraId="526741E2" w14:textId="628D1D55" w:rsidTr="007A5D31">
        <w:trPr>
          <w:trHeight w:val="518"/>
          <w:jc w:val="center"/>
        </w:trPr>
        <w:tc>
          <w:tcPr>
            <w:tcW w:w="470" w:type="pct"/>
            <w:vMerge/>
            <w:shd w:val="clear" w:color="auto" w:fill="FBD4B4" w:themeFill="accent6" w:themeFillTint="66"/>
            <w:textDirection w:val="btLr"/>
            <w:vAlign w:val="center"/>
          </w:tcPr>
          <w:p w14:paraId="61632E62" w14:textId="77777777" w:rsidR="007A5D31" w:rsidRPr="00C903A5" w:rsidRDefault="007A5D31" w:rsidP="00385BFF">
            <w:pPr>
              <w:spacing w:line="240" w:lineRule="auto"/>
              <w:ind w:left="113" w:right="113"/>
              <w:jc w:val="center"/>
              <w:rPr>
                <w:rFonts w:asciiTheme="minorHAnsi" w:eastAsia="MS Mincho" w:hAnsiTheme="minorHAnsi"/>
                <w:b/>
                <w:sz w:val="20"/>
                <w:szCs w:val="20"/>
              </w:rPr>
            </w:pPr>
          </w:p>
        </w:tc>
        <w:tc>
          <w:tcPr>
            <w:tcW w:w="663" w:type="pct"/>
            <w:tcBorders>
              <w:bottom w:val="single" w:sz="4" w:space="0" w:color="auto"/>
            </w:tcBorders>
            <w:shd w:val="clear" w:color="auto" w:fill="FBD4B4" w:themeFill="accent6" w:themeFillTint="66"/>
          </w:tcPr>
          <w:p w14:paraId="34F75A6A" w14:textId="3515CED9" w:rsidR="007A5D31" w:rsidRPr="00C903A5" w:rsidRDefault="007A5D31" w:rsidP="00BC107C">
            <w:pPr>
              <w:spacing w:line="240" w:lineRule="auto"/>
              <w:rPr>
                <w:rFonts w:asciiTheme="minorHAnsi" w:hAnsiTheme="minorHAnsi"/>
                <w:sz w:val="20"/>
                <w:szCs w:val="20"/>
              </w:rPr>
            </w:pPr>
            <w:r w:rsidRPr="00C903A5">
              <w:rPr>
                <w:rFonts w:asciiTheme="minorHAnsi" w:hAnsiTheme="minorHAnsi"/>
                <w:sz w:val="20"/>
                <w:szCs w:val="20"/>
              </w:rPr>
              <w:t xml:space="preserve">MIP services are integrated with ANC, PMTCT and Malaria Control services at the </w:t>
            </w:r>
            <w:r w:rsidRPr="000675B6">
              <w:rPr>
                <w:rFonts w:asciiTheme="minorHAnsi" w:hAnsiTheme="minorHAnsi"/>
                <w:b/>
                <w:sz w:val="20"/>
                <w:szCs w:val="20"/>
              </w:rPr>
              <w:t>facility level</w:t>
            </w:r>
          </w:p>
        </w:tc>
        <w:tc>
          <w:tcPr>
            <w:tcW w:w="699" w:type="pct"/>
            <w:tcBorders>
              <w:bottom w:val="single" w:sz="4" w:space="0" w:color="auto"/>
            </w:tcBorders>
            <w:shd w:val="clear" w:color="auto" w:fill="auto"/>
          </w:tcPr>
          <w:p w14:paraId="69846DCA" w14:textId="0B515AFD" w:rsidR="007A5D31" w:rsidRPr="00C903A5" w:rsidRDefault="007A5D31" w:rsidP="00B8648F">
            <w:pPr>
              <w:spacing w:line="240" w:lineRule="auto"/>
              <w:rPr>
                <w:rFonts w:asciiTheme="minorHAnsi" w:hAnsiTheme="minorHAnsi"/>
                <w:sz w:val="20"/>
                <w:szCs w:val="20"/>
              </w:rPr>
            </w:pPr>
            <w:r>
              <w:rPr>
                <w:rFonts w:asciiTheme="minorHAnsi" w:hAnsiTheme="minorHAnsi"/>
                <w:sz w:val="20"/>
                <w:szCs w:val="20"/>
              </w:rPr>
              <w:t>R</w:t>
            </w:r>
            <w:r w:rsidRPr="00C903A5">
              <w:rPr>
                <w:rFonts w:asciiTheme="minorHAnsi" w:hAnsiTheme="minorHAnsi"/>
                <w:sz w:val="20"/>
                <w:szCs w:val="20"/>
              </w:rPr>
              <w:t xml:space="preserve">elevant health </w:t>
            </w:r>
            <w:r>
              <w:rPr>
                <w:rFonts w:asciiTheme="minorHAnsi" w:hAnsiTheme="minorHAnsi"/>
                <w:sz w:val="20"/>
                <w:szCs w:val="20"/>
              </w:rPr>
              <w:t>providers</w:t>
            </w:r>
            <w:r w:rsidRPr="00C903A5">
              <w:rPr>
                <w:rFonts w:asciiTheme="minorHAnsi" w:hAnsiTheme="minorHAnsi"/>
                <w:sz w:val="20"/>
                <w:szCs w:val="20"/>
              </w:rPr>
              <w:t xml:space="preserve"> </w:t>
            </w:r>
            <w:r>
              <w:rPr>
                <w:rFonts w:asciiTheme="minorHAnsi" w:hAnsiTheme="minorHAnsi"/>
                <w:sz w:val="20"/>
                <w:szCs w:val="20"/>
              </w:rPr>
              <w:t xml:space="preserve">are fully integrating MIP services with ANC and PMTCT </w:t>
            </w:r>
          </w:p>
        </w:tc>
        <w:tc>
          <w:tcPr>
            <w:tcW w:w="794" w:type="pct"/>
            <w:tcBorders>
              <w:bottom w:val="single" w:sz="4" w:space="0" w:color="auto"/>
            </w:tcBorders>
          </w:tcPr>
          <w:p w14:paraId="026C11E9" w14:textId="77777777" w:rsidR="007A5D31" w:rsidRDefault="007A5D31" w:rsidP="00385BFF">
            <w:pPr>
              <w:spacing w:line="240" w:lineRule="auto"/>
              <w:rPr>
                <w:rFonts w:asciiTheme="minorHAnsi" w:hAnsiTheme="minorHAnsi"/>
                <w:sz w:val="20"/>
                <w:szCs w:val="20"/>
              </w:rPr>
            </w:pPr>
          </w:p>
        </w:tc>
        <w:tc>
          <w:tcPr>
            <w:tcW w:w="673" w:type="pct"/>
            <w:tcBorders>
              <w:bottom w:val="single" w:sz="4" w:space="0" w:color="auto"/>
            </w:tcBorders>
          </w:tcPr>
          <w:p w14:paraId="576E76FF" w14:textId="2D8C8236" w:rsidR="007A5D31" w:rsidRDefault="007A5D31" w:rsidP="00385BFF">
            <w:pPr>
              <w:spacing w:line="240" w:lineRule="auto"/>
              <w:rPr>
                <w:rFonts w:asciiTheme="minorHAnsi" w:hAnsiTheme="minorHAnsi"/>
                <w:sz w:val="20"/>
                <w:szCs w:val="20"/>
              </w:rPr>
            </w:pPr>
          </w:p>
        </w:tc>
        <w:tc>
          <w:tcPr>
            <w:tcW w:w="609" w:type="pct"/>
            <w:tcBorders>
              <w:bottom w:val="single" w:sz="4" w:space="0" w:color="auto"/>
            </w:tcBorders>
          </w:tcPr>
          <w:p w14:paraId="43187211" w14:textId="77777777" w:rsidR="007A5D31" w:rsidRDefault="007A5D31" w:rsidP="00385BFF">
            <w:pPr>
              <w:spacing w:line="240" w:lineRule="auto"/>
              <w:rPr>
                <w:rFonts w:asciiTheme="minorHAnsi" w:hAnsiTheme="minorHAnsi"/>
                <w:sz w:val="20"/>
                <w:szCs w:val="20"/>
              </w:rPr>
            </w:pPr>
          </w:p>
        </w:tc>
        <w:tc>
          <w:tcPr>
            <w:tcW w:w="546" w:type="pct"/>
            <w:tcBorders>
              <w:bottom w:val="single" w:sz="4" w:space="0" w:color="auto"/>
            </w:tcBorders>
          </w:tcPr>
          <w:p w14:paraId="7AD70BCC" w14:textId="77777777" w:rsidR="007A5D31" w:rsidRDefault="007A5D31" w:rsidP="00385BFF">
            <w:pPr>
              <w:spacing w:line="240" w:lineRule="auto"/>
              <w:rPr>
                <w:rFonts w:asciiTheme="minorHAnsi" w:hAnsiTheme="minorHAnsi"/>
                <w:sz w:val="20"/>
                <w:szCs w:val="20"/>
              </w:rPr>
            </w:pPr>
          </w:p>
        </w:tc>
        <w:tc>
          <w:tcPr>
            <w:tcW w:w="546" w:type="pct"/>
            <w:tcBorders>
              <w:bottom w:val="single" w:sz="4" w:space="0" w:color="auto"/>
            </w:tcBorders>
          </w:tcPr>
          <w:p w14:paraId="5AAB31B3" w14:textId="77777777" w:rsidR="007A5D31" w:rsidRDefault="007A5D31" w:rsidP="00385BFF">
            <w:pPr>
              <w:spacing w:line="240" w:lineRule="auto"/>
              <w:rPr>
                <w:rFonts w:asciiTheme="minorHAnsi" w:hAnsiTheme="minorHAnsi"/>
                <w:sz w:val="20"/>
                <w:szCs w:val="20"/>
              </w:rPr>
            </w:pPr>
          </w:p>
        </w:tc>
      </w:tr>
      <w:tr w:rsidR="007A5D31" w:rsidRPr="00C903A5" w14:paraId="49E6D524" w14:textId="287FCAEF" w:rsidTr="007A5D31">
        <w:trPr>
          <w:trHeight w:val="2147"/>
          <w:jc w:val="center"/>
        </w:trPr>
        <w:tc>
          <w:tcPr>
            <w:tcW w:w="470" w:type="pct"/>
            <w:vMerge w:val="restart"/>
            <w:shd w:val="clear" w:color="auto" w:fill="FBD4B4" w:themeFill="accent6" w:themeFillTint="66"/>
            <w:textDirection w:val="btLr"/>
            <w:vAlign w:val="center"/>
          </w:tcPr>
          <w:p w14:paraId="5E576CFE" w14:textId="77777777" w:rsidR="007A5D31" w:rsidRPr="00C903A5" w:rsidRDefault="007A5D31" w:rsidP="00385BFF">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Policy</w:t>
            </w:r>
          </w:p>
        </w:tc>
        <w:tc>
          <w:tcPr>
            <w:tcW w:w="663" w:type="pct"/>
            <w:tcBorders>
              <w:bottom w:val="single" w:sz="4" w:space="0" w:color="auto"/>
            </w:tcBorders>
            <w:shd w:val="clear" w:color="auto" w:fill="FBD4B4" w:themeFill="accent6" w:themeFillTint="66"/>
          </w:tcPr>
          <w:p w14:paraId="5AFD29B5" w14:textId="77777777" w:rsidR="007A5D31" w:rsidRPr="00C903A5" w:rsidRDefault="007A5D31" w:rsidP="00385BFF">
            <w:pPr>
              <w:pStyle w:val="JHPTableBullets"/>
              <w:numPr>
                <w:ilvl w:val="0"/>
                <w:numId w:val="0"/>
              </w:numPr>
              <w:rPr>
                <w:rFonts w:asciiTheme="minorHAnsi" w:eastAsia="MS Mincho" w:hAnsiTheme="minorHAnsi"/>
                <w:b/>
                <w:sz w:val="20"/>
                <w:szCs w:val="20"/>
                <w:lang w:val="en-GB"/>
              </w:rPr>
            </w:pPr>
            <w:r w:rsidRPr="00C903A5">
              <w:rPr>
                <w:rFonts w:asciiTheme="minorHAnsi" w:eastAsia="MS Mincho" w:hAnsiTheme="minorHAnsi"/>
                <w:b/>
                <w:sz w:val="20"/>
                <w:szCs w:val="20"/>
                <w:lang w:val="en-GB"/>
              </w:rPr>
              <w:t>National policy on MIP exists</w:t>
            </w:r>
            <w:r>
              <w:rPr>
                <w:rFonts w:asciiTheme="minorHAnsi" w:eastAsia="MS Mincho" w:hAnsiTheme="minorHAnsi"/>
                <w:b/>
                <w:sz w:val="20"/>
                <w:szCs w:val="20"/>
                <w:lang w:val="en-GB"/>
              </w:rPr>
              <w:t xml:space="preserve"> and is in practice</w:t>
            </w:r>
          </w:p>
        </w:tc>
        <w:tc>
          <w:tcPr>
            <w:tcW w:w="699" w:type="pct"/>
            <w:tcBorders>
              <w:bottom w:val="single" w:sz="4" w:space="0" w:color="auto"/>
            </w:tcBorders>
            <w:shd w:val="clear" w:color="auto" w:fill="auto"/>
          </w:tcPr>
          <w:p w14:paraId="1538EBC6" w14:textId="46D4A176" w:rsidR="007A5D31" w:rsidRPr="00C903A5" w:rsidRDefault="007A5D31" w:rsidP="009420A4">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All service units (public, NGO and private) are providing the components of care and services based on national MIP policy</w:t>
            </w:r>
            <w:r>
              <w:rPr>
                <w:rFonts w:asciiTheme="minorHAnsi" w:eastAsia="MS Mincho" w:hAnsiTheme="minorHAnsi"/>
                <w:sz w:val="20"/>
                <w:szCs w:val="20"/>
                <w:lang w:val="en-GB"/>
              </w:rPr>
              <w:t xml:space="preserve"> including c-IPTp* </w:t>
            </w:r>
          </w:p>
        </w:tc>
        <w:tc>
          <w:tcPr>
            <w:tcW w:w="794" w:type="pct"/>
            <w:tcBorders>
              <w:bottom w:val="single" w:sz="4" w:space="0" w:color="auto"/>
            </w:tcBorders>
          </w:tcPr>
          <w:p w14:paraId="707317AC" w14:textId="77777777" w:rsidR="007A5D31" w:rsidRDefault="007A5D31" w:rsidP="00385BFF">
            <w:pPr>
              <w:pStyle w:val="JHPTableBullets"/>
              <w:numPr>
                <w:ilvl w:val="0"/>
                <w:numId w:val="0"/>
              </w:numPr>
              <w:rPr>
                <w:rFonts w:asciiTheme="minorHAnsi" w:eastAsia="MS Mincho" w:hAnsiTheme="minorHAnsi"/>
                <w:sz w:val="20"/>
                <w:szCs w:val="20"/>
                <w:lang w:val="en-GB"/>
              </w:rPr>
            </w:pPr>
          </w:p>
        </w:tc>
        <w:tc>
          <w:tcPr>
            <w:tcW w:w="673" w:type="pct"/>
            <w:tcBorders>
              <w:bottom w:val="single" w:sz="4" w:space="0" w:color="auto"/>
            </w:tcBorders>
          </w:tcPr>
          <w:p w14:paraId="465E6D8D" w14:textId="4D05BEBC"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609" w:type="pct"/>
            <w:tcBorders>
              <w:bottom w:val="single" w:sz="4" w:space="0" w:color="auto"/>
            </w:tcBorders>
          </w:tcPr>
          <w:p w14:paraId="3EE8BFF5"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4AFB1FEF"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49990459"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r>
      <w:tr w:rsidR="007A5D31" w:rsidRPr="00C903A5" w14:paraId="57E8F9A3" w14:textId="71507290" w:rsidTr="00A07617">
        <w:trPr>
          <w:trHeight w:val="571"/>
          <w:jc w:val="center"/>
        </w:trPr>
        <w:tc>
          <w:tcPr>
            <w:tcW w:w="470" w:type="pct"/>
            <w:vMerge/>
            <w:shd w:val="clear" w:color="auto" w:fill="FBD4B4" w:themeFill="accent6" w:themeFillTint="66"/>
            <w:textDirection w:val="btLr"/>
            <w:vAlign w:val="center"/>
          </w:tcPr>
          <w:p w14:paraId="378B97FA" w14:textId="77777777" w:rsidR="007A5D31" w:rsidRPr="00C903A5" w:rsidRDefault="007A5D31" w:rsidP="00385BFF">
            <w:pPr>
              <w:spacing w:line="240" w:lineRule="auto"/>
              <w:ind w:left="113" w:right="113"/>
              <w:jc w:val="center"/>
              <w:rPr>
                <w:rFonts w:asciiTheme="minorHAnsi" w:eastAsia="MS Mincho" w:hAnsiTheme="minorHAnsi"/>
                <w:b/>
                <w:sz w:val="20"/>
                <w:szCs w:val="20"/>
              </w:rPr>
            </w:pPr>
          </w:p>
        </w:tc>
        <w:tc>
          <w:tcPr>
            <w:tcW w:w="663" w:type="pct"/>
            <w:tcBorders>
              <w:bottom w:val="single" w:sz="4" w:space="0" w:color="auto"/>
            </w:tcBorders>
            <w:shd w:val="clear" w:color="auto" w:fill="FBD4B4" w:themeFill="accent6" w:themeFillTint="66"/>
          </w:tcPr>
          <w:p w14:paraId="015219C1" w14:textId="70E30D8B" w:rsidR="007A5D31" w:rsidRPr="00C903A5" w:rsidRDefault="007A5D31" w:rsidP="00385BFF">
            <w:pPr>
              <w:pStyle w:val="JHPTableBullets"/>
              <w:numPr>
                <w:ilvl w:val="0"/>
                <w:numId w:val="0"/>
              </w:numPr>
              <w:rPr>
                <w:rFonts w:asciiTheme="minorHAnsi" w:eastAsia="MS Mincho" w:hAnsiTheme="minorHAnsi"/>
                <w:b/>
                <w:sz w:val="20"/>
                <w:szCs w:val="20"/>
                <w:lang w:val="en-GB"/>
              </w:rPr>
            </w:pPr>
            <w:r w:rsidRPr="00C903A5">
              <w:rPr>
                <w:rFonts w:asciiTheme="minorHAnsi" w:eastAsia="MS Mincho" w:hAnsiTheme="minorHAnsi"/>
                <w:b/>
                <w:sz w:val="20"/>
                <w:szCs w:val="20"/>
                <w:lang w:val="en-GB"/>
              </w:rPr>
              <w:t xml:space="preserve">National </w:t>
            </w:r>
            <w:r>
              <w:rPr>
                <w:rFonts w:asciiTheme="minorHAnsi" w:eastAsia="MS Mincho" w:hAnsiTheme="minorHAnsi"/>
                <w:b/>
                <w:sz w:val="20"/>
                <w:szCs w:val="20"/>
                <w:lang w:val="en-GB"/>
              </w:rPr>
              <w:t xml:space="preserve">MIP </w:t>
            </w:r>
            <w:r w:rsidRPr="00C903A5">
              <w:rPr>
                <w:rFonts w:asciiTheme="minorHAnsi" w:eastAsia="MS Mincho" w:hAnsiTheme="minorHAnsi"/>
                <w:b/>
                <w:sz w:val="20"/>
                <w:szCs w:val="20"/>
                <w:lang w:val="en-GB"/>
              </w:rPr>
              <w:t xml:space="preserve">guidelines and/or performance standards </w:t>
            </w:r>
            <w:r>
              <w:rPr>
                <w:rFonts w:asciiTheme="minorHAnsi" w:eastAsia="MS Mincho" w:hAnsiTheme="minorHAnsi"/>
                <w:b/>
                <w:sz w:val="20"/>
                <w:szCs w:val="20"/>
                <w:lang w:val="en-GB"/>
              </w:rPr>
              <w:t xml:space="preserve">are </w:t>
            </w:r>
            <w:r w:rsidRPr="00C903A5">
              <w:rPr>
                <w:rFonts w:asciiTheme="minorHAnsi" w:eastAsia="MS Mincho" w:hAnsiTheme="minorHAnsi"/>
                <w:b/>
                <w:sz w:val="20"/>
                <w:szCs w:val="20"/>
                <w:lang w:val="en-GB"/>
              </w:rPr>
              <w:t>developed</w:t>
            </w:r>
          </w:p>
        </w:tc>
        <w:tc>
          <w:tcPr>
            <w:tcW w:w="699" w:type="pct"/>
            <w:tcBorders>
              <w:bottom w:val="single" w:sz="4" w:space="0" w:color="auto"/>
            </w:tcBorders>
            <w:shd w:val="clear" w:color="auto" w:fill="auto"/>
          </w:tcPr>
          <w:p w14:paraId="3729ADD8" w14:textId="468A7289" w:rsidR="007A5D31" w:rsidRPr="00C903A5" w:rsidRDefault="007A5D31" w:rsidP="00385BFF">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All service units (public, NGO and private) are providing care and services in accordance with national MIP guidelines and standards</w:t>
            </w:r>
            <w:r>
              <w:rPr>
                <w:rFonts w:asciiTheme="minorHAnsi" w:eastAsia="MS Mincho" w:hAnsiTheme="minorHAnsi"/>
                <w:sz w:val="20"/>
                <w:szCs w:val="20"/>
                <w:lang w:val="en-GB"/>
              </w:rPr>
              <w:t xml:space="preserve"> including c-IPTp*</w:t>
            </w:r>
          </w:p>
        </w:tc>
        <w:tc>
          <w:tcPr>
            <w:tcW w:w="794" w:type="pct"/>
            <w:tcBorders>
              <w:bottom w:val="single" w:sz="4" w:space="0" w:color="auto"/>
            </w:tcBorders>
          </w:tcPr>
          <w:p w14:paraId="12C4DB1A" w14:textId="77777777" w:rsidR="007A5D31" w:rsidRDefault="007A5D31" w:rsidP="00385BFF">
            <w:pPr>
              <w:pStyle w:val="JHPTableBullets"/>
              <w:numPr>
                <w:ilvl w:val="0"/>
                <w:numId w:val="0"/>
              </w:numPr>
              <w:rPr>
                <w:rFonts w:asciiTheme="minorHAnsi" w:eastAsia="MS Mincho" w:hAnsiTheme="minorHAnsi"/>
                <w:sz w:val="20"/>
                <w:szCs w:val="20"/>
                <w:lang w:val="en-GB"/>
              </w:rPr>
            </w:pPr>
          </w:p>
        </w:tc>
        <w:tc>
          <w:tcPr>
            <w:tcW w:w="673" w:type="pct"/>
            <w:tcBorders>
              <w:bottom w:val="single" w:sz="4" w:space="0" w:color="auto"/>
            </w:tcBorders>
          </w:tcPr>
          <w:p w14:paraId="6FCBDCA6" w14:textId="0AA90F83"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609" w:type="pct"/>
            <w:tcBorders>
              <w:bottom w:val="single" w:sz="4" w:space="0" w:color="auto"/>
            </w:tcBorders>
          </w:tcPr>
          <w:p w14:paraId="21F1D0EC"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4A835AD0"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3647F599"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r>
      <w:tr w:rsidR="007A5D31" w:rsidRPr="00C903A5" w14:paraId="10B15100" w14:textId="12BF0C0E" w:rsidTr="007A5D31">
        <w:trPr>
          <w:trHeight w:val="1229"/>
          <w:jc w:val="center"/>
        </w:trPr>
        <w:tc>
          <w:tcPr>
            <w:tcW w:w="470" w:type="pct"/>
            <w:vMerge/>
            <w:shd w:val="clear" w:color="auto" w:fill="FBD4B4" w:themeFill="accent6" w:themeFillTint="66"/>
            <w:textDirection w:val="btLr"/>
            <w:vAlign w:val="center"/>
          </w:tcPr>
          <w:p w14:paraId="1FBDD083" w14:textId="77777777" w:rsidR="007A5D31" w:rsidRPr="00C903A5" w:rsidRDefault="007A5D31" w:rsidP="00385BFF">
            <w:pPr>
              <w:spacing w:line="240" w:lineRule="auto"/>
              <w:ind w:left="113" w:right="113"/>
              <w:jc w:val="center"/>
              <w:rPr>
                <w:rFonts w:asciiTheme="minorHAnsi" w:eastAsia="MS Mincho" w:hAnsiTheme="minorHAnsi"/>
                <w:b/>
                <w:sz w:val="20"/>
                <w:szCs w:val="20"/>
              </w:rPr>
            </w:pPr>
          </w:p>
        </w:tc>
        <w:tc>
          <w:tcPr>
            <w:tcW w:w="663" w:type="pct"/>
            <w:tcBorders>
              <w:bottom w:val="single" w:sz="4" w:space="0" w:color="auto"/>
            </w:tcBorders>
            <w:shd w:val="clear" w:color="auto" w:fill="FBD4B4" w:themeFill="accent6" w:themeFillTint="66"/>
          </w:tcPr>
          <w:p w14:paraId="4FF4F373" w14:textId="11973EDB" w:rsidR="007A5D31" w:rsidRPr="00C903A5" w:rsidRDefault="007A5D31" w:rsidP="00385BFF">
            <w:pPr>
              <w:pStyle w:val="JHPTableBullets"/>
              <w:numPr>
                <w:ilvl w:val="0"/>
                <w:numId w:val="0"/>
              </w:numPr>
              <w:rPr>
                <w:rFonts w:asciiTheme="minorHAnsi" w:eastAsia="MS Mincho" w:hAnsiTheme="minorHAnsi"/>
                <w:b/>
                <w:sz w:val="20"/>
                <w:szCs w:val="20"/>
                <w:lang w:val="en-GB"/>
              </w:rPr>
            </w:pPr>
            <w:r w:rsidRPr="00C903A5">
              <w:rPr>
                <w:rFonts w:asciiTheme="minorHAnsi" w:eastAsia="MS Mincho" w:hAnsiTheme="minorHAnsi"/>
                <w:b/>
                <w:sz w:val="20"/>
                <w:szCs w:val="20"/>
                <w:lang w:val="en-GB"/>
              </w:rPr>
              <w:t>National strategy and action</w:t>
            </w:r>
            <w:r>
              <w:rPr>
                <w:rFonts w:asciiTheme="minorHAnsi" w:eastAsia="MS Mincho" w:hAnsiTheme="minorHAnsi"/>
                <w:b/>
                <w:sz w:val="20"/>
                <w:szCs w:val="20"/>
                <w:lang w:val="en-GB"/>
              </w:rPr>
              <w:t>/work</w:t>
            </w:r>
            <w:r w:rsidRPr="00C903A5">
              <w:rPr>
                <w:rFonts w:asciiTheme="minorHAnsi" w:eastAsia="MS Mincho" w:hAnsiTheme="minorHAnsi"/>
                <w:b/>
                <w:sz w:val="20"/>
                <w:szCs w:val="20"/>
                <w:lang w:val="en-GB"/>
              </w:rPr>
              <w:t xml:space="preserve"> plans for malaria and RH include MIP programming</w:t>
            </w:r>
            <w:r>
              <w:rPr>
                <w:rFonts w:asciiTheme="minorHAnsi" w:eastAsia="MS Mincho" w:hAnsiTheme="minorHAnsi"/>
                <w:b/>
                <w:sz w:val="20"/>
                <w:szCs w:val="20"/>
                <w:lang w:val="en-GB"/>
              </w:rPr>
              <w:t xml:space="preserve"> and c-IPTp*</w:t>
            </w:r>
          </w:p>
        </w:tc>
        <w:tc>
          <w:tcPr>
            <w:tcW w:w="699" w:type="pct"/>
            <w:tcBorders>
              <w:bottom w:val="single" w:sz="4" w:space="0" w:color="auto"/>
            </w:tcBorders>
            <w:shd w:val="clear" w:color="auto" w:fill="auto"/>
          </w:tcPr>
          <w:p w14:paraId="2AAEC66E" w14:textId="0F771935" w:rsidR="007A5D31" w:rsidRPr="00C903A5" w:rsidRDefault="007A5D31" w:rsidP="00385BFF">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All service units (public, NGO and private) are implementing MIP activities in accordance and on schedule with strategies and action</w:t>
            </w:r>
            <w:r>
              <w:rPr>
                <w:rFonts w:asciiTheme="minorHAnsi" w:eastAsia="MS Mincho" w:hAnsiTheme="minorHAnsi"/>
                <w:sz w:val="20"/>
                <w:szCs w:val="20"/>
                <w:lang w:val="en-GB"/>
              </w:rPr>
              <w:t>/work</w:t>
            </w:r>
            <w:r w:rsidRPr="00C903A5">
              <w:rPr>
                <w:rFonts w:asciiTheme="minorHAnsi" w:eastAsia="MS Mincho" w:hAnsiTheme="minorHAnsi"/>
                <w:sz w:val="20"/>
                <w:szCs w:val="20"/>
                <w:lang w:val="en-GB"/>
              </w:rPr>
              <w:t xml:space="preserve"> plans</w:t>
            </w:r>
          </w:p>
        </w:tc>
        <w:tc>
          <w:tcPr>
            <w:tcW w:w="794" w:type="pct"/>
            <w:tcBorders>
              <w:bottom w:val="single" w:sz="4" w:space="0" w:color="auto"/>
            </w:tcBorders>
          </w:tcPr>
          <w:p w14:paraId="55B02B4D" w14:textId="77777777" w:rsidR="007A5D31" w:rsidRDefault="007A5D31" w:rsidP="00385BFF">
            <w:pPr>
              <w:pStyle w:val="JHPTableBullets"/>
              <w:numPr>
                <w:ilvl w:val="0"/>
                <w:numId w:val="0"/>
              </w:numPr>
              <w:rPr>
                <w:rFonts w:asciiTheme="minorHAnsi" w:eastAsia="MS Mincho" w:hAnsiTheme="minorHAnsi"/>
                <w:sz w:val="20"/>
                <w:szCs w:val="20"/>
                <w:lang w:val="en-GB"/>
              </w:rPr>
            </w:pPr>
          </w:p>
        </w:tc>
        <w:tc>
          <w:tcPr>
            <w:tcW w:w="673" w:type="pct"/>
            <w:tcBorders>
              <w:bottom w:val="single" w:sz="4" w:space="0" w:color="auto"/>
            </w:tcBorders>
          </w:tcPr>
          <w:p w14:paraId="1FBFF6F9" w14:textId="680CFF6F"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609" w:type="pct"/>
            <w:tcBorders>
              <w:bottom w:val="single" w:sz="4" w:space="0" w:color="auto"/>
            </w:tcBorders>
          </w:tcPr>
          <w:p w14:paraId="52F92C8D"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517A856C"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463E2304"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r>
      <w:tr w:rsidR="007A5D31" w:rsidRPr="00C903A5" w14:paraId="39B225AF" w14:textId="7FB55768" w:rsidTr="007A5D31">
        <w:trPr>
          <w:trHeight w:val="1229"/>
          <w:jc w:val="center"/>
        </w:trPr>
        <w:tc>
          <w:tcPr>
            <w:tcW w:w="470" w:type="pct"/>
            <w:vMerge w:val="restart"/>
            <w:shd w:val="clear" w:color="auto" w:fill="FBD4B4" w:themeFill="accent6" w:themeFillTint="66"/>
            <w:textDirection w:val="btLr"/>
            <w:vAlign w:val="center"/>
          </w:tcPr>
          <w:p w14:paraId="7D7D1648" w14:textId="77777777" w:rsidR="007A5D31" w:rsidRPr="00C903A5" w:rsidRDefault="007A5D31" w:rsidP="00385BFF">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Commodities</w:t>
            </w:r>
          </w:p>
        </w:tc>
        <w:tc>
          <w:tcPr>
            <w:tcW w:w="663" w:type="pct"/>
            <w:tcBorders>
              <w:bottom w:val="single" w:sz="4" w:space="0" w:color="auto"/>
            </w:tcBorders>
            <w:shd w:val="clear" w:color="auto" w:fill="FBD4B4" w:themeFill="accent6" w:themeFillTint="66"/>
          </w:tcPr>
          <w:p w14:paraId="42CCCB95" w14:textId="22DEC321" w:rsidR="007A5D31" w:rsidRPr="00C903A5" w:rsidRDefault="007A5D31" w:rsidP="00D16325">
            <w:pPr>
              <w:spacing w:line="240" w:lineRule="auto"/>
              <w:rPr>
                <w:rFonts w:asciiTheme="minorHAnsi" w:eastAsia="MS Mincho" w:hAnsiTheme="minorHAnsi"/>
                <w:b/>
                <w:sz w:val="20"/>
                <w:szCs w:val="20"/>
              </w:rPr>
            </w:pPr>
            <w:r w:rsidRPr="00C903A5">
              <w:rPr>
                <w:rFonts w:asciiTheme="minorHAnsi" w:eastAsia="MS Mincho" w:hAnsiTheme="minorHAnsi"/>
                <w:b/>
                <w:sz w:val="20"/>
                <w:szCs w:val="20"/>
              </w:rPr>
              <w:t>The health system at all levels is procuring recommended WHO</w:t>
            </w:r>
            <w:r>
              <w:rPr>
                <w:rFonts w:asciiTheme="minorHAnsi" w:eastAsia="MS Mincho" w:hAnsiTheme="minorHAnsi"/>
                <w:b/>
                <w:sz w:val="20"/>
                <w:szCs w:val="20"/>
              </w:rPr>
              <w:t xml:space="preserve"> quality assured </w:t>
            </w:r>
            <w:r w:rsidRPr="00C903A5">
              <w:rPr>
                <w:rFonts w:asciiTheme="minorHAnsi" w:eastAsia="MS Mincho" w:hAnsiTheme="minorHAnsi"/>
                <w:b/>
                <w:sz w:val="20"/>
                <w:szCs w:val="20"/>
              </w:rPr>
              <w:t xml:space="preserve"> commodities for prevention and case management of </w:t>
            </w:r>
            <w:r>
              <w:rPr>
                <w:rFonts w:asciiTheme="minorHAnsi" w:eastAsia="MS Mincho" w:hAnsiTheme="minorHAnsi"/>
                <w:b/>
                <w:sz w:val="20"/>
                <w:szCs w:val="20"/>
              </w:rPr>
              <w:t>MIP</w:t>
            </w:r>
          </w:p>
        </w:tc>
        <w:tc>
          <w:tcPr>
            <w:tcW w:w="699" w:type="pct"/>
            <w:tcBorders>
              <w:bottom w:val="single" w:sz="4" w:space="0" w:color="auto"/>
            </w:tcBorders>
            <w:shd w:val="clear" w:color="auto" w:fill="auto"/>
          </w:tcPr>
          <w:p w14:paraId="0B3DB315"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 xml:space="preserve">Only WHO approved </w:t>
            </w:r>
            <w:r>
              <w:rPr>
                <w:rFonts w:asciiTheme="minorHAnsi" w:eastAsia="MS Mincho" w:hAnsiTheme="minorHAnsi"/>
                <w:sz w:val="20"/>
                <w:szCs w:val="20"/>
                <w:lang w:val="en-GB"/>
              </w:rPr>
              <w:t>MIP</w:t>
            </w:r>
            <w:r w:rsidRPr="00C903A5">
              <w:rPr>
                <w:rFonts w:asciiTheme="minorHAnsi" w:eastAsia="MS Mincho" w:hAnsiTheme="minorHAnsi"/>
                <w:sz w:val="20"/>
                <w:szCs w:val="20"/>
                <w:lang w:val="en-GB"/>
              </w:rPr>
              <w:t xml:space="preserve"> medicines and supplies are stocked in ANC and PHC clinics</w:t>
            </w:r>
          </w:p>
        </w:tc>
        <w:tc>
          <w:tcPr>
            <w:tcW w:w="794" w:type="pct"/>
            <w:tcBorders>
              <w:bottom w:val="single" w:sz="4" w:space="0" w:color="auto"/>
            </w:tcBorders>
          </w:tcPr>
          <w:p w14:paraId="0DAFEFEB" w14:textId="77777777" w:rsidR="007A5D31" w:rsidRDefault="007A5D31" w:rsidP="00385BFF">
            <w:pPr>
              <w:pStyle w:val="JHPTableBullets"/>
              <w:numPr>
                <w:ilvl w:val="0"/>
                <w:numId w:val="0"/>
              </w:numPr>
              <w:rPr>
                <w:rFonts w:asciiTheme="minorHAnsi" w:eastAsia="MS Mincho" w:hAnsiTheme="minorHAnsi"/>
                <w:sz w:val="20"/>
                <w:szCs w:val="20"/>
                <w:lang w:val="en-GB"/>
              </w:rPr>
            </w:pPr>
          </w:p>
        </w:tc>
        <w:tc>
          <w:tcPr>
            <w:tcW w:w="673" w:type="pct"/>
            <w:tcBorders>
              <w:bottom w:val="single" w:sz="4" w:space="0" w:color="auto"/>
            </w:tcBorders>
          </w:tcPr>
          <w:p w14:paraId="65EB96CC" w14:textId="58DF6844"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609" w:type="pct"/>
            <w:tcBorders>
              <w:bottom w:val="single" w:sz="4" w:space="0" w:color="auto"/>
            </w:tcBorders>
          </w:tcPr>
          <w:p w14:paraId="73458C7F"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23CB4A03"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6AE71AF4"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r>
      <w:tr w:rsidR="007A5D31" w:rsidRPr="00C903A5" w14:paraId="2A8D57D2" w14:textId="5F4F3EAB" w:rsidTr="007A5D31">
        <w:trPr>
          <w:trHeight w:val="1229"/>
          <w:jc w:val="center"/>
        </w:trPr>
        <w:tc>
          <w:tcPr>
            <w:tcW w:w="470" w:type="pct"/>
            <w:vMerge/>
            <w:shd w:val="clear" w:color="auto" w:fill="FBD4B4" w:themeFill="accent6" w:themeFillTint="66"/>
          </w:tcPr>
          <w:p w14:paraId="025C8CF6" w14:textId="77777777" w:rsidR="007A5D31" w:rsidRPr="00C903A5" w:rsidRDefault="007A5D31" w:rsidP="00385BFF">
            <w:pPr>
              <w:spacing w:line="240" w:lineRule="auto"/>
              <w:ind w:left="113" w:right="113"/>
              <w:jc w:val="center"/>
              <w:rPr>
                <w:rFonts w:asciiTheme="minorHAnsi" w:eastAsia="MS Mincho" w:hAnsiTheme="minorHAnsi"/>
                <w:b/>
                <w:sz w:val="20"/>
                <w:szCs w:val="20"/>
              </w:rPr>
            </w:pPr>
          </w:p>
        </w:tc>
        <w:tc>
          <w:tcPr>
            <w:tcW w:w="663" w:type="pct"/>
            <w:tcBorders>
              <w:bottom w:val="single" w:sz="4" w:space="0" w:color="auto"/>
            </w:tcBorders>
            <w:shd w:val="clear" w:color="auto" w:fill="FBD4B4" w:themeFill="accent6" w:themeFillTint="66"/>
          </w:tcPr>
          <w:p w14:paraId="33985970" w14:textId="77777777" w:rsidR="007A5D31" w:rsidRPr="00C903A5" w:rsidRDefault="007A5D31" w:rsidP="00385BFF">
            <w:pPr>
              <w:spacing w:line="240" w:lineRule="auto"/>
              <w:rPr>
                <w:rFonts w:asciiTheme="minorHAnsi" w:eastAsia="MS Mincho" w:hAnsiTheme="minorHAnsi"/>
                <w:b/>
                <w:sz w:val="20"/>
                <w:szCs w:val="20"/>
              </w:rPr>
            </w:pPr>
            <w:r w:rsidRPr="00C903A5">
              <w:rPr>
                <w:rFonts w:asciiTheme="minorHAnsi" w:eastAsia="MS Mincho" w:hAnsiTheme="minorHAnsi"/>
                <w:b/>
                <w:sz w:val="20"/>
                <w:szCs w:val="20"/>
              </w:rPr>
              <w:t xml:space="preserve">Systems are in place to guarantee regular provision of </w:t>
            </w:r>
            <w:r>
              <w:rPr>
                <w:rFonts w:asciiTheme="minorHAnsi" w:eastAsia="MS Mincho" w:hAnsiTheme="minorHAnsi"/>
                <w:b/>
                <w:sz w:val="20"/>
                <w:szCs w:val="20"/>
              </w:rPr>
              <w:t xml:space="preserve">MIP </w:t>
            </w:r>
            <w:r w:rsidRPr="00C903A5">
              <w:rPr>
                <w:rFonts w:asciiTheme="minorHAnsi" w:eastAsia="MS Mincho" w:hAnsiTheme="minorHAnsi"/>
                <w:b/>
                <w:sz w:val="20"/>
                <w:szCs w:val="20"/>
              </w:rPr>
              <w:t>commodities to antenatal care clinics as part of routine service delivery</w:t>
            </w:r>
          </w:p>
        </w:tc>
        <w:tc>
          <w:tcPr>
            <w:tcW w:w="699" w:type="pct"/>
            <w:tcBorders>
              <w:bottom w:val="single" w:sz="4" w:space="0" w:color="auto"/>
            </w:tcBorders>
            <w:shd w:val="clear" w:color="auto" w:fill="auto"/>
          </w:tcPr>
          <w:p w14:paraId="644A0AC6" w14:textId="77777777" w:rsidR="007A5D31" w:rsidRPr="00C903A5" w:rsidRDefault="007A5D31" w:rsidP="00385BFF">
            <w:pPr>
              <w:pStyle w:val="JHPTableBullets"/>
              <w:numPr>
                <w:ilvl w:val="0"/>
                <w:numId w:val="0"/>
              </w:numPr>
              <w:rPr>
                <w:rFonts w:asciiTheme="minorHAnsi" w:eastAsia="MS Mincho" w:hAnsiTheme="minorHAnsi"/>
                <w:sz w:val="20"/>
                <w:szCs w:val="20"/>
              </w:rPr>
            </w:pPr>
            <w:r>
              <w:rPr>
                <w:rFonts w:asciiTheme="minorHAnsi" w:eastAsia="MS Mincho" w:hAnsiTheme="minorHAnsi"/>
                <w:sz w:val="20"/>
                <w:szCs w:val="20"/>
                <w:lang w:val="en-GB"/>
              </w:rPr>
              <w:t>A</w:t>
            </w:r>
            <w:r w:rsidRPr="00C903A5">
              <w:rPr>
                <w:rFonts w:asciiTheme="minorHAnsi" w:eastAsia="MS Mincho" w:hAnsiTheme="minorHAnsi"/>
                <w:sz w:val="20"/>
                <w:szCs w:val="20"/>
                <w:lang w:val="en-GB"/>
              </w:rPr>
              <w:t xml:space="preserve">pproved </w:t>
            </w:r>
            <w:r>
              <w:rPr>
                <w:rFonts w:asciiTheme="minorHAnsi" w:eastAsia="MS Mincho" w:hAnsiTheme="minorHAnsi"/>
                <w:sz w:val="20"/>
                <w:szCs w:val="20"/>
                <w:lang w:val="en-GB"/>
              </w:rPr>
              <w:t>MIP</w:t>
            </w:r>
            <w:r w:rsidRPr="00C903A5">
              <w:rPr>
                <w:rFonts w:asciiTheme="minorHAnsi" w:eastAsia="MS Mincho" w:hAnsiTheme="minorHAnsi"/>
                <w:sz w:val="20"/>
                <w:szCs w:val="20"/>
                <w:lang w:val="en-GB"/>
              </w:rPr>
              <w:t xml:space="preserve"> medicines and supplies are available on a regular basis at ANC and PHC clinics</w:t>
            </w:r>
            <w:r>
              <w:rPr>
                <w:rFonts w:asciiTheme="minorHAnsi" w:eastAsia="MS Mincho" w:hAnsiTheme="minorHAnsi"/>
                <w:sz w:val="20"/>
                <w:szCs w:val="20"/>
                <w:lang w:val="en-GB"/>
              </w:rPr>
              <w:t xml:space="preserve"> and are available for distribution through community channels</w:t>
            </w:r>
          </w:p>
        </w:tc>
        <w:tc>
          <w:tcPr>
            <w:tcW w:w="794" w:type="pct"/>
            <w:tcBorders>
              <w:bottom w:val="single" w:sz="4" w:space="0" w:color="auto"/>
            </w:tcBorders>
          </w:tcPr>
          <w:p w14:paraId="4FBEE7D3" w14:textId="77777777" w:rsidR="007A5D31" w:rsidRDefault="007A5D31" w:rsidP="00385BFF">
            <w:pPr>
              <w:pStyle w:val="JHPTableBullets"/>
              <w:numPr>
                <w:ilvl w:val="0"/>
                <w:numId w:val="0"/>
              </w:numPr>
              <w:rPr>
                <w:rFonts w:asciiTheme="minorHAnsi" w:eastAsia="MS Mincho" w:hAnsiTheme="minorHAnsi"/>
                <w:sz w:val="20"/>
                <w:szCs w:val="20"/>
                <w:lang w:val="en-GB"/>
              </w:rPr>
            </w:pPr>
          </w:p>
        </w:tc>
        <w:tc>
          <w:tcPr>
            <w:tcW w:w="673" w:type="pct"/>
            <w:tcBorders>
              <w:bottom w:val="single" w:sz="4" w:space="0" w:color="auto"/>
            </w:tcBorders>
          </w:tcPr>
          <w:p w14:paraId="7FEBB665" w14:textId="1084BFCD" w:rsidR="007A5D31" w:rsidRDefault="007A5D31" w:rsidP="00385BFF">
            <w:pPr>
              <w:pStyle w:val="JHPTableBullets"/>
              <w:numPr>
                <w:ilvl w:val="0"/>
                <w:numId w:val="0"/>
              </w:numPr>
              <w:rPr>
                <w:rFonts w:asciiTheme="minorHAnsi" w:eastAsia="MS Mincho" w:hAnsiTheme="minorHAnsi"/>
                <w:sz w:val="20"/>
                <w:szCs w:val="20"/>
                <w:lang w:val="en-GB"/>
              </w:rPr>
            </w:pPr>
          </w:p>
        </w:tc>
        <w:tc>
          <w:tcPr>
            <w:tcW w:w="609" w:type="pct"/>
            <w:tcBorders>
              <w:bottom w:val="single" w:sz="4" w:space="0" w:color="auto"/>
            </w:tcBorders>
          </w:tcPr>
          <w:p w14:paraId="61AF7759" w14:textId="77777777" w:rsidR="007A5D31"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6BFCAC17" w14:textId="77777777" w:rsidR="007A5D31"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bottom w:val="single" w:sz="4" w:space="0" w:color="auto"/>
            </w:tcBorders>
          </w:tcPr>
          <w:p w14:paraId="7E24140A" w14:textId="77777777" w:rsidR="007A5D31" w:rsidRDefault="007A5D31" w:rsidP="00385BFF">
            <w:pPr>
              <w:pStyle w:val="JHPTableBullets"/>
              <w:numPr>
                <w:ilvl w:val="0"/>
                <w:numId w:val="0"/>
              </w:numPr>
              <w:rPr>
                <w:rFonts w:asciiTheme="minorHAnsi" w:eastAsia="MS Mincho" w:hAnsiTheme="minorHAnsi"/>
                <w:sz w:val="20"/>
                <w:szCs w:val="20"/>
                <w:lang w:val="en-GB"/>
              </w:rPr>
            </w:pPr>
          </w:p>
        </w:tc>
      </w:tr>
      <w:tr w:rsidR="007A5D31" w:rsidRPr="00C903A5" w14:paraId="73985434" w14:textId="6085217C" w:rsidTr="007A5D31">
        <w:trPr>
          <w:trHeight w:val="2543"/>
          <w:jc w:val="center"/>
        </w:trPr>
        <w:tc>
          <w:tcPr>
            <w:tcW w:w="470" w:type="pct"/>
            <w:vMerge w:val="restart"/>
            <w:shd w:val="clear" w:color="auto" w:fill="FBD4B4" w:themeFill="accent6" w:themeFillTint="66"/>
            <w:textDirection w:val="btLr"/>
            <w:vAlign w:val="center"/>
          </w:tcPr>
          <w:p w14:paraId="0B6EE3B1" w14:textId="77777777" w:rsidR="007A5D31" w:rsidRPr="00C903A5" w:rsidRDefault="007A5D31" w:rsidP="00385BFF">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Quality Assurance</w:t>
            </w:r>
          </w:p>
        </w:tc>
        <w:tc>
          <w:tcPr>
            <w:tcW w:w="663" w:type="pct"/>
            <w:tcBorders>
              <w:bottom w:val="single" w:sz="4" w:space="0" w:color="auto"/>
            </w:tcBorders>
            <w:shd w:val="clear" w:color="auto" w:fill="FBD4B4" w:themeFill="accent6" w:themeFillTint="66"/>
          </w:tcPr>
          <w:p w14:paraId="3821ACF5" w14:textId="77777777" w:rsidR="007A5D31" w:rsidRPr="00C903A5" w:rsidRDefault="007A5D31" w:rsidP="00385BFF">
            <w:pPr>
              <w:spacing w:line="240" w:lineRule="auto"/>
              <w:rPr>
                <w:rFonts w:asciiTheme="minorHAnsi" w:hAnsiTheme="minorHAnsi"/>
                <w:sz w:val="20"/>
                <w:szCs w:val="20"/>
              </w:rPr>
            </w:pPr>
            <w:r w:rsidRPr="00C903A5">
              <w:rPr>
                <w:rFonts w:asciiTheme="minorHAnsi" w:eastAsia="MS Mincho" w:hAnsiTheme="minorHAnsi"/>
                <w:b/>
                <w:sz w:val="20"/>
                <w:szCs w:val="20"/>
              </w:rPr>
              <w:t>Supervisory and performance assessment tools, including performance standards, are developed for MIP programming</w:t>
            </w:r>
          </w:p>
        </w:tc>
        <w:tc>
          <w:tcPr>
            <w:tcW w:w="699" w:type="pct"/>
            <w:tcBorders>
              <w:bottom w:val="single" w:sz="4" w:space="0" w:color="auto"/>
            </w:tcBorders>
            <w:shd w:val="clear" w:color="auto" w:fill="auto"/>
          </w:tcPr>
          <w:p w14:paraId="54508A16" w14:textId="77777777" w:rsidR="007A5D31" w:rsidRPr="00C903A5" w:rsidRDefault="007A5D31" w:rsidP="00385BFF">
            <w:pPr>
              <w:spacing w:line="240" w:lineRule="auto"/>
              <w:rPr>
                <w:rFonts w:asciiTheme="minorHAnsi" w:hAnsiTheme="minorHAnsi"/>
                <w:color w:val="FF0000"/>
                <w:sz w:val="20"/>
                <w:szCs w:val="20"/>
              </w:rPr>
            </w:pPr>
            <w:r w:rsidRPr="00A75850">
              <w:rPr>
                <w:rFonts w:asciiTheme="minorHAnsi" w:eastAsia="MS Mincho" w:hAnsiTheme="minorHAnsi"/>
                <w:bCs/>
                <w:sz w:val="20"/>
                <w:szCs w:val="20"/>
              </w:rPr>
              <w:t>Supervisory and performance assessment tools are consistently used in routine performance assessments</w:t>
            </w:r>
          </w:p>
        </w:tc>
        <w:tc>
          <w:tcPr>
            <w:tcW w:w="794" w:type="pct"/>
            <w:tcBorders>
              <w:bottom w:val="single" w:sz="4" w:space="0" w:color="auto"/>
            </w:tcBorders>
          </w:tcPr>
          <w:p w14:paraId="38D65698" w14:textId="77777777" w:rsidR="007A5D31" w:rsidRDefault="007A5D31" w:rsidP="00385BFF">
            <w:pPr>
              <w:spacing w:line="240" w:lineRule="auto"/>
              <w:rPr>
                <w:rFonts w:asciiTheme="minorHAnsi" w:eastAsia="MS Mincho" w:hAnsiTheme="minorHAnsi"/>
                <w:bCs/>
                <w:sz w:val="20"/>
                <w:szCs w:val="20"/>
              </w:rPr>
            </w:pPr>
          </w:p>
        </w:tc>
        <w:tc>
          <w:tcPr>
            <w:tcW w:w="673" w:type="pct"/>
            <w:tcBorders>
              <w:bottom w:val="single" w:sz="4" w:space="0" w:color="auto"/>
            </w:tcBorders>
          </w:tcPr>
          <w:p w14:paraId="0C914997" w14:textId="33D621AA" w:rsidR="007A5D31" w:rsidRPr="00A75850" w:rsidRDefault="007A5D31" w:rsidP="00385BFF">
            <w:pPr>
              <w:spacing w:line="240" w:lineRule="auto"/>
              <w:rPr>
                <w:rFonts w:asciiTheme="minorHAnsi" w:eastAsia="MS Mincho" w:hAnsiTheme="minorHAnsi"/>
                <w:bCs/>
                <w:sz w:val="20"/>
                <w:szCs w:val="20"/>
              </w:rPr>
            </w:pPr>
          </w:p>
        </w:tc>
        <w:tc>
          <w:tcPr>
            <w:tcW w:w="609" w:type="pct"/>
            <w:tcBorders>
              <w:bottom w:val="single" w:sz="4" w:space="0" w:color="auto"/>
            </w:tcBorders>
          </w:tcPr>
          <w:p w14:paraId="27307DBF" w14:textId="77777777" w:rsidR="007A5D31" w:rsidRPr="00A75850" w:rsidRDefault="007A5D31" w:rsidP="00385BFF">
            <w:pPr>
              <w:spacing w:line="240" w:lineRule="auto"/>
              <w:rPr>
                <w:rFonts w:asciiTheme="minorHAnsi" w:eastAsia="MS Mincho" w:hAnsiTheme="minorHAnsi"/>
                <w:bCs/>
                <w:sz w:val="20"/>
                <w:szCs w:val="20"/>
              </w:rPr>
            </w:pPr>
          </w:p>
        </w:tc>
        <w:tc>
          <w:tcPr>
            <w:tcW w:w="546" w:type="pct"/>
            <w:tcBorders>
              <w:bottom w:val="single" w:sz="4" w:space="0" w:color="auto"/>
            </w:tcBorders>
          </w:tcPr>
          <w:p w14:paraId="66582BF3" w14:textId="77777777" w:rsidR="007A5D31" w:rsidRPr="00A75850" w:rsidRDefault="007A5D31" w:rsidP="00385BFF">
            <w:pPr>
              <w:spacing w:line="240" w:lineRule="auto"/>
              <w:rPr>
                <w:rFonts w:asciiTheme="minorHAnsi" w:eastAsia="MS Mincho" w:hAnsiTheme="minorHAnsi"/>
                <w:bCs/>
                <w:sz w:val="20"/>
                <w:szCs w:val="20"/>
              </w:rPr>
            </w:pPr>
          </w:p>
        </w:tc>
        <w:tc>
          <w:tcPr>
            <w:tcW w:w="546" w:type="pct"/>
            <w:tcBorders>
              <w:bottom w:val="single" w:sz="4" w:space="0" w:color="auto"/>
            </w:tcBorders>
          </w:tcPr>
          <w:p w14:paraId="6E628B34" w14:textId="77777777" w:rsidR="007A5D31" w:rsidRPr="00A75850" w:rsidRDefault="007A5D31" w:rsidP="00385BFF">
            <w:pPr>
              <w:spacing w:line="240" w:lineRule="auto"/>
              <w:rPr>
                <w:rFonts w:asciiTheme="minorHAnsi" w:eastAsia="MS Mincho" w:hAnsiTheme="minorHAnsi"/>
                <w:bCs/>
                <w:sz w:val="20"/>
                <w:szCs w:val="20"/>
              </w:rPr>
            </w:pPr>
          </w:p>
        </w:tc>
      </w:tr>
      <w:tr w:rsidR="007A5D31" w:rsidRPr="00C903A5" w14:paraId="3E0639E2" w14:textId="5516A3CA" w:rsidTr="007A5D31">
        <w:trPr>
          <w:trHeight w:val="2327"/>
          <w:jc w:val="center"/>
        </w:trPr>
        <w:tc>
          <w:tcPr>
            <w:tcW w:w="470" w:type="pct"/>
            <w:vMerge/>
            <w:shd w:val="clear" w:color="auto" w:fill="FBD4B4" w:themeFill="accent6" w:themeFillTint="66"/>
            <w:textDirection w:val="btLr"/>
            <w:vAlign w:val="center"/>
          </w:tcPr>
          <w:p w14:paraId="35E35264" w14:textId="77777777" w:rsidR="007A5D31" w:rsidRPr="00C903A5" w:rsidRDefault="007A5D31" w:rsidP="00385BFF">
            <w:pPr>
              <w:spacing w:line="240" w:lineRule="auto"/>
              <w:ind w:left="113" w:right="113"/>
              <w:jc w:val="center"/>
              <w:rPr>
                <w:rFonts w:asciiTheme="minorHAnsi" w:eastAsia="MS Mincho" w:hAnsiTheme="minorHAnsi"/>
                <w:b/>
                <w:sz w:val="20"/>
                <w:szCs w:val="20"/>
              </w:rPr>
            </w:pPr>
          </w:p>
        </w:tc>
        <w:tc>
          <w:tcPr>
            <w:tcW w:w="663" w:type="pct"/>
            <w:tcBorders>
              <w:bottom w:val="single" w:sz="4" w:space="0" w:color="auto"/>
            </w:tcBorders>
            <w:shd w:val="clear" w:color="auto" w:fill="FBD4B4" w:themeFill="accent6" w:themeFillTint="66"/>
          </w:tcPr>
          <w:p w14:paraId="6CDC97C6" w14:textId="11295FB7" w:rsidR="007A5D31" w:rsidRPr="00C903A5" w:rsidRDefault="007A5D31" w:rsidP="00385BFF">
            <w:pPr>
              <w:spacing w:line="240" w:lineRule="auto"/>
              <w:rPr>
                <w:rFonts w:asciiTheme="minorHAnsi" w:hAnsiTheme="minorHAnsi"/>
                <w:sz w:val="20"/>
                <w:szCs w:val="20"/>
              </w:rPr>
            </w:pPr>
            <w:r w:rsidRPr="00C903A5">
              <w:rPr>
                <w:rFonts w:asciiTheme="minorHAnsi" w:eastAsia="MS Mincho" w:hAnsiTheme="minorHAnsi"/>
                <w:b/>
                <w:sz w:val="20"/>
                <w:szCs w:val="20"/>
              </w:rPr>
              <w:t>Regular supervisory visits and quality assessments are being conducted</w:t>
            </w:r>
            <w:r>
              <w:rPr>
                <w:rFonts w:asciiTheme="minorHAnsi" w:eastAsia="MS Mincho" w:hAnsiTheme="minorHAnsi"/>
                <w:b/>
                <w:sz w:val="20"/>
                <w:szCs w:val="20"/>
              </w:rPr>
              <w:t xml:space="preserve"> </w:t>
            </w:r>
          </w:p>
        </w:tc>
        <w:tc>
          <w:tcPr>
            <w:tcW w:w="699" w:type="pct"/>
            <w:tcBorders>
              <w:bottom w:val="single" w:sz="4" w:space="0" w:color="auto"/>
            </w:tcBorders>
            <w:shd w:val="clear" w:color="auto" w:fill="auto"/>
          </w:tcPr>
          <w:p w14:paraId="5DF2F941" w14:textId="77777777" w:rsidR="007A5D31" w:rsidRPr="00C903A5" w:rsidRDefault="007A5D31" w:rsidP="00385BFF">
            <w:pPr>
              <w:spacing w:line="240" w:lineRule="auto"/>
              <w:rPr>
                <w:rFonts w:asciiTheme="minorHAnsi" w:eastAsia="MS Mincho" w:hAnsiTheme="minorHAnsi"/>
                <w:bCs/>
                <w:sz w:val="20"/>
                <w:szCs w:val="20"/>
              </w:rPr>
            </w:pPr>
            <w:r>
              <w:rPr>
                <w:rFonts w:asciiTheme="minorHAnsi" w:eastAsia="MS Mincho" w:hAnsiTheme="minorHAnsi"/>
                <w:bCs/>
                <w:sz w:val="20"/>
                <w:szCs w:val="20"/>
              </w:rPr>
              <w:t xml:space="preserve">Supervisors are routinely providing supervision to health providers </w:t>
            </w:r>
            <w:r w:rsidRPr="00C903A5">
              <w:rPr>
                <w:rFonts w:asciiTheme="minorHAnsi" w:eastAsia="MS Mincho" w:hAnsiTheme="minorHAnsi"/>
                <w:bCs/>
                <w:sz w:val="20"/>
                <w:szCs w:val="20"/>
              </w:rPr>
              <w:t>based on national supervisory and performance assessment tools</w:t>
            </w:r>
          </w:p>
        </w:tc>
        <w:tc>
          <w:tcPr>
            <w:tcW w:w="794" w:type="pct"/>
            <w:tcBorders>
              <w:bottom w:val="single" w:sz="4" w:space="0" w:color="auto"/>
            </w:tcBorders>
          </w:tcPr>
          <w:p w14:paraId="0B9CF822" w14:textId="77777777" w:rsidR="007A5D31" w:rsidRDefault="007A5D31" w:rsidP="00385BFF">
            <w:pPr>
              <w:spacing w:line="240" w:lineRule="auto"/>
              <w:rPr>
                <w:rFonts w:asciiTheme="minorHAnsi" w:eastAsia="MS Mincho" w:hAnsiTheme="minorHAnsi"/>
                <w:bCs/>
                <w:sz w:val="20"/>
                <w:szCs w:val="20"/>
              </w:rPr>
            </w:pPr>
          </w:p>
        </w:tc>
        <w:tc>
          <w:tcPr>
            <w:tcW w:w="673" w:type="pct"/>
            <w:tcBorders>
              <w:bottom w:val="single" w:sz="4" w:space="0" w:color="auto"/>
            </w:tcBorders>
          </w:tcPr>
          <w:p w14:paraId="6521837E" w14:textId="034866D0" w:rsidR="007A5D31" w:rsidRDefault="007A5D31" w:rsidP="00385BFF">
            <w:pPr>
              <w:spacing w:line="240" w:lineRule="auto"/>
              <w:rPr>
                <w:rFonts w:asciiTheme="minorHAnsi" w:eastAsia="MS Mincho" w:hAnsiTheme="minorHAnsi"/>
                <w:bCs/>
                <w:sz w:val="20"/>
                <w:szCs w:val="20"/>
              </w:rPr>
            </w:pPr>
          </w:p>
        </w:tc>
        <w:tc>
          <w:tcPr>
            <w:tcW w:w="609" w:type="pct"/>
            <w:tcBorders>
              <w:bottom w:val="single" w:sz="4" w:space="0" w:color="auto"/>
            </w:tcBorders>
          </w:tcPr>
          <w:p w14:paraId="074BBFA9" w14:textId="77777777" w:rsidR="007A5D31" w:rsidRDefault="007A5D31" w:rsidP="00385BFF">
            <w:pPr>
              <w:spacing w:line="240" w:lineRule="auto"/>
              <w:rPr>
                <w:rFonts w:asciiTheme="minorHAnsi" w:eastAsia="MS Mincho" w:hAnsiTheme="minorHAnsi"/>
                <w:bCs/>
                <w:sz w:val="20"/>
                <w:szCs w:val="20"/>
              </w:rPr>
            </w:pPr>
          </w:p>
        </w:tc>
        <w:tc>
          <w:tcPr>
            <w:tcW w:w="546" w:type="pct"/>
            <w:tcBorders>
              <w:bottom w:val="single" w:sz="4" w:space="0" w:color="auto"/>
            </w:tcBorders>
          </w:tcPr>
          <w:p w14:paraId="7198AD07" w14:textId="77777777" w:rsidR="007A5D31" w:rsidRDefault="007A5D31" w:rsidP="00385BFF">
            <w:pPr>
              <w:spacing w:line="240" w:lineRule="auto"/>
              <w:rPr>
                <w:rFonts w:asciiTheme="minorHAnsi" w:eastAsia="MS Mincho" w:hAnsiTheme="minorHAnsi"/>
                <w:bCs/>
                <w:sz w:val="20"/>
                <w:szCs w:val="20"/>
              </w:rPr>
            </w:pPr>
          </w:p>
        </w:tc>
        <w:tc>
          <w:tcPr>
            <w:tcW w:w="546" w:type="pct"/>
            <w:tcBorders>
              <w:bottom w:val="single" w:sz="4" w:space="0" w:color="auto"/>
            </w:tcBorders>
          </w:tcPr>
          <w:p w14:paraId="60966043" w14:textId="77777777" w:rsidR="007A5D31" w:rsidRDefault="007A5D31" w:rsidP="00385BFF">
            <w:pPr>
              <w:spacing w:line="240" w:lineRule="auto"/>
              <w:rPr>
                <w:rFonts w:asciiTheme="minorHAnsi" w:eastAsia="MS Mincho" w:hAnsiTheme="minorHAnsi"/>
                <w:bCs/>
                <w:sz w:val="20"/>
                <w:szCs w:val="20"/>
              </w:rPr>
            </w:pPr>
          </w:p>
        </w:tc>
      </w:tr>
      <w:tr w:rsidR="007A5D31" w:rsidRPr="00C903A5" w14:paraId="1B7DE7DF" w14:textId="23666DE3" w:rsidTr="00A07617">
        <w:trPr>
          <w:trHeight w:val="1471"/>
          <w:jc w:val="center"/>
        </w:trPr>
        <w:tc>
          <w:tcPr>
            <w:tcW w:w="470" w:type="pct"/>
            <w:vMerge/>
            <w:shd w:val="clear" w:color="auto" w:fill="FBD4B4" w:themeFill="accent6" w:themeFillTint="66"/>
            <w:textDirection w:val="btLr"/>
            <w:vAlign w:val="center"/>
          </w:tcPr>
          <w:p w14:paraId="0FE7745D" w14:textId="77777777" w:rsidR="007A5D31" w:rsidRPr="00C903A5" w:rsidRDefault="007A5D31" w:rsidP="00385BFF">
            <w:pPr>
              <w:spacing w:line="240" w:lineRule="auto"/>
              <w:ind w:left="113" w:right="113"/>
              <w:jc w:val="center"/>
              <w:rPr>
                <w:rFonts w:asciiTheme="minorHAnsi" w:eastAsia="MS Mincho" w:hAnsiTheme="minorHAnsi"/>
                <w:b/>
                <w:sz w:val="20"/>
                <w:szCs w:val="20"/>
              </w:rPr>
            </w:pPr>
          </w:p>
        </w:tc>
        <w:tc>
          <w:tcPr>
            <w:tcW w:w="663" w:type="pct"/>
            <w:tcBorders>
              <w:top w:val="single" w:sz="4" w:space="0" w:color="auto"/>
            </w:tcBorders>
            <w:shd w:val="clear" w:color="auto" w:fill="FBD4B4" w:themeFill="accent6" w:themeFillTint="66"/>
          </w:tcPr>
          <w:p w14:paraId="3D67BE6B" w14:textId="77777777" w:rsidR="007A5D31" w:rsidRPr="00C903A5" w:rsidRDefault="007A5D31" w:rsidP="00385BFF">
            <w:pPr>
              <w:spacing w:line="240" w:lineRule="auto"/>
              <w:rPr>
                <w:rFonts w:asciiTheme="minorHAnsi" w:eastAsia="MS Mincho" w:hAnsiTheme="minorHAnsi"/>
                <w:b/>
                <w:sz w:val="20"/>
                <w:szCs w:val="20"/>
              </w:rPr>
            </w:pPr>
            <w:r w:rsidRPr="00C903A5">
              <w:rPr>
                <w:rFonts w:asciiTheme="minorHAnsi" w:eastAsia="MS Mincho" w:hAnsiTheme="minorHAnsi"/>
                <w:b/>
                <w:sz w:val="20"/>
                <w:szCs w:val="20"/>
              </w:rPr>
              <w:t>Self-Assessments are being conducted</w:t>
            </w:r>
          </w:p>
        </w:tc>
        <w:tc>
          <w:tcPr>
            <w:tcW w:w="699" w:type="pct"/>
            <w:tcBorders>
              <w:top w:val="single" w:sz="4" w:space="0" w:color="auto"/>
            </w:tcBorders>
            <w:shd w:val="clear" w:color="auto" w:fill="auto"/>
          </w:tcPr>
          <w:p w14:paraId="002BCB27" w14:textId="77777777" w:rsidR="007A5D31" w:rsidRDefault="007A5D31" w:rsidP="00385BFF">
            <w:pPr>
              <w:spacing w:line="240" w:lineRule="auto"/>
              <w:rPr>
                <w:rFonts w:asciiTheme="minorHAnsi" w:eastAsia="MS Mincho" w:hAnsiTheme="minorHAnsi"/>
                <w:bCs/>
                <w:sz w:val="20"/>
                <w:szCs w:val="20"/>
              </w:rPr>
            </w:pPr>
            <w:r>
              <w:rPr>
                <w:rFonts w:asciiTheme="minorHAnsi" w:eastAsia="MS Mincho" w:hAnsiTheme="minorHAnsi"/>
                <w:bCs/>
                <w:sz w:val="20"/>
                <w:szCs w:val="20"/>
              </w:rPr>
              <w:t>Relevant h</w:t>
            </w:r>
            <w:r w:rsidRPr="00C903A5">
              <w:rPr>
                <w:rFonts w:asciiTheme="minorHAnsi" w:eastAsia="MS Mincho" w:hAnsiTheme="minorHAnsi"/>
                <w:bCs/>
                <w:sz w:val="20"/>
                <w:szCs w:val="20"/>
              </w:rPr>
              <w:t xml:space="preserve">ealth </w:t>
            </w:r>
            <w:r>
              <w:rPr>
                <w:rFonts w:asciiTheme="minorHAnsi" w:eastAsia="MS Mincho" w:hAnsiTheme="minorHAnsi"/>
                <w:bCs/>
                <w:sz w:val="20"/>
                <w:szCs w:val="20"/>
              </w:rPr>
              <w:t>providers</w:t>
            </w:r>
            <w:r w:rsidRPr="00C903A5">
              <w:rPr>
                <w:rFonts w:asciiTheme="minorHAnsi" w:eastAsia="MS Mincho" w:hAnsiTheme="minorHAnsi"/>
                <w:bCs/>
                <w:sz w:val="20"/>
                <w:szCs w:val="20"/>
              </w:rPr>
              <w:t xml:space="preserve"> are </w:t>
            </w:r>
            <w:r>
              <w:rPr>
                <w:rFonts w:asciiTheme="minorHAnsi" w:eastAsia="MS Mincho" w:hAnsiTheme="minorHAnsi"/>
                <w:bCs/>
                <w:sz w:val="20"/>
                <w:szCs w:val="20"/>
              </w:rPr>
              <w:t xml:space="preserve">trained in and </w:t>
            </w:r>
            <w:r w:rsidRPr="00C903A5">
              <w:rPr>
                <w:rFonts w:asciiTheme="minorHAnsi" w:eastAsia="MS Mincho" w:hAnsiTheme="minorHAnsi"/>
                <w:bCs/>
                <w:sz w:val="20"/>
                <w:szCs w:val="20"/>
              </w:rPr>
              <w:t xml:space="preserve">using self-assessment tools </w:t>
            </w:r>
            <w:r>
              <w:rPr>
                <w:rFonts w:asciiTheme="minorHAnsi" w:eastAsia="MS Mincho" w:hAnsiTheme="minorHAnsi"/>
                <w:bCs/>
                <w:sz w:val="20"/>
                <w:szCs w:val="20"/>
              </w:rPr>
              <w:t>routinely</w:t>
            </w:r>
          </w:p>
        </w:tc>
        <w:tc>
          <w:tcPr>
            <w:tcW w:w="794" w:type="pct"/>
            <w:tcBorders>
              <w:top w:val="single" w:sz="4" w:space="0" w:color="auto"/>
            </w:tcBorders>
          </w:tcPr>
          <w:p w14:paraId="5AB5E7A7" w14:textId="77777777" w:rsidR="007A5D31" w:rsidRDefault="007A5D31" w:rsidP="00385BFF">
            <w:pPr>
              <w:spacing w:line="240" w:lineRule="auto"/>
              <w:rPr>
                <w:rFonts w:asciiTheme="minorHAnsi" w:eastAsia="MS Mincho" w:hAnsiTheme="minorHAnsi"/>
                <w:bCs/>
                <w:sz w:val="20"/>
                <w:szCs w:val="20"/>
              </w:rPr>
            </w:pPr>
          </w:p>
        </w:tc>
        <w:tc>
          <w:tcPr>
            <w:tcW w:w="673" w:type="pct"/>
            <w:tcBorders>
              <w:top w:val="single" w:sz="4" w:space="0" w:color="auto"/>
            </w:tcBorders>
          </w:tcPr>
          <w:p w14:paraId="0C87A6D9" w14:textId="6C3C2720" w:rsidR="007A5D31" w:rsidRDefault="007A5D31" w:rsidP="00385BFF">
            <w:pPr>
              <w:spacing w:line="240" w:lineRule="auto"/>
              <w:rPr>
                <w:rFonts w:asciiTheme="minorHAnsi" w:eastAsia="MS Mincho" w:hAnsiTheme="minorHAnsi"/>
                <w:bCs/>
                <w:sz w:val="20"/>
                <w:szCs w:val="20"/>
              </w:rPr>
            </w:pPr>
          </w:p>
        </w:tc>
        <w:tc>
          <w:tcPr>
            <w:tcW w:w="609" w:type="pct"/>
            <w:tcBorders>
              <w:top w:val="single" w:sz="4" w:space="0" w:color="auto"/>
            </w:tcBorders>
          </w:tcPr>
          <w:p w14:paraId="11AFCC50" w14:textId="77777777" w:rsidR="007A5D31" w:rsidRDefault="007A5D31" w:rsidP="00385BFF">
            <w:pPr>
              <w:spacing w:line="240" w:lineRule="auto"/>
              <w:rPr>
                <w:rFonts w:asciiTheme="minorHAnsi" w:eastAsia="MS Mincho" w:hAnsiTheme="minorHAnsi"/>
                <w:bCs/>
                <w:sz w:val="20"/>
                <w:szCs w:val="20"/>
              </w:rPr>
            </w:pPr>
          </w:p>
        </w:tc>
        <w:tc>
          <w:tcPr>
            <w:tcW w:w="546" w:type="pct"/>
            <w:tcBorders>
              <w:top w:val="single" w:sz="4" w:space="0" w:color="auto"/>
            </w:tcBorders>
          </w:tcPr>
          <w:p w14:paraId="1664EC25" w14:textId="77777777" w:rsidR="007A5D31" w:rsidRDefault="007A5D31" w:rsidP="00385BFF">
            <w:pPr>
              <w:spacing w:line="240" w:lineRule="auto"/>
              <w:rPr>
                <w:rFonts w:asciiTheme="minorHAnsi" w:eastAsia="MS Mincho" w:hAnsiTheme="minorHAnsi"/>
                <w:bCs/>
                <w:sz w:val="20"/>
                <w:szCs w:val="20"/>
              </w:rPr>
            </w:pPr>
          </w:p>
        </w:tc>
        <w:tc>
          <w:tcPr>
            <w:tcW w:w="546" w:type="pct"/>
            <w:tcBorders>
              <w:top w:val="single" w:sz="4" w:space="0" w:color="auto"/>
            </w:tcBorders>
          </w:tcPr>
          <w:p w14:paraId="2B925DAE" w14:textId="77777777" w:rsidR="007A5D31" w:rsidRDefault="007A5D31" w:rsidP="00385BFF">
            <w:pPr>
              <w:spacing w:line="240" w:lineRule="auto"/>
              <w:rPr>
                <w:rFonts w:asciiTheme="minorHAnsi" w:eastAsia="MS Mincho" w:hAnsiTheme="minorHAnsi"/>
                <w:bCs/>
                <w:sz w:val="20"/>
                <w:szCs w:val="20"/>
              </w:rPr>
            </w:pPr>
          </w:p>
        </w:tc>
      </w:tr>
      <w:tr w:rsidR="007A5D31" w:rsidRPr="00C903A5" w14:paraId="12470800" w14:textId="32955AC7" w:rsidTr="007A5D31">
        <w:trPr>
          <w:trHeight w:val="1229"/>
          <w:jc w:val="center"/>
        </w:trPr>
        <w:tc>
          <w:tcPr>
            <w:tcW w:w="470" w:type="pct"/>
            <w:vMerge w:val="restart"/>
            <w:shd w:val="clear" w:color="auto" w:fill="FBD4B4" w:themeFill="accent6" w:themeFillTint="66"/>
            <w:textDirection w:val="btLr"/>
            <w:vAlign w:val="center"/>
          </w:tcPr>
          <w:p w14:paraId="48351002" w14:textId="77777777" w:rsidR="007A5D31" w:rsidRPr="00C903A5" w:rsidRDefault="007A5D31" w:rsidP="00385BFF">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Capacity Building</w:t>
            </w:r>
          </w:p>
        </w:tc>
        <w:tc>
          <w:tcPr>
            <w:tcW w:w="663" w:type="pct"/>
            <w:tcBorders>
              <w:bottom w:val="single" w:sz="4" w:space="0" w:color="auto"/>
            </w:tcBorders>
            <w:shd w:val="clear" w:color="auto" w:fill="FBD4B4" w:themeFill="accent6" w:themeFillTint="66"/>
          </w:tcPr>
          <w:p w14:paraId="36B3E6D5" w14:textId="77777777" w:rsidR="007A5D31" w:rsidRPr="00C903A5" w:rsidRDefault="007A5D31" w:rsidP="00385BFF">
            <w:pPr>
              <w:spacing w:line="240" w:lineRule="auto"/>
              <w:rPr>
                <w:rFonts w:asciiTheme="minorHAnsi" w:hAnsiTheme="minorHAnsi"/>
                <w:sz w:val="20"/>
                <w:szCs w:val="20"/>
              </w:rPr>
            </w:pPr>
            <w:r w:rsidRPr="00C903A5">
              <w:rPr>
                <w:rFonts w:asciiTheme="minorHAnsi" w:eastAsia="MS Mincho" w:hAnsiTheme="minorHAnsi"/>
                <w:b/>
                <w:sz w:val="20"/>
                <w:szCs w:val="20"/>
              </w:rPr>
              <w:t xml:space="preserve">In-service </w:t>
            </w:r>
            <w:r>
              <w:rPr>
                <w:rFonts w:asciiTheme="minorHAnsi" w:eastAsia="MS Mincho" w:hAnsiTheme="minorHAnsi"/>
                <w:b/>
                <w:sz w:val="20"/>
                <w:szCs w:val="20"/>
              </w:rPr>
              <w:t>t</w:t>
            </w:r>
            <w:r w:rsidRPr="00C903A5">
              <w:rPr>
                <w:rFonts w:asciiTheme="minorHAnsi" w:eastAsia="MS Mincho" w:hAnsiTheme="minorHAnsi"/>
                <w:b/>
                <w:sz w:val="20"/>
                <w:szCs w:val="20"/>
              </w:rPr>
              <w:t>raining (IST) on MIP is organized and provided</w:t>
            </w:r>
          </w:p>
        </w:tc>
        <w:tc>
          <w:tcPr>
            <w:tcW w:w="699" w:type="pct"/>
            <w:tcBorders>
              <w:bottom w:val="single" w:sz="4" w:space="0" w:color="auto"/>
            </w:tcBorders>
            <w:shd w:val="clear" w:color="auto" w:fill="auto"/>
          </w:tcPr>
          <w:p w14:paraId="335DD457" w14:textId="4880F7F1" w:rsidR="007A5D31" w:rsidRPr="00C903A5" w:rsidRDefault="007A5D31" w:rsidP="009420A4">
            <w:pPr>
              <w:spacing w:line="240" w:lineRule="auto"/>
              <w:rPr>
                <w:rFonts w:asciiTheme="minorHAnsi" w:eastAsia="MS Mincho" w:hAnsiTheme="minorHAnsi"/>
                <w:bCs/>
                <w:sz w:val="20"/>
                <w:szCs w:val="20"/>
              </w:rPr>
            </w:pPr>
            <w:r w:rsidRPr="00C903A5">
              <w:rPr>
                <w:rFonts w:asciiTheme="minorHAnsi" w:eastAsia="MS Mincho" w:hAnsiTheme="minorHAnsi"/>
                <w:bCs/>
                <w:sz w:val="20"/>
                <w:szCs w:val="20"/>
              </w:rPr>
              <w:t xml:space="preserve">IST training in MIP, in line with national policy and guidelines, is currently ongoing for relevant staff in all service units (public, NGO and private), including through integration with FANC, malaria control and/or PMTCT. </w:t>
            </w:r>
          </w:p>
        </w:tc>
        <w:tc>
          <w:tcPr>
            <w:tcW w:w="794" w:type="pct"/>
            <w:tcBorders>
              <w:bottom w:val="single" w:sz="4" w:space="0" w:color="auto"/>
            </w:tcBorders>
          </w:tcPr>
          <w:p w14:paraId="106A39F0" w14:textId="77777777" w:rsidR="007A5D31" w:rsidRDefault="007A5D31" w:rsidP="00385BFF">
            <w:pPr>
              <w:spacing w:line="240" w:lineRule="auto"/>
              <w:rPr>
                <w:rFonts w:asciiTheme="minorHAnsi" w:eastAsia="MS Mincho" w:hAnsiTheme="minorHAnsi"/>
                <w:bCs/>
                <w:sz w:val="20"/>
                <w:szCs w:val="20"/>
              </w:rPr>
            </w:pPr>
          </w:p>
        </w:tc>
        <w:tc>
          <w:tcPr>
            <w:tcW w:w="673" w:type="pct"/>
            <w:tcBorders>
              <w:bottom w:val="single" w:sz="4" w:space="0" w:color="auto"/>
            </w:tcBorders>
          </w:tcPr>
          <w:p w14:paraId="5A917B9A" w14:textId="6ED8DB84" w:rsidR="007A5D31" w:rsidRPr="00C903A5" w:rsidRDefault="007A5D31" w:rsidP="00385BFF">
            <w:pPr>
              <w:spacing w:line="240" w:lineRule="auto"/>
              <w:rPr>
                <w:rFonts w:asciiTheme="minorHAnsi" w:eastAsia="MS Mincho" w:hAnsiTheme="minorHAnsi"/>
                <w:bCs/>
                <w:sz w:val="20"/>
                <w:szCs w:val="20"/>
              </w:rPr>
            </w:pPr>
          </w:p>
        </w:tc>
        <w:tc>
          <w:tcPr>
            <w:tcW w:w="609" w:type="pct"/>
            <w:tcBorders>
              <w:bottom w:val="single" w:sz="4" w:space="0" w:color="auto"/>
            </w:tcBorders>
          </w:tcPr>
          <w:p w14:paraId="1BE85681" w14:textId="77777777" w:rsidR="007A5D31" w:rsidRPr="00C903A5" w:rsidRDefault="007A5D31" w:rsidP="00385BFF">
            <w:pPr>
              <w:spacing w:line="240" w:lineRule="auto"/>
              <w:rPr>
                <w:rFonts w:asciiTheme="minorHAnsi" w:eastAsia="MS Mincho" w:hAnsiTheme="minorHAnsi"/>
                <w:bCs/>
                <w:sz w:val="20"/>
                <w:szCs w:val="20"/>
              </w:rPr>
            </w:pPr>
          </w:p>
        </w:tc>
        <w:tc>
          <w:tcPr>
            <w:tcW w:w="546" w:type="pct"/>
            <w:tcBorders>
              <w:bottom w:val="single" w:sz="4" w:space="0" w:color="auto"/>
            </w:tcBorders>
          </w:tcPr>
          <w:p w14:paraId="74E3637F" w14:textId="77777777" w:rsidR="007A5D31" w:rsidRPr="00C903A5" w:rsidRDefault="007A5D31" w:rsidP="00385BFF">
            <w:pPr>
              <w:spacing w:line="240" w:lineRule="auto"/>
              <w:rPr>
                <w:rFonts w:asciiTheme="minorHAnsi" w:eastAsia="MS Mincho" w:hAnsiTheme="minorHAnsi"/>
                <w:bCs/>
                <w:sz w:val="20"/>
                <w:szCs w:val="20"/>
              </w:rPr>
            </w:pPr>
          </w:p>
        </w:tc>
        <w:tc>
          <w:tcPr>
            <w:tcW w:w="546" w:type="pct"/>
            <w:tcBorders>
              <w:bottom w:val="single" w:sz="4" w:space="0" w:color="auto"/>
            </w:tcBorders>
          </w:tcPr>
          <w:p w14:paraId="26C85F2F" w14:textId="77777777" w:rsidR="007A5D31" w:rsidRPr="00C903A5" w:rsidRDefault="007A5D31" w:rsidP="00385BFF">
            <w:pPr>
              <w:spacing w:line="240" w:lineRule="auto"/>
              <w:rPr>
                <w:rFonts w:asciiTheme="minorHAnsi" w:eastAsia="MS Mincho" w:hAnsiTheme="minorHAnsi"/>
                <w:bCs/>
                <w:sz w:val="20"/>
                <w:szCs w:val="20"/>
              </w:rPr>
            </w:pPr>
          </w:p>
        </w:tc>
      </w:tr>
      <w:tr w:rsidR="007A5D31" w:rsidRPr="00C903A5" w14:paraId="632ABE50" w14:textId="7DD4052D" w:rsidTr="007A5D31">
        <w:trPr>
          <w:trHeight w:val="833"/>
          <w:jc w:val="center"/>
        </w:trPr>
        <w:tc>
          <w:tcPr>
            <w:tcW w:w="470" w:type="pct"/>
            <w:vMerge/>
            <w:shd w:val="clear" w:color="auto" w:fill="FBD4B4" w:themeFill="accent6" w:themeFillTint="66"/>
            <w:textDirection w:val="btLr"/>
            <w:vAlign w:val="center"/>
          </w:tcPr>
          <w:p w14:paraId="4A0AB2DA" w14:textId="77777777" w:rsidR="007A5D31" w:rsidRPr="00C903A5" w:rsidRDefault="007A5D31" w:rsidP="00385BFF">
            <w:pPr>
              <w:spacing w:line="240" w:lineRule="auto"/>
              <w:ind w:left="113" w:right="113"/>
              <w:jc w:val="center"/>
              <w:rPr>
                <w:rFonts w:asciiTheme="minorHAnsi" w:eastAsia="MS Mincho" w:hAnsiTheme="minorHAnsi"/>
                <w:b/>
                <w:sz w:val="20"/>
                <w:szCs w:val="20"/>
              </w:rPr>
            </w:pPr>
          </w:p>
        </w:tc>
        <w:tc>
          <w:tcPr>
            <w:tcW w:w="663" w:type="pct"/>
            <w:tcBorders>
              <w:bottom w:val="single" w:sz="4" w:space="0" w:color="auto"/>
            </w:tcBorders>
            <w:shd w:val="clear" w:color="auto" w:fill="FBD4B4" w:themeFill="accent6" w:themeFillTint="66"/>
          </w:tcPr>
          <w:p w14:paraId="177C40A5" w14:textId="6711342D" w:rsidR="007A5D31" w:rsidRPr="00C903A5" w:rsidRDefault="007A5D31" w:rsidP="00C442DD">
            <w:pPr>
              <w:spacing w:line="240" w:lineRule="auto"/>
              <w:rPr>
                <w:rFonts w:asciiTheme="minorHAnsi" w:hAnsiTheme="minorHAnsi"/>
                <w:sz w:val="20"/>
                <w:szCs w:val="20"/>
              </w:rPr>
            </w:pPr>
            <w:r w:rsidRPr="00C903A5">
              <w:rPr>
                <w:rFonts w:asciiTheme="minorHAnsi" w:eastAsia="MS Mincho" w:hAnsiTheme="minorHAnsi"/>
                <w:b/>
                <w:sz w:val="20"/>
                <w:szCs w:val="20"/>
              </w:rPr>
              <w:t xml:space="preserve">Pre-service </w:t>
            </w:r>
            <w:r>
              <w:rPr>
                <w:rFonts w:asciiTheme="minorHAnsi" w:eastAsia="MS Mincho" w:hAnsiTheme="minorHAnsi"/>
                <w:b/>
                <w:sz w:val="20"/>
                <w:szCs w:val="20"/>
              </w:rPr>
              <w:t>education</w:t>
            </w:r>
            <w:r w:rsidRPr="00C903A5">
              <w:rPr>
                <w:rFonts w:asciiTheme="minorHAnsi" w:eastAsia="MS Mincho" w:hAnsiTheme="minorHAnsi"/>
                <w:b/>
                <w:sz w:val="20"/>
                <w:szCs w:val="20"/>
              </w:rPr>
              <w:t xml:space="preserve"> </w:t>
            </w:r>
            <w:r>
              <w:rPr>
                <w:rFonts w:asciiTheme="minorHAnsi" w:eastAsia="MS Mincho" w:hAnsiTheme="minorHAnsi"/>
                <w:b/>
                <w:sz w:val="20"/>
                <w:szCs w:val="20"/>
              </w:rPr>
              <w:t xml:space="preserve">(PSE) </w:t>
            </w:r>
            <w:r w:rsidRPr="00C903A5">
              <w:rPr>
                <w:rFonts w:asciiTheme="minorHAnsi" w:eastAsia="MS Mincho" w:hAnsiTheme="minorHAnsi"/>
                <w:b/>
                <w:sz w:val="20"/>
                <w:szCs w:val="20"/>
              </w:rPr>
              <w:t>on MIP is organized and provided</w:t>
            </w:r>
          </w:p>
        </w:tc>
        <w:tc>
          <w:tcPr>
            <w:tcW w:w="699" w:type="pct"/>
            <w:tcBorders>
              <w:bottom w:val="single" w:sz="4" w:space="0" w:color="auto"/>
            </w:tcBorders>
            <w:shd w:val="clear" w:color="auto" w:fill="auto"/>
          </w:tcPr>
          <w:p w14:paraId="16E907D6" w14:textId="2A3A73EA" w:rsidR="007A5D31" w:rsidRPr="00C903A5" w:rsidRDefault="007A5D31" w:rsidP="00C442DD">
            <w:pPr>
              <w:spacing w:line="240" w:lineRule="auto"/>
              <w:rPr>
                <w:rFonts w:asciiTheme="minorHAnsi" w:eastAsia="MS Mincho" w:hAnsiTheme="minorHAnsi"/>
                <w:bCs/>
                <w:sz w:val="20"/>
                <w:szCs w:val="20"/>
                <w:lang w:val="en-US"/>
              </w:rPr>
            </w:pPr>
            <w:r w:rsidRPr="00C903A5">
              <w:rPr>
                <w:rFonts w:asciiTheme="minorHAnsi" w:eastAsia="MS Mincho" w:hAnsiTheme="minorHAnsi"/>
                <w:bCs/>
                <w:sz w:val="20"/>
                <w:szCs w:val="20"/>
                <w:lang w:val="en-US"/>
              </w:rPr>
              <w:t>Students in all training institutions (public, NGO and private) have received MIP PS</w:t>
            </w:r>
            <w:r>
              <w:rPr>
                <w:rFonts w:asciiTheme="minorHAnsi" w:eastAsia="MS Mincho" w:hAnsiTheme="minorHAnsi"/>
                <w:bCs/>
                <w:sz w:val="20"/>
                <w:szCs w:val="20"/>
                <w:lang w:val="en-US"/>
              </w:rPr>
              <w:t>E</w:t>
            </w:r>
            <w:r w:rsidRPr="00C903A5">
              <w:rPr>
                <w:rFonts w:asciiTheme="minorHAnsi" w:eastAsia="MS Mincho" w:hAnsiTheme="minorHAnsi"/>
                <w:bCs/>
                <w:sz w:val="20"/>
                <w:szCs w:val="20"/>
                <w:lang w:val="en-US"/>
              </w:rPr>
              <w:t xml:space="preserve"> in line with national policy and guidelines</w:t>
            </w:r>
          </w:p>
        </w:tc>
        <w:tc>
          <w:tcPr>
            <w:tcW w:w="794" w:type="pct"/>
            <w:tcBorders>
              <w:bottom w:val="single" w:sz="4" w:space="0" w:color="auto"/>
            </w:tcBorders>
          </w:tcPr>
          <w:p w14:paraId="737AC4A5" w14:textId="77777777" w:rsidR="007A5D31" w:rsidRDefault="007A5D31" w:rsidP="00385BFF">
            <w:pPr>
              <w:spacing w:line="240" w:lineRule="auto"/>
              <w:rPr>
                <w:rFonts w:asciiTheme="minorHAnsi" w:eastAsia="MS Mincho" w:hAnsiTheme="minorHAnsi"/>
                <w:bCs/>
                <w:sz w:val="20"/>
                <w:szCs w:val="20"/>
                <w:lang w:val="en-US"/>
              </w:rPr>
            </w:pPr>
          </w:p>
        </w:tc>
        <w:tc>
          <w:tcPr>
            <w:tcW w:w="673" w:type="pct"/>
            <w:tcBorders>
              <w:bottom w:val="single" w:sz="4" w:space="0" w:color="auto"/>
            </w:tcBorders>
          </w:tcPr>
          <w:p w14:paraId="35F4DAE2" w14:textId="5A546A31" w:rsidR="007A5D31" w:rsidRPr="00C903A5" w:rsidRDefault="007A5D31" w:rsidP="00385BFF">
            <w:pPr>
              <w:spacing w:line="240" w:lineRule="auto"/>
              <w:rPr>
                <w:rFonts w:asciiTheme="minorHAnsi" w:eastAsia="MS Mincho" w:hAnsiTheme="minorHAnsi"/>
                <w:bCs/>
                <w:sz w:val="20"/>
                <w:szCs w:val="20"/>
                <w:lang w:val="en-US"/>
              </w:rPr>
            </w:pPr>
          </w:p>
        </w:tc>
        <w:tc>
          <w:tcPr>
            <w:tcW w:w="609" w:type="pct"/>
            <w:tcBorders>
              <w:bottom w:val="single" w:sz="4" w:space="0" w:color="auto"/>
            </w:tcBorders>
          </w:tcPr>
          <w:p w14:paraId="54B5F2E5" w14:textId="77777777" w:rsidR="007A5D31" w:rsidRPr="00C903A5" w:rsidRDefault="007A5D31" w:rsidP="00385BFF">
            <w:pPr>
              <w:spacing w:line="240" w:lineRule="auto"/>
              <w:rPr>
                <w:rFonts w:asciiTheme="minorHAnsi" w:eastAsia="MS Mincho" w:hAnsiTheme="minorHAnsi"/>
                <w:bCs/>
                <w:sz w:val="20"/>
                <w:szCs w:val="20"/>
                <w:lang w:val="en-US"/>
              </w:rPr>
            </w:pPr>
          </w:p>
        </w:tc>
        <w:tc>
          <w:tcPr>
            <w:tcW w:w="546" w:type="pct"/>
            <w:tcBorders>
              <w:bottom w:val="single" w:sz="4" w:space="0" w:color="auto"/>
            </w:tcBorders>
          </w:tcPr>
          <w:p w14:paraId="4479D101" w14:textId="77777777" w:rsidR="007A5D31" w:rsidRPr="00C903A5" w:rsidRDefault="007A5D31" w:rsidP="00385BFF">
            <w:pPr>
              <w:spacing w:line="240" w:lineRule="auto"/>
              <w:rPr>
                <w:rFonts w:asciiTheme="minorHAnsi" w:eastAsia="MS Mincho" w:hAnsiTheme="minorHAnsi"/>
                <w:bCs/>
                <w:sz w:val="20"/>
                <w:szCs w:val="20"/>
                <w:lang w:val="en-US"/>
              </w:rPr>
            </w:pPr>
          </w:p>
        </w:tc>
        <w:tc>
          <w:tcPr>
            <w:tcW w:w="546" w:type="pct"/>
            <w:tcBorders>
              <w:bottom w:val="single" w:sz="4" w:space="0" w:color="auto"/>
            </w:tcBorders>
          </w:tcPr>
          <w:p w14:paraId="49D77D7E" w14:textId="77777777" w:rsidR="007A5D31" w:rsidRPr="00C903A5" w:rsidRDefault="007A5D31" w:rsidP="00385BFF">
            <w:pPr>
              <w:spacing w:line="240" w:lineRule="auto"/>
              <w:rPr>
                <w:rFonts w:asciiTheme="minorHAnsi" w:eastAsia="MS Mincho" w:hAnsiTheme="minorHAnsi"/>
                <w:bCs/>
                <w:sz w:val="20"/>
                <w:szCs w:val="20"/>
                <w:lang w:val="en-US"/>
              </w:rPr>
            </w:pPr>
          </w:p>
        </w:tc>
      </w:tr>
      <w:tr w:rsidR="007A5D31" w:rsidRPr="00C903A5" w14:paraId="6BB138F3" w14:textId="5E75846B" w:rsidTr="00A07617">
        <w:trPr>
          <w:trHeight w:val="661"/>
          <w:jc w:val="center"/>
        </w:trPr>
        <w:tc>
          <w:tcPr>
            <w:tcW w:w="470" w:type="pct"/>
            <w:vMerge w:val="restart"/>
            <w:shd w:val="clear" w:color="auto" w:fill="FBD4B4" w:themeFill="accent6" w:themeFillTint="66"/>
            <w:textDirection w:val="btLr"/>
            <w:vAlign w:val="center"/>
          </w:tcPr>
          <w:p w14:paraId="79D3DD46" w14:textId="77777777" w:rsidR="007A5D31" w:rsidRPr="00C903A5" w:rsidRDefault="007A5D31" w:rsidP="00385BFF">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Community-Based MIP Programs</w:t>
            </w:r>
          </w:p>
        </w:tc>
        <w:tc>
          <w:tcPr>
            <w:tcW w:w="663" w:type="pct"/>
            <w:tcBorders>
              <w:bottom w:val="single" w:sz="4" w:space="0" w:color="auto"/>
            </w:tcBorders>
            <w:shd w:val="clear" w:color="auto" w:fill="FBD4B4" w:themeFill="accent6" w:themeFillTint="66"/>
          </w:tcPr>
          <w:p w14:paraId="4FDCBAF1" w14:textId="77777777" w:rsidR="007A5D31" w:rsidRPr="00C903A5" w:rsidRDefault="007A5D31" w:rsidP="00385BFF">
            <w:pPr>
              <w:spacing w:line="240" w:lineRule="auto"/>
              <w:rPr>
                <w:rFonts w:asciiTheme="minorHAnsi" w:eastAsia="MS Mincho" w:hAnsiTheme="minorHAnsi"/>
                <w:b/>
                <w:sz w:val="20"/>
                <w:szCs w:val="20"/>
              </w:rPr>
            </w:pPr>
            <w:r w:rsidRPr="00C903A5">
              <w:rPr>
                <w:rFonts w:asciiTheme="minorHAnsi" w:eastAsia="MS Mincho" w:hAnsiTheme="minorHAnsi"/>
                <w:b/>
                <w:sz w:val="20"/>
                <w:szCs w:val="20"/>
              </w:rPr>
              <w:t xml:space="preserve">Interventions are in place to promote community awareness, education communication about </w:t>
            </w:r>
            <w:r>
              <w:rPr>
                <w:rFonts w:asciiTheme="minorHAnsi" w:eastAsia="MS Mincho" w:hAnsiTheme="minorHAnsi"/>
                <w:b/>
                <w:sz w:val="20"/>
                <w:szCs w:val="20"/>
              </w:rPr>
              <w:t>MIP</w:t>
            </w:r>
            <w:r w:rsidRPr="00C903A5">
              <w:rPr>
                <w:rFonts w:asciiTheme="minorHAnsi" w:eastAsia="MS Mincho" w:hAnsiTheme="minorHAnsi"/>
                <w:b/>
                <w:sz w:val="20"/>
                <w:szCs w:val="20"/>
              </w:rPr>
              <w:t xml:space="preserve"> and its control options</w:t>
            </w:r>
          </w:p>
        </w:tc>
        <w:tc>
          <w:tcPr>
            <w:tcW w:w="699" w:type="pct"/>
            <w:tcBorders>
              <w:bottom w:val="single" w:sz="4" w:space="0" w:color="auto"/>
            </w:tcBorders>
            <w:shd w:val="clear" w:color="auto" w:fill="auto"/>
          </w:tcPr>
          <w:p w14:paraId="7606B998" w14:textId="77777777" w:rsidR="007A5D31" w:rsidRPr="00C903A5" w:rsidRDefault="007A5D31" w:rsidP="00385BFF">
            <w:pPr>
              <w:pStyle w:val="JHPTableBullets"/>
              <w:numPr>
                <w:ilvl w:val="0"/>
                <w:numId w:val="0"/>
              </w:numPr>
              <w:rPr>
                <w:rFonts w:asciiTheme="minorHAnsi" w:eastAsia="MS Mincho" w:hAnsiTheme="minorHAnsi"/>
                <w:sz w:val="20"/>
                <w:szCs w:val="20"/>
              </w:rPr>
            </w:pPr>
            <w:r>
              <w:rPr>
                <w:rFonts w:asciiTheme="minorHAnsi" w:eastAsia="MS Mincho" w:hAnsiTheme="minorHAnsi"/>
                <w:sz w:val="20"/>
                <w:szCs w:val="20"/>
              </w:rPr>
              <w:t>MIP</w:t>
            </w:r>
            <w:r w:rsidRPr="00C903A5">
              <w:rPr>
                <w:rFonts w:asciiTheme="minorHAnsi" w:eastAsia="MS Mincho" w:hAnsiTheme="minorHAnsi"/>
                <w:sz w:val="20"/>
                <w:szCs w:val="20"/>
              </w:rPr>
              <w:t xml:space="preserve"> awareness and communication activities are sustained through the media, health centers, community volunteers and other channels</w:t>
            </w:r>
          </w:p>
        </w:tc>
        <w:tc>
          <w:tcPr>
            <w:tcW w:w="794" w:type="pct"/>
            <w:tcBorders>
              <w:bottom w:val="single" w:sz="4" w:space="0" w:color="auto"/>
            </w:tcBorders>
          </w:tcPr>
          <w:p w14:paraId="3B2D563E" w14:textId="77777777" w:rsidR="007A5D31" w:rsidRDefault="007A5D31" w:rsidP="00385BFF">
            <w:pPr>
              <w:pStyle w:val="JHPTableBullets"/>
              <w:numPr>
                <w:ilvl w:val="0"/>
                <w:numId w:val="0"/>
              </w:numPr>
              <w:rPr>
                <w:rFonts w:asciiTheme="minorHAnsi" w:eastAsia="MS Mincho" w:hAnsiTheme="minorHAnsi"/>
                <w:sz w:val="20"/>
                <w:szCs w:val="20"/>
              </w:rPr>
            </w:pPr>
          </w:p>
        </w:tc>
        <w:tc>
          <w:tcPr>
            <w:tcW w:w="673" w:type="pct"/>
            <w:tcBorders>
              <w:bottom w:val="single" w:sz="4" w:space="0" w:color="auto"/>
            </w:tcBorders>
          </w:tcPr>
          <w:p w14:paraId="43C178E7" w14:textId="20C4DBB4" w:rsidR="007A5D31" w:rsidRDefault="007A5D31" w:rsidP="00385BFF">
            <w:pPr>
              <w:pStyle w:val="JHPTableBullets"/>
              <w:numPr>
                <w:ilvl w:val="0"/>
                <w:numId w:val="0"/>
              </w:numPr>
              <w:rPr>
                <w:rFonts w:asciiTheme="minorHAnsi" w:eastAsia="MS Mincho" w:hAnsiTheme="minorHAnsi"/>
                <w:sz w:val="20"/>
                <w:szCs w:val="20"/>
              </w:rPr>
            </w:pPr>
          </w:p>
        </w:tc>
        <w:tc>
          <w:tcPr>
            <w:tcW w:w="609" w:type="pct"/>
            <w:tcBorders>
              <w:bottom w:val="single" w:sz="4" w:space="0" w:color="auto"/>
            </w:tcBorders>
          </w:tcPr>
          <w:p w14:paraId="763271B2" w14:textId="77777777" w:rsidR="007A5D31" w:rsidRDefault="007A5D31" w:rsidP="00385BFF">
            <w:pPr>
              <w:pStyle w:val="JHPTableBullets"/>
              <w:numPr>
                <w:ilvl w:val="0"/>
                <w:numId w:val="0"/>
              </w:numPr>
              <w:rPr>
                <w:rFonts w:asciiTheme="minorHAnsi" w:eastAsia="MS Mincho" w:hAnsiTheme="minorHAnsi"/>
                <w:sz w:val="20"/>
                <w:szCs w:val="20"/>
              </w:rPr>
            </w:pPr>
          </w:p>
        </w:tc>
        <w:tc>
          <w:tcPr>
            <w:tcW w:w="546" w:type="pct"/>
            <w:tcBorders>
              <w:bottom w:val="single" w:sz="4" w:space="0" w:color="auto"/>
            </w:tcBorders>
          </w:tcPr>
          <w:p w14:paraId="16BE9D4F" w14:textId="77777777" w:rsidR="007A5D31" w:rsidRDefault="007A5D31" w:rsidP="00385BFF">
            <w:pPr>
              <w:pStyle w:val="JHPTableBullets"/>
              <w:numPr>
                <w:ilvl w:val="0"/>
                <w:numId w:val="0"/>
              </w:numPr>
              <w:rPr>
                <w:rFonts w:asciiTheme="minorHAnsi" w:eastAsia="MS Mincho" w:hAnsiTheme="minorHAnsi"/>
                <w:sz w:val="20"/>
                <w:szCs w:val="20"/>
              </w:rPr>
            </w:pPr>
          </w:p>
        </w:tc>
        <w:tc>
          <w:tcPr>
            <w:tcW w:w="546" w:type="pct"/>
            <w:tcBorders>
              <w:bottom w:val="single" w:sz="4" w:space="0" w:color="auto"/>
            </w:tcBorders>
          </w:tcPr>
          <w:p w14:paraId="5D65DC1A" w14:textId="77777777" w:rsidR="007A5D31" w:rsidRDefault="007A5D31" w:rsidP="00385BFF">
            <w:pPr>
              <w:pStyle w:val="JHPTableBullets"/>
              <w:numPr>
                <w:ilvl w:val="0"/>
                <w:numId w:val="0"/>
              </w:numPr>
              <w:rPr>
                <w:rFonts w:asciiTheme="minorHAnsi" w:eastAsia="MS Mincho" w:hAnsiTheme="minorHAnsi"/>
                <w:sz w:val="20"/>
                <w:szCs w:val="20"/>
              </w:rPr>
            </w:pPr>
          </w:p>
        </w:tc>
      </w:tr>
      <w:tr w:rsidR="007A5D31" w:rsidRPr="00C903A5" w14:paraId="49D72562" w14:textId="26612BC2" w:rsidTr="007A5D31">
        <w:trPr>
          <w:trHeight w:val="788"/>
          <w:jc w:val="center"/>
        </w:trPr>
        <w:tc>
          <w:tcPr>
            <w:tcW w:w="470" w:type="pct"/>
            <w:vMerge/>
            <w:shd w:val="clear" w:color="auto" w:fill="FBD4B4" w:themeFill="accent6" w:themeFillTint="66"/>
          </w:tcPr>
          <w:p w14:paraId="08E2B6CB" w14:textId="77777777" w:rsidR="007A5D31" w:rsidRPr="00C903A5" w:rsidRDefault="007A5D31" w:rsidP="00385BFF">
            <w:pPr>
              <w:spacing w:line="240" w:lineRule="auto"/>
              <w:rPr>
                <w:rFonts w:asciiTheme="minorHAnsi" w:eastAsia="MS Mincho" w:hAnsiTheme="minorHAnsi"/>
                <w:b/>
                <w:sz w:val="20"/>
                <w:szCs w:val="20"/>
              </w:rPr>
            </w:pPr>
          </w:p>
        </w:tc>
        <w:tc>
          <w:tcPr>
            <w:tcW w:w="663" w:type="pct"/>
            <w:tcBorders>
              <w:top w:val="single" w:sz="4" w:space="0" w:color="auto"/>
              <w:bottom w:val="single" w:sz="4" w:space="0" w:color="auto"/>
            </w:tcBorders>
            <w:shd w:val="clear" w:color="auto" w:fill="FBD4B4" w:themeFill="accent6" w:themeFillTint="66"/>
          </w:tcPr>
          <w:p w14:paraId="7C8B4E9A" w14:textId="34146CB9" w:rsidR="007A5D31" w:rsidRPr="00C903A5" w:rsidRDefault="007A5D31" w:rsidP="00385BFF">
            <w:pPr>
              <w:spacing w:line="240" w:lineRule="auto"/>
              <w:rPr>
                <w:rFonts w:asciiTheme="minorHAnsi" w:eastAsia="MS Mincho" w:hAnsiTheme="minorHAnsi"/>
                <w:b/>
                <w:sz w:val="20"/>
                <w:szCs w:val="20"/>
              </w:rPr>
            </w:pPr>
            <w:r w:rsidRPr="00C903A5">
              <w:rPr>
                <w:rFonts w:asciiTheme="minorHAnsi" w:eastAsia="MS Mincho" w:hAnsiTheme="minorHAnsi"/>
                <w:b/>
                <w:sz w:val="20"/>
                <w:szCs w:val="20"/>
              </w:rPr>
              <w:t xml:space="preserve">Resources are provided so that the community itself can take action to control </w:t>
            </w:r>
            <w:r>
              <w:rPr>
                <w:rFonts w:asciiTheme="minorHAnsi" w:eastAsia="MS Mincho" w:hAnsiTheme="minorHAnsi"/>
                <w:b/>
                <w:sz w:val="20"/>
                <w:szCs w:val="20"/>
              </w:rPr>
              <w:t>MIP including c-IPTP*</w:t>
            </w:r>
          </w:p>
        </w:tc>
        <w:tc>
          <w:tcPr>
            <w:tcW w:w="699" w:type="pct"/>
            <w:tcBorders>
              <w:top w:val="single" w:sz="4" w:space="0" w:color="auto"/>
              <w:bottom w:val="single" w:sz="4" w:space="0" w:color="auto"/>
            </w:tcBorders>
            <w:shd w:val="clear" w:color="auto" w:fill="auto"/>
          </w:tcPr>
          <w:p w14:paraId="4D933A9F" w14:textId="77777777" w:rsidR="007A5D31" w:rsidRPr="00C903A5" w:rsidRDefault="007A5D31" w:rsidP="00385BFF">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 xml:space="preserve">Wide coverage of </w:t>
            </w:r>
            <w:r>
              <w:rPr>
                <w:rFonts w:asciiTheme="minorHAnsi" w:eastAsia="MS Mincho" w:hAnsiTheme="minorHAnsi"/>
                <w:sz w:val="20"/>
                <w:szCs w:val="20"/>
              </w:rPr>
              <w:t>MIP prevention and</w:t>
            </w:r>
            <w:r w:rsidRPr="00C903A5">
              <w:rPr>
                <w:rFonts w:asciiTheme="minorHAnsi" w:eastAsia="MS Mincho" w:hAnsiTheme="minorHAnsi"/>
                <w:sz w:val="20"/>
                <w:szCs w:val="20"/>
              </w:rPr>
              <w:t xml:space="preserve"> </w:t>
            </w:r>
            <w:r>
              <w:rPr>
                <w:rFonts w:asciiTheme="minorHAnsi" w:eastAsia="MS Mincho" w:hAnsiTheme="minorHAnsi"/>
                <w:sz w:val="20"/>
                <w:szCs w:val="20"/>
              </w:rPr>
              <w:t xml:space="preserve">case management </w:t>
            </w:r>
            <w:r w:rsidRPr="00C903A5">
              <w:rPr>
                <w:rFonts w:asciiTheme="minorHAnsi" w:eastAsia="MS Mincho" w:hAnsiTheme="minorHAnsi"/>
                <w:sz w:val="20"/>
                <w:szCs w:val="20"/>
              </w:rPr>
              <w:t xml:space="preserve">resources are sustained in the communities to guarantee universal access to </w:t>
            </w:r>
            <w:r>
              <w:rPr>
                <w:rFonts w:asciiTheme="minorHAnsi" w:eastAsia="MS Mincho" w:hAnsiTheme="minorHAnsi"/>
                <w:sz w:val="20"/>
                <w:szCs w:val="20"/>
              </w:rPr>
              <w:t>MIP</w:t>
            </w:r>
            <w:r w:rsidRPr="00C903A5">
              <w:rPr>
                <w:rFonts w:asciiTheme="minorHAnsi" w:eastAsia="MS Mincho" w:hAnsiTheme="minorHAnsi"/>
                <w:sz w:val="20"/>
                <w:szCs w:val="20"/>
              </w:rPr>
              <w:t xml:space="preserve"> prevention and case management</w:t>
            </w:r>
          </w:p>
        </w:tc>
        <w:tc>
          <w:tcPr>
            <w:tcW w:w="794" w:type="pct"/>
            <w:tcBorders>
              <w:top w:val="single" w:sz="4" w:space="0" w:color="auto"/>
              <w:bottom w:val="single" w:sz="4" w:space="0" w:color="auto"/>
            </w:tcBorders>
          </w:tcPr>
          <w:p w14:paraId="7B40A2D3" w14:textId="77777777" w:rsidR="007A5D31" w:rsidRDefault="007A5D31" w:rsidP="00385BFF">
            <w:pPr>
              <w:pStyle w:val="JHPTableBullets"/>
              <w:numPr>
                <w:ilvl w:val="0"/>
                <w:numId w:val="0"/>
              </w:numPr>
              <w:rPr>
                <w:rFonts w:asciiTheme="minorHAnsi" w:eastAsia="MS Mincho" w:hAnsiTheme="minorHAnsi"/>
                <w:sz w:val="20"/>
                <w:szCs w:val="20"/>
              </w:rPr>
            </w:pPr>
          </w:p>
        </w:tc>
        <w:tc>
          <w:tcPr>
            <w:tcW w:w="673" w:type="pct"/>
            <w:tcBorders>
              <w:top w:val="single" w:sz="4" w:space="0" w:color="auto"/>
              <w:bottom w:val="single" w:sz="4" w:space="0" w:color="auto"/>
            </w:tcBorders>
          </w:tcPr>
          <w:p w14:paraId="2B8FAEE3" w14:textId="1DBD1E50" w:rsidR="007A5D31" w:rsidRPr="00C903A5" w:rsidRDefault="007A5D31" w:rsidP="00385BFF">
            <w:pPr>
              <w:pStyle w:val="JHPTableBullets"/>
              <w:numPr>
                <w:ilvl w:val="0"/>
                <w:numId w:val="0"/>
              </w:numPr>
              <w:rPr>
                <w:rFonts w:asciiTheme="minorHAnsi" w:eastAsia="MS Mincho" w:hAnsiTheme="minorHAnsi"/>
                <w:sz w:val="20"/>
                <w:szCs w:val="20"/>
              </w:rPr>
            </w:pPr>
          </w:p>
        </w:tc>
        <w:tc>
          <w:tcPr>
            <w:tcW w:w="609" w:type="pct"/>
            <w:tcBorders>
              <w:top w:val="single" w:sz="4" w:space="0" w:color="auto"/>
              <w:bottom w:val="single" w:sz="4" w:space="0" w:color="auto"/>
            </w:tcBorders>
          </w:tcPr>
          <w:p w14:paraId="3A384A2F" w14:textId="77777777" w:rsidR="007A5D31" w:rsidRPr="00C903A5" w:rsidRDefault="007A5D31" w:rsidP="00385BFF">
            <w:pPr>
              <w:pStyle w:val="JHPTableBullets"/>
              <w:numPr>
                <w:ilvl w:val="0"/>
                <w:numId w:val="0"/>
              </w:numPr>
              <w:rPr>
                <w:rFonts w:asciiTheme="minorHAnsi" w:eastAsia="MS Mincho" w:hAnsiTheme="minorHAnsi"/>
                <w:sz w:val="20"/>
                <w:szCs w:val="20"/>
              </w:rPr>
            </w:pPr>
          </w:p>
        </w:tc>
        <w:tc>
          <w:tcPr>
            <w:tcW w:w="546" w:type="pct"/>
            <w:tcBorders>
              <w:top w:val="single" w:sz="4" w:space="0" w:color="auto"/>
              <w:bottom w:val="single" w:sz="4" w:space="0" w:color="auto"/>
            </w:tcBorders>
          </w:tcPr>
          <w:p w14:paraId="7EA4ECC9" w14:textId="77777777" w:rsidR="007A5D31" w:rsidRPr="00C903A5" w:rsidRDefault="007A5D31" w:rsidP="00385BFF">
            <w:pPr>
              <w:pStyle w:val="JHPTableBullets"/>
              <w:numPr>
                <w:ilvl w:val="0"/>
                <w:numId w:val="0"/>
              </w:numPr>
              <w:rPr>
                <w:rFonts w:asciiTheme="minorHAnsi" w:eastAsia="MS Mincho" w:hAnsiTheme="minorHAnsi"/>
                <w:sz w:val="20"/>
                <w:szCs w:val="20"/>
              </w:rPr>
            </w:pPr>
          </w:p>
        </w:tc>
        <w:tc>
          <w:tcPr>
            <w:tcW w:w="546" w:type="pct"/>
            <w:tcBorders>
              <w:top w:val="single" w:sz="4" w:space="0" w:color="auto"/>
              <w:bottom w:val="single" w:sz="4" w:space="0" w:color="auto"/>
            </w:tcBorders>
          </w:tcPr>
          <w:p w14:paraId="78D865D9" w14:textId="77777777" w:rsidR="007A5D31" w:rsidRPr="00C903A5" w:rsidRDefault="007A5D31" w:rsidP="00385BFF">
            <w:pPr>
              <w:pStyle w:val="JHPTableBullets"/>
              <w:numPr>
                <w:ilvl w:val="0"/>
                <w:numId w:val="0"/>
              </w:numPr>
              <w:rPr>
                <w:rFonts w:asciiTheme="minorHAnsi" w:eastAsia="MS Mincho" w:hAnsiTheme="minorHAnsi"/>
                <w:sz w:val="20"/>
                <w:szCs w:val="20"/>
              </w:rPr>
            </w:pPr>
          </w:p>
        </w:tc>
      </w:tr>
      <w:tr w:rsidR="007A5D31" w:rsidRPr="00C903A5" w14:paraId="1CB304DA" w14:textId="0DFB568B" w:rsidTr="007A5D31">
        <w:trPr>
          <w:trHeight w:val="1770"/>
          <w:jc w:val="center"/>
        </w:trPr>
        <w:tc>
          <w:tcPr>
            <w:tcW w:w="470" w:type="pct"/>
            <w:vMerge/>
            <w:shd w:val="clear" w:color="auto" w:fill="FBD4B4" w:themeFill="accent6" w:themeFillTint="66"/>
          </w:tcPr>
          <w:p w14:paraId="5DC2060E" w14:textId="77777777" w:rsidR="007A5D31" w:rsidRPr="00C903A5" w:rsidRDefault="007A5D31" w:rsidP="00385BFF">
            <w:pPr>
              <w:spacing w:line="240" w:lineRule="auto"/>
              <w:rPr>
                <w:rFonts w:asciiTheme="minorHAnsi" w:eastAsia="MS Mincho" w:hAnsiTheme="minorHAnsi"/>
                <w:b/>
                <w:sz w:val="20"/>
                <w:szCs w:val="20"/>
              </w:rPr>
            </w:pPr>
          </w:p>
        </w:tc>
        <w:tc>
          <w:tcPr>
            <w:tcW w:w="663" w:type="pct"/>
            <w:tcBorders>
              <w:top w:val="single" w:sz="4" w:space="0" w:color="auto"/>
              <w:bottom w:val="single" w:sz="4" w:space="0" w:color="auto"/>
            </w:tcBorders>
            <w:shd w:val="clear" w:color="auto" w:fill="FBD4B4" w:themeFill="accent6" w:themeFillTint="66"/>
          </w:tcPr>
          <w:p w14:paraId="776F1EAD" w14:textId="77777777" w:rsidR="007A5D31" w:rsidRPr="00C903A5" w:rsidRDefault="007A5D31" w:rsidP="00385BFF">
            <w:pPr>
              <w:spacing w:line="240" w:lineRule="auto"/>
              <w:rPr>
                <w:rFonts w:asciiTheme="minorHAnsi" w:eastAsia="MS Mincho" w:hAnsiTheme="minorHAnsi"/>
                <w:b/>
                <w:sz w:val="20"/>
                <w:szCs w:val="20"/>
              </w:rPr>
            </w:pPr>
            <w:r w:rsidRPr="00C903A5">
              <w:rPr>
                <w:rFonts w:asciiTheme="minorHAnsi" w:eastAsia="MS Mincho" w:hAnsiTheme="minorHAnsi"/>
                <w:b/>
                <w:sz w:val="20"/>
                <w:szCs w:val="20"/>
              </w:rPr>
              <w:t xml:space="preserve">Data are collected and disseminated that show the community has increased uptake of </w:t>
            </w:r>
            <w:r>
              <w:rPr>
                <w:rFonts w:asciiTheme="minorHAnsi" w:eastAsia="MS Mincho" w:hAnsiTheme="minorHAnsi"/>
                <w:b/>
                <w:sz w:val="20"/>
                <w:szCs w:val="20"/>
              </w:rPr>
              <w:t>MIP</w:t>
            </w:r>
            <w:r w:rsidRPr="00C903A5">
              <w:rPr>
                <w:rFonts w:asciiTheme="minorHAnsi" w:eastAsia="MS Mincho" w:hAnsiTheme="minorHAnsi"/>
                <w:b/>
                <w:sz w:val="20"/>
                <w:szCs w:val="20"/>
              </w:rPr>
              <w:t xml:space="preserve"> program interventions</w:t>
            </w:r>
          </w:p>
        </w:tc>
        <w:tc>
          <w:tcPr>
            <w:tcW w:w="699" w:type="pct"/>
            <w:tcBorders>
              <w:top w:val="single" w:sz="4" w:space="0" w:color="auto"/>
              <w:bottom w:val="single" w:sz="4" w:space="0" w:color="auto"/>
            </w:tcBorders>
            <w:shd w:val="clear" w:color="auto" w:fill="auto"/>
          </w:tcPr>
          <w:p w14:paraId="5D972E0F" w14:textId="72E67D8E" w:rsidR="007A5D31" w:rsidRPr="00C903A5" w:rsidRDefault="007A5D31" w:rsidP="00385BFF">
            <w:pPr>
              <w:pStyle w:val="JHPTableBullets"/>
              <w:numPr>
                <w:ilvl w:val="0"/>
                <w:numId w:val="0"/>
              </w:numPr>
              <w:rPr>
                <w:rFonts w:asciiTheme="minorHAnsi" w:eastAsia="MS Mincho" w:hAnsiTheme="minorHAnsi"/>
                <w:sz w:val="20"/>
                <w:szCs w:val="20"/>
              </w:rPr>
            </w:pPr>
            <w:r w:rsidRPr="00C903A5">
              <w:rPr>
                <w:rFonts w:asciiTheme="minorHAnsi" w:eastAsia="MS Mincho" w:hAnsiTheme="minorHAnsi"/>
                <w:sz w:val="20"/>
                <w:szCs w:val="20"/>
              </w:rPr>
              <w:t xml:space="preserve">Communities are submitting </w:t>
            </w:r>
            <w:r>
              <w:rPr>
                <w:rFonts w:asciiTheme="minorHAnsi" w:eastAsia="MS Mincho" w:hAnsiTheme="minorHAnsi"/>
                <w:sz w:val="20"/>
                <w:szCs w:val="20"/>
              </w:rPr>
              <w:t xml:space="preserve">and reconciling data in CHMIS (which include </w:t>
            </w:r>
            <w:r w:rsidRPr="00C903A5">
              <w:rPr>
                <w:rFonts w:asciiTheme="minorHAnsi" w:eastAsia="MS Mincho" w:hAnsiTheme="minorHAnsi"/>
                <w:sz w:val="20"/>
                <w:szCs w:val="20"/>
              </w:rPr>
              <w:t xml:space="preserve">malaria </w:t>
            </w:r>
            <w:r>
              <w:rPr>
                <w:rFonts w:asciiTheme="minorHAnsi" w:eastAsia="MS Mincho" w:hAnsiTheme="minorHAnsi"/>
                <w:sz w:val="20"/>
                <w:szCs w:val="20"/>
              </w:rPr>
              <w:t xml:space="preserve">data) </w:t>
            </w:r>
            <w:r w:rsidRPr="00C903A5">
              <w:rPr>
                <w:rFonts w:asciiTheme="minorHAnsi" w:eastAsia="MS Mincho" w:hAnsiTheme="minorHAnsi"/>
                <w:sz w:val="20"/>
                <w:szCs w:val="20"/>
              </w:rPr>
              <w:t xml:space="preserve">forms regularly to nearest health facility where information is summarized and submitted to HIS as well as being used to make decisions to improve community </w:t>
            </w:r>
            <w:r>
              <w:rPr>
                <w:rFonts w:asciiTheme="minorHAnsi" w:eastAsia="MS Mincho" w:hAnsiTheme="minorHAnsi"/>
                <w:sz w:val="20"/>
                <w:szCs w:val="20"/>
              </w:rPr>
              <w:t>MIP</w:t>
            </w:r>
            <w:r w:rsidRPr="00C903A5">
              <w:rPr>
                <w:rFonts w:asciiTheme="minorHAnsi" w:eastAsia="MS Mincho" w:hAnsiTheme="minorHAnsi"/>
                <w:sz w:val="20"/>
                <w:szCs w:val="20"/>
              </w:rPr>
              <w:t xml:space="preserve"> interventions</w:t>
            </w:r>
          </w:p>
        </w:tc>
        <w:tc>
          <w:tcPr>
            <w:tcW w:w="794" w:type="pct"/>
            <w:tcBorders>
              <w:top w:val="single" w:sz="4" w:space="0" w:color="auto"/>
              <w:bottom w:val="single" w:sz="4" w:space="0" w:color="auto"/>
            </w:tcBorders>
          </w:tcPr>
          <w:p w14:paraId="5E7A679A" w14:textId="77777777" w:rsidR="007A5D31" w:rsidRDefault="007A5D31" w:rsidP="00385BFF">
            <w:pPr>
              <w:pStyle w:val="JHPTableBullets"/>
              <w:numPr>
                <w:ilvl w:val="0"/>
                <w:numId w:val="0"/>
              </w:numPr>
              <w:rPr>
                <w:rFonts w:asciiTheme="minorHAnsi" w:eastAsia="MS Mincho" w:hAnsiTheme="minorHAnsi"/>
                <w:sz w:val="20"/>
                <w:szCs w:val="20"/>
              </w:rPr>
            </w:pPr>
          </w:p>
        </w:tc>
        <w:tc>
          <w:tcPr>
            <w:tcW w:w="673" w:type="pct"/>
            <w:tcBorders>
              <w:top w:val="single" w:sz="4" w:space="0" w:color="auto"/>
              <w:bottom w:val="single" w:sz="4" w:space="0" w:color="auto"/>
            </w:tcBorders>
          </w:tcPr>
          <w:p w14:paraId="45617E82" w14:textId="5CB31D5D" w:rsidR="007A5D31" w:rsidRPr="00C903A5" w:rsidRDefault="007A5D31" w:rsidP="00385BFF">
            <w:pPr>
              <w:pStyle w:val="JHPTableBullets"/>
              <w:numPr>
                <w:ilvl w:val="0"/>
                <w:numId w:val="0"/>
              </w:numPr>
              <w:rPr>
                <w:rFonts w:asciiTheme="minorHAnsi" w:eastAsia="MS Mincho" w:hAnsiTheme="minorHAnsi"/>
                <w:sz w:val="20"/>
                <w:szCs w:val="20"/>
              </w:rPr>
            </w:pPr>
          </w:p>
        </w:tc>
        <w:tc>
          <w:tcPr>
            <w:tcW w:w="609" w:type="pct"/>
            <w:tcBorders>
              <w:top w:val="single" w:sz="4" w:space="0" w:color="auto"/>
              <w:bottom w:val="single" w:sz="4" w:space="0" w:color="auto"/>
            </w:tcBorders>
          </w:tcPr>
          <w:p w14:paraId="238A59D7" w14:textId="77777777" w:rsidR="007A5D31" w:rsidRPr="00C903A5" w:rsidRDefault="007A5D31" w:rsidP="00385BFF">
            <w:pPr>
              <w:pStyle w:val="JHPTableBullets"/>
              <w:numPr>
                <w:ilvl w:val="0"/>
                <w:numId w:val="0"/>
              </w:numPr>
              <w:rPr>
                <w:rFonts w:asciiTheme="minorHAnsi" w:eastAsia="MS Mincho" w:hAnsiTheme="minorHAnsi"/>
                <w:sz w:val="20"/>
                <w:szCs w:val="20"/>
              </w:rPr>
            </w:pPr>
          </w:p>
        </w:tc>
        <w:tc>
          <w:tcPr>
            <w:tcW w:w="546" w:type="pct"/>
            <w:tcBorders>
              <w:top w:val="single" w:sz="4" w:space="0" w:color="auto"/>
              <w:bottom w:val="single" w:sz="4" w:space="0" w:color="auto"/>
            </w:tcBorders>
          </w:tcPr>
          <w:p w14:paraId="57F7AC6A" w14:textId="77777777" w:rsidR="007A5D31" w:rsidRPr="00C903A5" w:rsidRDefault="007A5D31" w:rsidP="00385BFF">
            <w:pPr>
              <w:pStyle w:val="JHPTableBullets"/>
              <w:numPr>
                <w:ilvl w:val="0"/>
                <w:numId w:val="0"/>
              </w:numPr>
              <w:rPr>
                <w:rFonts w:asciiTheme="minorHAnsi" w:eastAsia="MS Mincho" w:hAnsiTheme="minorHAnsi"/>
                <w:sz w:val="20"/>
                <w:szCs w:val="20"/>
              </w:rPr>
            </w:pPr>
          </w:p>
        </w:tc>
        <w:tc>
          <w:tcPr>
            <w:tcW w:w="546" w:type="pct"/>
            <w:tcBorders>
              <w:top w:val="single" w:sz="4" w:space="0" w:color="auto"/>
              <w:bottom w:val="single" w:sz="4" w:space="0" w:color="auto"/>
            </w:tcBorders>
          </w:tcPr>
          <w:p w14:paraId="7E33D21B" w14:textId="77777777" w:rsidR="007A5D31" w:rsidRPr="00C903A5" w:rsidRDefault="007A5D31" w:rsidP="00385BFF">
            <w:pPr>
              <w:pStyle w:val="JHPTableBullets"/>
              <w:numPr>
                <w:ilvl w:val="0"/>
                <w:numId w:val="0"/>
              </w:numPr>
              <w:rPr>
                <w:rFonts w:asciiTheme="minorHAnsi" w:eastAsia="MS Mincho" w:hAnsiTheme="minorHAnsi"/>
                <w:sz w:val="20"/>
                <w:szCs w:val="20"/>
              </w:rPr>
            </w:pPr>
          </w:p>
        </w:tc>
      </w:tr>
      <w:tr w:rsidR="007A5D31" w:rsidRPr="00C903A5" w14:paraId="489D1300" w14:textId="2E606250" w:rsidTr="007A5D31">
        <w:trPr>
          <w:cantSplit/>
          <w:trHeight w:val="1292"/>
          <w:jc w:val="center"/>
        </w:trPr>
        <w:tc>
          <w:tcPr>
            <w:tcW w:w="470" w:type="pct"/>
            <w:vMerge w:val="restart"/>
            <w:shd w:val="clear" w:color="auto" w:fill="FBD4B4" w:themeFill="accent6" w:themeFillTint="66"/>
            <w:textDirection w:val="btLr"/>
            <w:vAlign w:val="center"/>
          </w:tcPr>
          <w:p w14:paraId="1ACDE7BA" w14:textId="77777777" w:rsidR="007A5D31" w:rsidRPr="00385BFF" w:rsidRDefault="007A5D31" w:rsidP="00385BFF">
            <w:pPr>
              <w:spacing w:line="240" w:lineRule="auto"/>
              <w:ind w:left="113" w:right="113"/>
              <w:jc w:val="center"/>
              <w:rPr>
                <w:rFonts w:asciiTheme="minorHAnsi" w:eastAsia="MS Mincho" w:hAnsiTheme="minorHAnsi"/>
                <w:b/>
                <w:sz w:val="20"/>
                <w:szCs w:val="20"/>
              </w:rPr>
            </w:pPr>
            <w:r w:rsidRPr="00385BFF">
              <w:rPr>
                <w:rFonts w:asciiTheme="minorHAnsi" w:eastAsia="MS Mincho" w:hAnsiTheme="minorHAnsi"/>
                <w:b/>
                <w:sz w:val="20"/>
                <w:szCs w:val="20"/>
              </w:rPr>
              <w:t>M&amp;E</w:t>
            </w:r>
          </w:p>
        </w:tc>
        <w:tc>
          <w:tcPr>
            <w:tcW w:w="663" w:type="pct"/>
            <w:tcBorders>
              <w:top w:val="single" w:sz="4" w:space="0" w:color="auto"/>
              <w:bottom w:val="single" w:sz="4" w:space="0" w:color="auto"/>
            </w:tcBorders>
            <w:shd w:val="clear" w:color="auto" w:fill="FBD4B4" w:themeFill="accent6" w:themeFillTint="66"/>
          </w:tcPr>
          <w:p w14:paraId="683F9DD0" w14:textId="77777777" w:rsidR="007A5D31" w:rsidRPr="00385BFF" w:rsidRDefault="007A5D31" w:rsidP="00385BFF">
            <w:pPr>
              <w:pStyle w:val="JHPTableBullets"/>
              <w:numPr>
                <w:ilvl w:val="0"/>
                <w:numId w:val="0"/>
              </w:numPr>
              <w:rPr>
                <w:rFonts w:asciiTheme="minorHAnsi" w:eastAsia="MS Mincho" w:hAnsiTheme="minorHAnsi"/>
                <w:b/>
                <w:sz w:val="20"/>
                <w:szCs w:val="20"/>
                <w:lang w:val="en-GB"/>
              </w:rPr>
            </w:pPr>
            <w:r w:rsidRPr="00385BFF">
              <w:rPr>
                <w:rFonts w:asciiTheme="minorHAnsi" w:eastAsia="MS Mincho" w:hAnsiTheme="minorHAnsi"/>
                <w:b/>
                <w:sz w:val="20"/>
                <w:szCs w:val="20"/>
                <w:lang w:val="en-GB"/>
              </w:rPr>
              <w:t>Data are collected and used for decision making at all points of care (e.g. district, regional)</w:t>
            </w:r>
          </w:p>
        </w:tc>
        <w:tc>
          <w:tcPr>
            <w:tcW w:w="699" w:type="pct"/>
            <w:tcBorders>
              <w:top w:val="single" w:sz="4" w:space="0" w:color="auto"/>
              <w:bottom w:val="single" w:sz="4" w:space="0" w:color="auto"/>
            </w:tcBorders>
            <w:shd w:val="clear" w:color="auto" w:fill="auto"/>
          </w:tcPr>
          <w:p w14:paraId="29C89EE5" w14:textId="77777777" w:rsidR="007A5D31" w:rsidRPr="00385BFF" w:rsidRDefault="007A5D31" w:rsidP="00385BFF">
            <w:pPr>
              <w:pStyle w:val="JHPTableBullets"/>
              <w:numPr>
                <w:ilvl w:val="0"/>
                <w:numId w:val="0"/>
              </w:numPr>
              <w:rPr>
                <w:rFonts w:asciiTheme="minorHAnsi" w:eastAsia="MS Mincho" w:hAnsiTheme="minorHAnsi"/>
                <w:sz w:val="20"/>
                <w:szCs w:val="20"/>
                <w:lang w:val="en-GB"/>
              </w:rPr>
            </w:pPr>
            <w:r w:rsidRPr="00385BFF">
              <w:rPr>
                <w:rFonts w:asciiTheme="minorHAnsi" w:eastAsia="MS Mincho" w:hAnsiTheme="minorHAnsi"/>
                <w:sz w:val="20"/>
                <w:szCs w:val="20"/>
              </w:rPr>
              <w:t>Health facilities are submitting malaria forms regularly to district level where information is summarized and submitted to HIS as well as being used to make decisions to improve MIP interventions and care.</w:t>
            </w:r>
          </w:p>
        </w:tc>
        <w:tc>
          <w:tcPr>
            <w:tcW w:w="794" w:type="pct"/>
            <w:tcBorders>
              <w:top w:val="single" w:sz="4" w:space="0" w:color="auto"/>
              <w:bottom w:val="single" w:sz="4" w:space="0" w:color="auto"/>
            </w:tcBorders>
          </w:tcPr>
          <w:p w14:paraId="5D5BB2A4" w14:textId="77777777" w:rsidR="007A5D31" w:rsidRDefault="007A5D31" w:rsidP="00385BFF">
            <w:pPr>
              <w:pStyle w:val="JHPTableBullets"/>
              <w:numPr>
                <w:ilvl w:val="0"/>
                <w:numId w:val="0"/>
              </w:numPr>
              <w:rPr>
                <w:rFonts w:asciiTheme="minorHAnsi" w:eastAsia="MS Mincho" w:hAnsiTheme="minorHAnsi"/>
                <w:sz w:val="20"/>
                <w:szCs w:val="20"/>
                <w:highlight w:val="yellow"/>
              </w:rPr>
            </w:pPr>
          </w:p>
        </w:tc>
        <w:tc>
          <w:tcPr>
            <w:tcW w:w="673" w:type="pct"/>
            <w:tcBorders>
              <w:top w:val="single" w:sz="4" w:space="0" w:color="auto"/>
              <w:bottom w:val="single" w:sz="4" w:space="0" w:color="auto"/>
            </w:tcBorders>
          </w:tcPr>
          <w:p w14:paraId="49CC9CC6" w14:textId="7475917F" w:rsidR="007A5D31" w:rsidRPr="007F5B31" w:rsidRDefault="007A5D31" w:rsidP="00385BFF">
            <w:pPr>
              <w:pStyle w:val="JHPTableBullets"/>
              <w:numPr>
                <w:ilvl w:val="0"/>
                <w:numId w:val="0"/>
              </w:numPr>
              <w:rPr>
                <w:rFonts w:asciiTheme="minorHAnsi" w:eastAsia="MS Mincho" w:hAnsiTheme="minorHAnsi"/>
                <w:sz w:val="20"/>
                <w:szCs w:val="20"/>
                <w:highlight w:val="yellow"/>
              </w:rPr>
            </w:pPr>
          </w:p>
        </w:tc>
        <w:tc>
          <w:tcPr>
            <w:tcW w:w="609" w:type="pct"/>
            <w:tcBorders>
              <w:top w:val="single" w:sz="4" w:space="0" w:color="auto"/>
              <w:bottom w:val="single" w:sz="4" w:space="0" w:color="auto"/>
            </w:tcBorders>
          </w:tcPr>
          <w:p w14:paraId="2B6A1184" w14:textId="77777777" w:rsidR="007A5D31" w:rsidRPr="007F5B31" w:rsidRDefault="007A5D31" w:rsidP="00385BFF">
            <w:pPr>
              <w:pStyle w:val="JHPTableBullets"/>
              <w:numPr>
                <w:ilvl w:val="0"/>
                <w:numId w:val="0"/>
              </w:numPr>
              <w:rPr>
                <w:rFonts w:asciiTheme="minorHAnsi" w:eastAsia="MS Mincho" w:hAnsiTheme="minorHAnsi"/>
                <w:sz w:val="20"/>
                <w:szCs w:val="20"/>
                <w:highlight w:val="yellow"/>
              </w:rPr>
            </w:pPr>
          </w:p>
        </w:tc>
        <w:tc>
          <w:tcPr>
            <w:tcW w:w="546" w:type="pct"/>
            <w:tcBorders>
              <w:top w:val="single" w:sz="4" w:space="0" w:color="auto"/>
              <w:bottom w:val="single" w:sz="4" w:space="0" w:color="auto"/>
            </w:tcBorders>
          </w:tcPr>
          <w:p w14:paraId="360664D8" w14:textId="77777777" w:rsidR="007A5D31" w:rsidRPr="007F5B31" w:rsidRDefault="007A5D31" w:rsidP="00385BFF">
            <w:pPr>
              <w:pStyle w:val="JHPTableBullets"/>
              <w:numPr>
                <w:ilvl w:val="0"/>
                <w:numId w:val="0"/>
              </w:numPr>
              <w:rPr>
                <w:rFonts w:asciiTheme="minorHAnsi" w:eastAsia="MS Mincho" w:hAnsiTheme="minorHAnsi"/>
                <w:sz w:val="20"/>
                <w:szCs w:val="20"/>
                <w:highlight w:val="yellow"/>
              </w:rPr>
            </w:pPr>
          </w:p>
        </w:tc>
        <w:tc>
          <w:tcPr>
            <w:tcW w:w="546" w:type="pct"/>
            <w:tcBorders>
              <w:top w:val="single" w:sz="4" w:space="0" w:color="auto"/>
              <w:bottom w:val="single" w:sz="4" w:space="0" w:color="auto"/>
            </w:tcBorders>
          </w:tcPr>
          <w:p w14:paraId="42A867E9" w14:textId="77777777" w:rsidR="007A5D31" w:rsidRPr="007F5B31" w:rsidRDefault="007A5D31" w:rsidP="00385BFF">
            <w:pPr>
              <w:pStyle w:val="JHPTableBullets"/>
              <w:numPr>
                <w:ilvl w:val="0"/>
                <w:numId w:val="0"/>
              </w:numPr>
              <w:rPr>
                <w:rFonts w:asciiTheme="minorHAnsi" w:eastAsia="MS Mincho" w:hAnsiTheme="minorHAnsi"/>
                <w:sz w:val="20"/>
                <w:szCs w:val="20"/>
                <w:highlight w:val="yellow"/>
              </w:rPr>
            </w:pPr>
          </w:p>
        </w:tc>
      </w:tr>
      <w:tr w:rsidR="007A5D31" w:rsidRPr="00C903A5" w14:paraId="3599A84F" w14:textId="124B4FC8" w:rsidTr="007A5D31">
        <w:trPr>
          <w:cantSplit/>
          <w:trHeight w:val="1292"/>
          <w:jc w:val="center"/>
        </w:trPr>
        <w:tc>
          <w:tcPr>
            <w:tcW w:w="470" w:type="pct"/>
            <w:vMerge/>
            <w:shd w:val="clear" w:color="auto" w:fill="FBD4B4" w:themeFill="accent6" w:themeFillTint="66"/>
            <w:textDirection w:val="btLr"/>
            <w:vAlign w:val="center"/>
          </w:tcPr>
          <w:p w14:paraId="4CEEC75B" w14:textId="77777777" w:rsidR="007A5D31" w:rsidRPr="00C903A5" w:rsidRDefault="007A5D31" w:rsidP="00385BFF">
            <w:pPr>
              <w:spacing w:line="240" w:lineRule="auto"/>
              <w:ind w:left="113" w:right="113"/>
              <w:jc w:val="center"/>
              <w:rPr>
                <w:rFonts w:asciiTheme="minorHAnsi" w:eastAsia="MS Mincho" w:hAnsiTheme="minorHAnsi"/>
                <w:b/>
                <w:sz w:val="20"/>
                <w:szCs w:val="20"/>
              </w:rPr>
            </w:pPr>
          </w:p>
        </w:tc>
        <w:tc>
          <w:tcPr>
            <w:tcW w:w="663" w:type="pct"/>
            <w:tcBorders>
              <w:top w:val="single" w:sz="4" w:space="0" w:color="auto"/>
              <w:bottom w:val="single" w:sz="4" w:space="0" w:color="auto"/>
            </w:tcBorders>
            <w:shd w:val="clear" w:color="auto" w:fill="FBD4B4" w:themeFill="accent6" w:themeFillTint="66"/>
          </w:tcPr>
          <w:p w14:paraId="7F62DE86" w14:textId="77777777" w:rsidR="007A5D31" w:rsidRPr="00385BFF" w:rsidRDefault="007A5D31" w:rsidP="00385BFF">
            <w:pPr>
              <w:pStyle w:val="JHPTableBullets"/>
              <w:numPr>
                <w:ilvl w:val="0"/>
                <w:numId w:val="0"/>
              </w:numPr>
              <w:rPr>
                <w:rFonts w:asciiTheme="minorHAnsi" w:eastAsia="MS Mincho" w:hAnsiTheme="minorHAnsi"/>
                <w:b/>
                <w:sz w:val="20"/>
                <w:szCs w:val="20"/>
                <w:lang w:val="en-GB"/>
              </w:rPr>
            </w:pPr>
            <w:r w:rsidRPr="00385BFF">
              <w:rPr>
                <w:rFonts w:asciiTheme="minorHAnsi" w:eastAsia="MS Mincho" w:hAnsiTheme="minorHAnsi"/>
                <w:b/>
                <w:sz w:val="20"/>
                <w:szCs w:val="20"/>
                <w:lang w:val="en-GB"/>
              </w:rPr>
              <w:t>National HMIS systems are collecting data on trends in malaria in pregnancy outcomes</w:t>
            </w:r>
          </w:p>
        </w:tc>
        <w:tc>
          <w:tcPr>
            <w:tcW w:w="699" w:type="pct"/>
            <w:tcBorders>
              <w:top w:val="single" w:sz="4" w:space="0" w:color="auto"/>
              <w:bottom w:val="single" w:sz="4" w:space="0" w:color="auto"/>
            </w:tcBorders>
            <w:shd w:val="clear" w:color="auto" w:fill="auto"/>
          </w:tcPr>
          <w:p w14:paraId="2FE51CE9" w14:textId="77777777" w:rsidR="007A5D31" w:rsidRPr="00385BFF" w:rsidRDefault="007A5D31" w:rsidP="00385BFF">
            <w:pPr>
              <w:pStyle w:val="JHPTableBullets"/>
              <w:numPr>
                <w:ilvl w:val="0"/>
                <w:numId w:val="0"/>
              </w:numPr>
              <w:rPr>
                <w:rFonts w:asciiTheme="minorHAnsi" w:eastAsia="MS Mincho" w:hAnsiTheme="minorHAnsi"/>
                <w:sz w:val="20"/>
                <w:szCs w:val="20"/>
              </w:rPr>
            </w:pPr>
            <w:r w:rsidRPr="00385BFF">
              <w:rPr>
                <w:rFonts w:asciiTheme="minorHAnsi" w:eastAsia="MS Mincho" w:hAnsiTheme="minorHAnsi"/>
                <w:sz w:val="20"/>
                <w:szCs w:val="20"/>
              </w:rPr>
              <w:t>National level surveys are being applied to discern trends in MIP outcomes and data is used for policy dialogue and planning.</w:t>
            </w:r>
          </w:p>
        </w:tc>
        <w:tc>
          <w:tcPr>
            <w:tcW w:w="794" w:type="pct"/>
            <w:tcBorders>
              <w:top w:val="single" w:sz="4" w:space="0" w:color="auto"/>
              <w:bottom w:val="single" w:sz="4" w:space="0" w:color="auto"/>
            </w:tcBorders>
          </w:tcPr>
          <w:p w14:paraId="513762A5" w14:textId="77777777" w:rsidR="007A5D31" w:rsidRDefault="007A5D31" w:rsidP="00385BFF">
            <w:pPr>
              <w:pStyle w:val="JHPTableBullets"/>
              <w:numPr>
                <w:ilvl w:val="0"/>
                <w:numId w:val="0"/>
              </w:numPr>
              <w:rPr>
                <w:rFonts w:asciiTheme="minorHAnsi" w:eastAsia="MS Mincho" w:hAnsiTheme="minorHAnsi"/>
                <w:sz w:val="20"/>
                <w:szCs w:val="20"/>
                <w:highlight w:val="yellow"/>
              </w:rPr>
            </w:pPr>
          </w:p>
        </w:tc>
        <w:tc>
          <w:tcPr>
            <w:tcW w:w="673" w:type="pct"/>
            <w:tcBorders>
              <w:top w:val="single" w:sz="4" w:space="0" w:color="auto"/>
              <w:bottom w:val="single" w:sz="4" w:space="0" w:color="auto"/>
            </w:tcBorders>
          </w:tcPr>
          <w:p w14:paraId="4F5B1608" w14:textId="50E3E0E4" w:rsidR="007A5D31" w:rsidRPr="007F5B31" w:rsidRDefault="007A5D31" w:rsidP="00385BFF">
            <w:pPr>
              <w:pStyle w:val="JHPTableBullets"/>
              <w:numPr>
                <w:ilvl w:val="0"/>
                <w:numId w:val="0"/>
              </w:numPr>
              <w:rPr>
                <w:rFonts w:asciiTheme="minorHAnsi" w:eastAsia="MS Mincho" w:hAnsiTheme="minorHAnsi"/>
                <w:sz w:val="20"/>
                <w:szCs w:val="20"/>
                <w:highlight w:val="yellow"/>
              </w:rPr>
            </w:pPr>
          </w:p>
        </w:tc>
        <w:tc>
          <w:tcPr>
            <w:tcW w:w="609" w:type="pct"/>
            <w:tcBorders>
              <w:top w:val="single" w:sz="4" w:space="0" w:color="auto"/>
              <w:bottom w:val="single" w:sz="4" w:space="0" w:color="auto"/>
            </w:tcBorders>
          </w:tcPr>
          <w:p w14:paraId="750A5574" w14:textId="77777777" w:rsidR="007A5D31" w:rsidRPr="007F5B31" w:rsidRDefault="007A5D31" w:rsidP="00385BFF">
            <w:pPr>
              <w:pStyle w:val="JHPTableBullets"/>
              <w:numPr>
                <w:ilvl w:val="0"/>
                <w:numId w:val="0"/>
              </w:numPr>
              <w:rPr>
                <w:rFonts w:asciiTheme="minorHAnsi" w:eastAsia="MS Mincho" w:hAnsiTheme="minorHAnsi"/>
                <w:sz w:val="20"/>
                <w:szCs w:val="20"/>
                <w:highlight w:val="yellow"/>
              </w:rPr>
            </w:pPr>
          </w:p>
        </w:tc>
        <w:tc>
          <w:tcPr>
            <w:tcW w:w="546" w:type="pct"/>
            <w:tcBorders>
              <w:top w:val="single" w:sz="4" w:space="0" w:color="auto"/>
              <w:bottom w:val="single" w:sz="4" w:space="0" w:color="auto"/>
            </w:tcBorders>
          </w:tcPr>
          <w:p w14:paraId="0FC75A75" w14:textId="77777777" w:rsidR="007A5D31" w:rsidRPr="007F5B31" w:rsidRDefault="007A5D31" w:rsidP="00385BFF">
            <w:pPr>
              <w:pStyle w:val="JHPTableBullets"/>
              <w:numPr>
                <w:ilvl w:val="0"/>
                <w:numId w:val="0"/>
              </w:numPr>
              <w:rPr>
                <w:rFonts w:asciiTheme="minorHAnsi" w:eastAsia="MS Mincho" w:hAnsiTheme="minorHAnsi"/>
                <w:sz w:val="20"/>
                <w:szCs w:val="20"/>
                <w:highlight w:val="yellow"/>
              </w:rPr>
            </w:pPr>
          </w:p>
        </w:tc>
        <w:tc>
          <w:tcPr>
            <w:tcW w:w="546" w:type="pct"/>
            <w:tcBorders>
              <w:top w:val="single" w:sz="4" w:space="0" w:color="auto"/>
              <w:bottom w:val="single" w:sz="4" w:space="0" w:color="auto"/>
            </w:tcBorders>
          </w:tcPr>
          <w:p w14:paraId="6E407801" w14:textId="77777777" w:rsidR="007A5D31" w:rsidRPr="007F5B31" w:rsidRDefault="007A5D31" w:rsidP="00385BFF">
            <w:pPr>
              <w:pStyle w:val="JHPTableBullets"/>
              <w:numPr>
                <w:ilvl w:val="0"/>
                <w:numId w:val="0"/>
              </w:numPr>
              <w:rPr>
                <w:rFonts w:asciiTheme="minorHAnsi" w:eastAsia="MS Mincho" w:hAnsiTheme="minorHAnsi"/>
                <w:sz w:val="20"/>
                <w:szCs w:val="20"/>
                <w:highlight w:val="yellow"/>
              </w:rPr>
            </w:pPr>
          </w:p>
        </w:tc>
      </w:tr>
      <w:tr w:rsidR="007A5D31" w:rsidRPr="00C903A5" w14:paraId="0020966F" w14:textId="0FC56A54" w:rsidTr="007A5D31">
        <w:trPr>
          <w:cantSplit/>
          <w:trHeight w:val="1292"/>
          <w:jc w:val="center"/>
        </w:trPr>
        <w:tc>
          <w:tcPr>
            <w:tcW w:w="470" w:type="pct"/>
            <w:shd w:val="clear" w:color="auto" w:fill="FBD4B4" w:themeFill="accent6" w:themeFillTint="66"/>
            <w:textDirection w:val="btLr"/>
            <w:vAlign w:val="center"/>
          </w:tcPr>
          <w:p w14:paraId="62DAA91A" w14:textId="77777777" w:rsidR="007A5D31" w:rsidRPr="00C903A5" w:rsidRDefault="007A5D31" w:rsidP="00385BFF">
            <w:pPr>
              <w:spacing w:line="240" w:lineRule="auto"/>
              <w:ind w:left="113" w:right="113"/>
              <w:jc w:val="center"/>
              <w:rPr>
                <w:rFonts w:asciiTheme="minorHAnsi" w:eastAsia="MS Mincho" w:hAnsiTheme="minorHAnsi"/>
                <w:b/>
                <w:sz w:val="20"/>
                <w:szCs w:val="20"/>
              </w:rPr>
            </w:pPr>
            <w:r w:rsidRPr="00C903A5">
              <w:rPr>
                <w:rFonts w:asciiTheme="minorHAnsi" w:eastAsia="MS Mincho" w:hAnsiTheme="minorHAnsi"/>
                <w:b/>
                <w:sz w:val="20"/>
                <w:szCs w:val="20"/>
              </w:rPr>
              <w:t>Financing</w:t>
            </w:r>
          </w:p>
        </w:tc>
        <w:tc>
          <w:tcPr>
            <w:tcW w:w="663" w:type="pct"/>
            <w:tcBorders>
              <w:top w:val="single" w:sz="4" w:space="0" w:color="auto"/>
              <w:bottom w:val="single" w:sz="4" w:space="0" w:color="auto"/>
            </w:tcBorders>
            <w:shd w:val="clear" w:color="auto" w:fill="FBD4B4" w:themeFill="accent6" w:themeFillTint="66"/>
          </w:tcPr>
          <w:p w14:paraId="79963271" w14:textId="77777777" w:rsidR="007A5D31" w:rsidRPr="00C903A5" w:rsidRDefault="007A5D31" w:rsidP="00385BFF">
            <w:pPr>
              <w:pStyle w:val="JHPTableBullets"/>
              <w:numPr>
                <w:ilvl w:val="0"/>
                <w:numId w:val="0"/>
              </w:numPr>
              <w:rPr>
                <w:rFonts w:asciiTheme="minorHAnsi" w:eastAsia="MS Mincho" w:hAnsiTheme="minorHAnsi"/>
                <w:b/>
                <w:sz w:val="20"/>
                <w:szCs w:val="20"/>
                <w:lang w:val="en-GB"/>
              </w:rPr>
            </w:pPr>
            <w:r w:rsidRPr="00C903A5">
              <w:rPr>
                <w:rFonts w:asciiTheme="minorHAnsi" w:eastAsia="MS Mincho" w:hAnsiTheme="minorHAnsi"/>
                <w:b/>
                <w:sz w:val="20"/>
                <w:szCs w:val="20"/>
                <w:lang w:val="en-GB"/>
              </w:rPr>
              <w:t>National governments are providing funding to MIP programs</w:t>
            </w:r>
          </w:p>
        </w:tc>
        <w:tc>
          <w:tcPr>
            <w:tcW w:w="699" w:type="pct"/>
            <w:tcBorders>
              <w:top w:val="single" w:sz="4" w:space="0" w:color="auto"/>
              <w:bottom w:val="single" w:sz="4" w:space="0" w:color="auto"/>
            </w:tcBorders>
            <w:shd w:val="clear" w:color="auto" w:fill="auto"/>
          </w:tcPr>
          <w:p w14:paraId="596ADE1B" w14:textId="3C2CF615" w:rsidR="007A5D31" w:rsidRPr="00C903A5" w:rsidRDefault="007A5D31" w:rsidP="00385BFF">
            <w:pPr>
              <w:pStyle w:val="JHPTableBullets"/>
              <w:numPr>
                <w:ilvl w:val="0"/>
                <w:numId w:val="0"/>
              </w:numPr>
              <w:rPr>
                <w:rFonts w:asciiTheme="minorHAnsi" w:eastAsia="MS Mincho" w:hAnsiTheme="minorHAnsi"/>
                <w:sz w:val="20"/>
                <w:szCs w:val="20"/>
                <w:lang w:val="en-GB"/>
              </w:rPr>
            </w:pPr>
            <w:r w:rsidRPr="00C903A5">
              <w:rPr>
                <w:rFonts w:asciiTheme="minorHAnsi" w:eastAsia="MS Mincho" w:hAnsiTheme="minorHAnsi"/>
                <w:sz w:val="20"/>
                <w:szCs w:val="20"/>
                <w:lang w:val="en-GB"/>
              </w:rPr>
              <w:t xml:space="preserve">National governments </w:t>
            </w:r>
            <w:r>
              <w:rPr>
                <w:rFonts w:asciiTheme="minorHAnsi" w:eastAsia="MS Mincho" w:hAnsiTheme="minorHAnsi"/>
                <w:sz w:val="20"/>
                <w:szCs w:val="20"/>
                <w:lang w:val="en-GB"/>
              </w:rPr>
              <w:t xml:space="preserve">annually </w:t>
            </w:r>
            <w:r w:rsidRPr="00C903A5">
              <w:rPr>
                <w:rFonts w:asciiTheme="minorHAnsi" w:eastAsia="MS Mincho" w:hAnsiTheme="minorHAnsi"/>
                <w:sz w:val="20"/>
                <w:szCs w:val="20"/>
                <w:lang w:val="en-GB"/>
              </w:rPr>
              <w:t xml:space="preserve"> </w:t>
            </w:r>
            <w:r>
              <w:rPr>
                <w:rFonts w:asciiTheme="minorHAnsi" w:eastAsia="MS Mincho" w:hAnsiTheme="minorHAnsi"/>
                <w:sz w:val="20"/>
                <w:szCs w:val="20"/>
                <w:lang w:val="en-GB"/>
              </w:rPr>
              <w:t xml:space="preserve"> budget and release </w:t>
            </w:r>
            <w:r w:rsidRPr="00C903A5">
              <w:rPr>
                <w:rFonts w:asciiTheme="minorHAnsi" w:eastAsia="MS Mincho" w:hAnsiTheme="minorHAnsi"/>
                <w:sz w:val="20"/>
                <w:szCs w:val="20"/>
                <w:lang w:val="en-GB"/>
              </w:rPr>
              <w:t>funds to MIP programs that are adequate for all projected costs</w:t>
            </w:r>
          </w:p>
          <w:p w14:paraId="73D797EF"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794" w:type="pct"/>
            <w:tcBorders>
              <w:top w:val="single" w:sz="4" w:space="0" w:color="auto"/>
              <w:bottom w:val="single" w:sz="4" w:space="0" w:color="auto"/>
            </w:tcBorders>
          </w:tcPr>
          <w:p w14:paraId="77F79456" w14:textId="77777777" w:rsidR="007A5D31" w:rsidRDefault="007A5D31" w:rsidP="00385BFF">
            <w:pPr>
              <w:pStyle w:val="JHPTableBullets"/>
              <w:numPr>
                <w:ilvl w:val="0"/>
                <w:numId w:val="0"/>
              </w:numPr>
              <w:rPr>
                <w:rFonts w:asciiTheme="minorHAnsi" w:eastAsia="MS Mincho" w:hAnsiTheme="minorHAnsi"/>
                <w:sz w:val="20"/>
                <w:szCs w:val="20"/>
                <w:lang w:val="en-GB"/>
              </w:rPr>
            </w:pPr>
          </w:p>
        </w:tc>
        <w:tc>
          <w:tcPr>
            <w:tcW w:w="673" w:type="pct"/>
            <w:tcBorders>
              <w:top w:val="single" w:sz="4" w:space="0" w:color="auto"/>
              <w:bottom w:val="single" w:sz="4" w:space="0" w:color="auto"/>
            </w:tcBorders>
          </w:tcPr>
          <w:p w14:paraId="31ECA379" w14:textId="56CC55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609" w:type="pct"/>
            <w:tcBorders>
              <w:top w:val="single" w:sz="4" w:space="0" w:color="auto"/>
              <w:bottom w:val="single" w:sz="4" w:space="0" w:color="auto"/>
            </w:tcBorders>
          </w:tcPr>
          <w:p w14:paraId="76EB2E06"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top w:val="single" w:sz="4" w:space="0" w:color="auto"/>
              <w:bottom w:val="single" w:sz="4" w:space="0" w:color="auto"/>
            </w:tcBorders>
          </w:tcPr>
          <w:p w14:paraId="4CE8A64B"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c>
          <w:tcPr>
            <w:tcW w:w="546" w:type="pct"/>
            <w:tcBorders>
              <w:top w:val="single" w:sz="4" w:space="0" w:color="auto"/>
              <w:bottom w:val="single" w:sz="4" w:space="0" w:color="auto"/>
            </w:tcBorders>
          </w:tcPr>
          <w:p w14:paraId="238CC9BF" w14:textId="77777777" w:rsidR="007A5D31" w:rsidRPr="00C903A5" w:rsidRDefault="007A5D31" w:rsidP="00385BFF">
            <w:pPr>
              <w:pStyle w:val="JHPTableBullets"/>
              <w:numPr>
                <w:ilvl w:val="0"/>
                <w:numId w:val="0"/>
              </w:numPr>
              <w:rPr>
                <w:rFonts w:asciiTheme="minorHAnsi" w:eastAsia="MS Mincho" w:hAnsiTheme="minorHAnsi"/>
                <w:sz w:val="20"/>
                <w:szCs w:val="20"/>
                <w:lang w:val="en-GB"/>
              </w:rPr>
            </w:pPr>
          </w:p>
        </w:tc>
      </w:tr>
    </w:tbl>
    <w:p w14:paraId="3765D339" w14:textId="60602DD8" w:rsidR="007A5D31" w:rsidRDefault="009406CF" w:rsidP="00A07617">
      <w:pPr>
        <w:spacing w:line="240" w:lineRule="auto"/>
        <w:ind w:left="720"/>
      </w:pPr>
      <w:r>
        <w:t>*</w:t>
      </w:r>
      <w:r w:rsidRPr="009406CF">
        <w:rPr>
          <w:rFonts w:ascii="&amp;quot" w:hAnsi="&amp;quot"/>
          <w:i/>
          <w:iCs/>
          <w:color w:val="212121"/>
          <w:sz w:val="22"/>
          <w:szCs w:val="22"/>
          <w:lang w:val="en-US"/>
        </w:rPr>
        <w:t>While C-IPTp is not part of WHO’s</w:t>
      </w:r>
      <w:r>
        <w:rPr>
          <w:rFonts w:ascii="&amp;quot" w:hAnsi="&amp;quot"/>
          <w:i/>
          <w:iCs/>
          <w:color w:val="212121"/>
          <w:sz w:val="22"/>
          <w:szCs w:val="22"/>
          <w:lang w:val="en-US"/>
        </w:rPr>
        <w:t xml:space="preserve"> </w:t>
      </w:r>
      <w:r w:rsidR="00A07617">
        <w:rPr>
          <w:rFonts w:ascii="&amp;quot" w:hAnsi="&amp;quot"/>
          <w:i/>
          <w:iCs/>
          <w:color w:val="212121"/>
          <w:sz w:val="22"/>
          <w:szCs w:val="22"/>
          <w:lang w:val="en-US"/>
        </w:rPr>
        <w:t xml:space="preserve">current </w:t>
      </w:r>
      <w:r w:rsidR="00A07617" w:rsidRPr="009406CF">
        <w:rPr>
          <w:rFonts w:ascii="&amp;quot" w:hAnsi="&amp;quot"/>
          <w:i/>
          <w:iCs/>
          <w:color w:val="212121"/>
          <w:sz w:val="22"/>
          <w:szCs w:val="22"/>
          <w:lang w:val="en-US"/>
        </w:rPr>
        <w:t>IPTp</w:t>
      </w:r>
      <w:r w:rsidRPr="009406CF">
        <w:rPr>
          <w:rFonts w:ascii="&amp;quot" w:hAnsi="&amp;quot"/>
          <w:i/>
          <w:iCs/>
          <w:color w:val="212121"/>
          <w:sz w:val="22"/>
          <w:szCs w:val="22"/>
          <w:lang w:val="en-US"/>
        </w:rPr>
        <w:t xml:space="preserve"> policy, it is being tested in multiple countries.  The evidence from testing of C-IPTp will inform policy at global and country levels.</w:t>
      </w:r>
      <w:r w:rsidRPr="009406CF">
        <w:rPr>
          <w:rFonts w:ascii="&amp;quot" w:hAnsi="&amp;quot"/>
          <w:color w:val="212121"/>
          <w:sz w:val="22"/>
          <w:szCs w:val="22"/>
          <w:lang w:val="en-US"/>
        </w:rPr>
        <w:t xml:space="preserve">  </w:t>
      </w:r>
      <w:r w:rsidR="00A07617">
        <w:rPr>
          <w:rFonts w:ascii="&amp;quot" w:hAnsi="&amp;quot"/>
          <w:color w:val="212121"/>
          <w:sz w:val="22"/>
          <w:szCs w:val="22"/>
          <w:lang w:val="en-US"/>
        </w:rPr>
        <w:t xml:space="preserve"> </w:t>
      </w:r>
    </w:p>
    <w:p w14:paraId="31102110" w14:textId="781C6A1F" w:rsidR="00E015B6" w:rsidRDefault="00E015B6"/>
    <w:p w14:paraId="6D79083D" w14:textId="77777777" w:rsidR="007A5D31" w:rsidRDefault="007A5D31"/>
    <w:sectPr w:rsidR="007A5D31" w:rsidSect="00A34EF3">
      <w:headerReference w:type="default" r:id="rId11"/>
      <w:footerReference w:type="even" r:id="rId12"/>
      <w:footerReference w:type="default" r:id="rId13"/>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7366A" w14:textId="77777777" w:rsidR="00E149D2" w:rsidRDefault="00E149D2" w:rsidP="00385BFF">
      <w:pPr>
        <w:spacing w:line="240" w:lineRule="auto"/>
      </w:pPr>
      <w:r>
        <w:separator/>
      </w:r>
    </w:p>
  </w:endnote>
  <w:endnote w:type="continuationSeparator" w:id="0">
    <w:p w14:paraId="6DF0778B" w14:textId="77777777" w:rsidR="00E149D2" w:rsidRDefault="00E149D2" w:rsidP="00385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724E" w14:textId="77777777" w:rsidR="00AF28DB" w:rsidRDefault="00AF28DB" w:rsidP="00206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DF5AC" w14:textId="77777777" w:rsidR="00AF28DB" w:rsidRDefault="00E149D2" w:rsidP="00385BFF">
    <w:pPr>
      <w:pStyle w:val="Footer"/>
      <w:ind w:right="360"/>
    </w:pPr>
    <w:sdt>
      <w:sdtPr>
        <w:id w:val="969400743"/>
        <w:placeholder>
          <w:docPart w:val="013B4E2DA78D204597AB75CADC7FAB9E"/>
        </w:placeholder>
        <w:temporary/>
        <w:showingPlcHdr/>
      </w:sdtPr>
      <w:sdtEndPr/>
      <w:sdtContent>
        <w:r w:rsidR="00AF28DB">
          <w:t>[Type text]</w:t>
        </w:r>
      </w:sdtContent>
    </w:sdt>
    <w:r w:rsidR="00AF28DB">
      <w:ptab w:relativeTo="margin" w:alignment="center" w:leader="none"/>
    </w:r>
    <w:sdt>
      <w:sdtPr>
        <w:id w:val="969400748"/>
        <w:placeholder>
          <w:docPart w:val="9C500873D4D03448B3EAEB207C9AC329"/>
        </w:placeholder>
        <w:temporary/>
        <w:showingPlcHdr/>
      </w:sdtPr>
      <w:sdtEndPr/>
      <w:sdtContent>
        <w:r w:rsidR="00AF28DB">
          <w:t>[Type text]</w:t>
        </w:r>
      </w:sdtContent>
    </w:sdt>
    <w:r w:rsidR="00AF28DB">
      <w:ptab w:relativeTo="margin" w:alignment="right" w:leader="none"/>
    </w:r>
    <w:sdt>
      <w:sdtPr>
        <w:id w:val="969400753"/>
        <w:placeholder>
          <w:docPart w:val="CC468DDD0786B34AAC2F02D4EF5CEFC2"/>
        </w:placeholder>
        <w:temporary/>
        <w:showingPlcHdr/>
      </w:sdtPr>
      <w:sdtEndPr/>
      <w:sdtContent>
        <w:r w:rsidR="00AF28D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6C89" w14:textId="5363E108" w:rsidR="00AF28DB" w:rsidRDefault="000E33AF" w:rsidP="00385BFF">
    <w:pPr>
      <w:pStyle w:val="Footer"/>
      <w:ind w:right="360"/>
    </w:pPr>
    <w:r w:rsidRPr="000E33AF">
      <w:rPr>
        <w:noProof/>
        <w:lang w:val="en-US"/>
      </w:rPr>
      <w:drawing>
        <wp:inline distT="0" distB="0" distL="0" distR="0" wp14:anchorId="063355FB" wp14:editId="35BC0AB7">
          <wp:extent cx="694196" cy="521526"/>
          <wp:effectExtent l="0" t="0" r="0" b="0"/>
          <wp:docPr id="3" name="Picture 3" descr="C:\Users\kvibbert\Dropbox (Jhpiego.org)\Communications\logos\jhpiego_Digital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vibbert\Dropbox (Jhpiego.org)\Communications\logos\jhpiego_Digital no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50" cy="540649"/>
                  </a:xfrm>
                  <a:prstGeom prst="rect">
                    <a:avLst/>
                  </a:prstGeom>
                  <a:noFill/>
                  <a:ln>
                    <a:noFill/>
                  </a:ln>
                </pic:spPr>
              </pic:pic>
            </a:graphicData>
          </a:graphic>
        </wp:inline>
      </w:drawing>
    </w:r>
    <w:r>
      <w:ptab w:relativeTo="margin" w:alignment="center" w:leader="none"/>
    </w:r>
    <w:r w:rsidRPr="000E33AF">
      <w:rPr>
        <w:noProof/>
        <w:lang w:val="en-US"/>
      </w:rPr>
      <w:drawing>
        <wp:inline distT="0" distB="0" distL="0" distR="0" wp14:anchorId="072D18A0" wp14:editId="2043A2E5">
          <wp:extent cx="950367" cy="388132"/>
          <wp:effectExtent l="0" t="0" r="2540" b="0"/>
          <wp:docPr id="2" name="Picture 2" descr="C:\Users\kvibbert\Dropbox (Jhpiego.org)\A\UNITAID\Communications\Logos\Unitaid logos\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ibbert\Dropbox (Jhpiego.org)\A\UNITAID\Communications\Logos\Unitaid logos\Unitaid_logo_Eng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957" cy="394907"/>
                  </a:xfrm>
                  <a:prstGeom prst="rect">
                    <a:avLst/>
                  </a:prstGeom>
                  <a:noFill/>
                  <a:ln>
                    <a:noFill/>
                  </a:ln>
                </pic:spPr>
              </pic:pic>
            </a:graphicData>
          </a:graphic>
        </wp:inline>
      </w:drawing>
    </w:r>
    <w:r>
      <w:ptab w:relativeTo="margin" w:alignment="right" w:leader="none"/>
    </w:r>
    <w:r>
      <w:fldChar w:fldCharType="begin"/>
    </w:r>
    <w:r>
      <w:instrText xml:space="preserve"> PAGE   \* MERGEFORMAT </w:instrText>
    </w:r>
    <w:r>
      <w:fldChar w:fldCharType="separate"/>
    </w:r>
    <w:r w:rsidR="00E149D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727E" w14:textId="77777777" w:rsidR="00E149D2" w:rsidRDefault="00E149D2" w:rsidP="00385BFF">
      <w:pPr>
        <w:spacing w:line="240" w:lineRule="auto"/>
      </w:pPr>
      <w:r>
        <w:separator/>
      </w:r>
    </w:p>
  </w:footnote>
  <w:footnote w:type="continuationSeparator" w:id="0">
    <w:p w14:paraId="6B818FA7" w14:textId="77777777" w:rsidR="00E149D2" w:rsidRDefault="00E149D2" w:rsidP="00385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ED43" w14:textId="410FEB7B" w:rsidR="00AF28DB" w:rsidRDefault="00A34EF3" w:rsidP="00A34EF3">
    <w:pPr>
      <w:pStyle w:val="Header"/>
      <w:jc w:val="center"/>
    </w:pPr>
    <w:r>
      <w:rPr>
        <w:noProof/>
        <w:lang w:val="en-US"/>
      </w:rPr>
      <w:drawing>
        <wp:inline distT="0" distB="0" distL="0" distR="0" wp14:anchorId="0546CBAD" wp14:editId="0DEDB48E">
          <wp:extent cx="1470355" cy="5313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939" cy="540575"/>
                  </a:xfrm>
                  <a:prstGeom prst="rect">
                    <a:avLst/>
                  </a:prstGeom>
                  <a:noFill/>
                </pic:spPr>
              </pic:pic>
            </a:graphicData>
          </a:graphic>
        </wp:inline>
      </w:drawing>
    </w:r>
  </w:p>
  <w:p w14:paraId="1AC9B5C3" w14:textId="77777777" w:rsidR="00A34EF3" w:rsidRDefault="00A34EF3" w:rsidP="00A34E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53A2"/>
    <w:multiLevelType w:val="hybridMultilevel"/>
    <w:tmpl w:val="02F4C07E"/>
    <w:lvl w:ilvl="0" w:tplc="1EB428EA">
      <w:start w:val="1"/>
      <w:numFmt w:val="bullet"/>
      <w:pStyle w:val="JHPTableBullets"/>
      <w:lvlText w:val=""/>
      <w:lvlJc w:val="left"/>
      <w:pPr>
        <w:tabs>
          <w:tab w:val="num" w:pos="360"/>
        </w:tabs>
        <w:ind w:left="360" w:hanging="360"/>
      </w:pPr>
      <w:rPr>
        <w:rFonts w:ascii="Wingdings" w:hAnsi="Wingdings" w:hint="default"/>
        <w:b w:val="0"/>
        <w:i w:val="0"/>
        <w:sz w:val="14"/>
      </w:rPr>
    </w:lvl>
    <w:lvl w:ilvl="1" w:tplc="26108EE6">
      <w:start w:val="1"/>
      <w:numFmt w:val="bullet"/>
      <w:lvlText w:val="–"/>
      <w:lvlJc w:val="left"/>
      <w:pPr>
        <w:tabs>
          <w:tab w:val="num" w:pos="1440"/>
        </w:tabs>
        <w:ind w:left="1440" w:hanging="360"/>
      </w:pPr>
      <w:rPr>
        <w:rFonts w:ascii="Helvetica" w:hAnsi="Helvetica" w:cs="Times New Roman" w:hint="default"/>
        <w:b w:val="0"/>
        <w:i w:val="0"/>
        <w:sz w:val="16"/>
        <w:szCs w:val="16"/>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6A6C26"/>
    <w:multiLevelType w:val="multilevel"/>
    <w:tmpl w:val="5FB06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7A40B1"/>
    <w:multiLevelType w:val="hybridMultilevel"/>
    <w:tmpl w:val="BE9A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FF"/>
    <w:rsid w:val="000675B6"/>
    <w:rsid w:val="000718BF"/>
    <w:rsid w:val="00084DC8"/>
    <w:rsid w:val="000A2B05"/>
    <w:rsid w:val="000C2CE2"/>
    <w:rsid w:val="000E33AF"/>
    <w:rsid w:val="000E3CF1"/>
    <w:rsid w:val="00153346"/>
    <w:rsid w:val="00185E96"/>
    <w:rsid w:val="001F1C60"/>
    <w:rsid w:val="0020690A"/>
    <w:rsid w:val="00236D19"/>
    <w:rsid w:val="00385BFF"/>
    <w:rsid w:val="003F7FA6"/>
    <w:rsid w:val="0046413B"/>
    <w:rsid w:val="0047396D"/>
    <w:rsid w:val="005D2623"/>
    <w:rsid w:val="00642826"/>
    <w:rsid w:val="006A76B1"/>
    <w:rsid w:val="00717325"/>
    <w:rsid w:val="00756711"/>
    <w:rsid w:val="007A5D31"/>
    <w:rsid w:val="007C2C09"/>
    <w:rsid w:val="00830DFF"/>
    <w:rsid w:val="0084760D"/>
    <w:rsid w:val="00867ECF"/>
    <w:rsid w:val="008A133E"/>
    <w:rsid w:val="008A3D09"/>
    <w:rsid w:val="008C3222"/>
    <w:rsid w:val="008D6297"/>
    <w:rsid w:val="009406CF"/>
    <w:rsid w:val="009420A4"/>
    <w:rsid w:val="0099357E"/>
    <w:rsid w:val="009F55D3"/>
    <w:rsid w:val="00A07617"/>
    <w:rsid w:val="00A1558A"/>
    <w:rsid w:val="00A34EF3"/>
    <w:rsid w:val="00AB0769"/>
    <w:rsid w:val="00AD18D6"/>
    <w:rsid w:val="00AD332B"/>
    <w:rsid w:val="00AF28DB"/>
    <w:rsid w:val="00B02CF3"/>
    <w:rsid w:val="00B02EB2"/>
    <w:rsid w:val="00B107F5"/>
    <w:rsid w:val="00B8648F"/>
    <w:rsid w:val="00BB3EE0"/>
    <w:rsid w:val="00BC107C"/>
    <w:rsid w:val="00C21347"/>
    <w:rsid w:val="00C442DD"/>
    <w:rsid w:val="00C708B6"/>
    <w:rsid w:val="00C724BA"/>
    <w:rsid w:val="00C9031A"/>
    <w:rsid w:val="00CC4AD4"/>
    <w:rsid w:val="00D16325"/>
    <w:rsid w:val="00E015B6"/>
    <w:rsid w:val="00E149D2"/>
    <w:rsid w:val="00E410EA"/>
    <w:rsid w:val="00E90E6B"/>
    <w:rsid w:val="00EB3790"/>
    <w:rsid w:val="00EC0182"/>
    <w:rsid w:val="00ED27F6"/>
    <w:rsid w:val="00ED5167"/>
    <w:rsid w:val="00F45E76"/>
    <w:rsid w:val="00F81656"/>
    <w:rsid w:val="00F96A58"/>
    <w:rsid w:val="00FB41AC"/>
    <w:rsid w:val="00FB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89A8F"/>
  <w14:defaultImageDpi w14:val="300"/>
  <w15:docId w15:val="{79A08CB2-8CC7-465E-8C32-84FF00AD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FF"/>
    <w:pPr>
      <w:spacing w:line="48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5BFF"/>
    <w:rPr>
      <w:sz w:val="16"/>
      <w:szCs w:val="16"/>
    </w:rPr>
  </w:style>
  <w:style w:type="paragraph" w:styleId="CommentText">
    <w:name w:val="annotation text"/>
    <w:basedOn w:val="Normal"/>
    <w:link w:val="CommentTextChar"/>
    <w:uiPriority w:val="99"/>
    <w:unhideWhenUsed/>
    <w:rsid w:val="00385BFF"/>
    <w:pPr>
      <w:spacing w:line="240" w:lineRule="auto"/>
    </w:pPr>
    <w:rPr>
      <w:sz w:val="20"/>
      <w:szCs w:val="20"/>
    </w:rPr>
  </w:style>
  <w:style w:type="character" w:customStyle="1" w:styleId="CommentTextChar">
    <w:name w:val="Comment Text Char"/>
    <w:basedOn w:val="DefaultParagraphFont"/>
    <w:link w:val="CommentText"/>
    <w:uiPriority w:val="99"/>
    <w:rsid w:val="00385BFF"/>
    <w:rPr>
      <w:rFonts w:ascii="Times New Roman" w:eastAsia="Times New Roman" w:hAnsi="Times New Roman" w:cs="Times New Roman"/>
      <w:sz w:val="20"/>
      <w:szCs w:val="20"/>
      <w:lang w:val="en-GB"/>
    </w:rPr>
  </w:style>
  <w:style w:type="paragraph" w:customStyle="1" w:styleId="JHPTableBullets">
    <w:name w:val="JHP_TableBullets"/>
    <w:basedOn w:val="Normal"/>
    <w:rsid w:val="00385BFF"/>
    <w:pPr>
      <w:numPr>
        <w:numId w:val="1"/>
      </w:numPr>
      <w:spacing w:line="240" w:lineRule="auto"/>
    </w:pPr>
    <w:rPr>
      <w:rFonts w:ascii="Helvetica" w:hAnsi="Helvetica"/>
      <w:bCs/>
      <w:sz w:val="18"/>
      <w:lang w:val="en-US"/>
    </w:rPr>
  </w:style>
  <w:style w:type="paragraph" w:styleId="BalloonText">
    <w:name w:val="Balloon Text"/>
    <w:basedOn w:val="Normal"/>
    <w:link w:val="BalloonTextChar"/>
    <w:uiPriority w:val="99"/>
    <w:semiHidden/>
    <w:unhideWhenUsed/>
    <w:rsid w:val="00385B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BFF"/>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385BFF"/>
    <w:pPr>
      <w:tabs>
        <w:tab w:val="center" w:pos="4320"/>
        <w:tab w:val="right" w:pos="8640"/>
      </w:tabs>
      <w:spacing w:line="240" w:lineRule="auto"/>
    </w:pPr>
  </w:style>
  <w:style w:type="character" w:customStyle="1" w:styleId="FooterChar">
    <w:name w:val="Footer Char"/>
    <w:basedOn w:val="DefaultParagraphFont"/>
    <w:link w:val="Footer"/>
    <w:uiPriority w:val="99"/>
    <w:rsid w:val="00385BFF"/>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385BFF"/>
  </w:style>
  <w:style w:type="paragraph" w:styleId="Header">
    <w:name w:val="header"/>
    <w:basedOn w:val="Normal"/>
    <w:link w:val="HeaderChar"/>
    <w:uiPriority w:val="99"/>
    <w:unhideWhenUsed/>
    <w:rsid w:val="00AD332B"/>
    <w:pPr>
      <w:tabs>
        <w:tab w:val="center" w:pos="4320"/>
        <w:tab w:val="right" w:pos="8640"/>
      </w:tabs>
      <w:spacing w:line="240" w:lineRule="auto"/>
    </w:pPr>
  </w:style>
  <w:style w:type="character" w:customStyle="1" w:styleId="HeaderChar">
    <w:name w:val="Header Char"/>
    <w:basedOn w:val="DefaultParagraphFont"/>
    <w:link w:val="Header"/>
    <w:uiPriority w:val="99"/>
    <w:rsid w:val="00AD332B"/>
    <w:rPr>
      <w:rFonts w:ascii="Times New Roman" w:eastAsia="Times New Roman" w:hAnsi="Times New Roman" w:cs="Times New Roman"/>
      <w:lang w:val="en-GB"/>
    </w:rPr>
  </w:style>
  <w:style w:type="paragraph" w:styleId="ListParagraph">
    <w:name w:val="List Paragraph"/>
    <w:basedOn w:val="Normal"/>
    <w:uiPriority w:val="34"/>
    <w:qFormat/>
    <w:rsid w:val="00F45E76"/>
    <w:pPr>
      <w:ind w:left="720"/>
      <w:contextualSpacing/>
    </w:pPr>
  </w:style>
  <w:style w:type="paragraph" w:styleId="CommentSubject">
    <w:name w:val="annotation subject"/>
    <w:basedOn w:val="CommentText"/>
    <w:next w:val="CommentText"/>
    <w:link w:val="CommentSubjectChar"/>
    <w:uiPriority w:val="99"/>
    <w:semiHidden/>
    <w:unhideWhenUsed/>
    <w:rsid w:val="00236D19"/>
    <w:rPr>
      <w:b/>
      <w:bCs/>
    </w:rPr>
  </w:style>
  <w:style w:type="character" w:customStyle="1" w:styleId="CommentSubjectChar">
    <w:name w:val="Comment Subject Char"/>
    <w:basedOn w:val="CommentTextChar"/>
    <w:link w:val="CommentSubject"/>
    <w:uiPriority w:val="99"/>
    <w:semiHidden/>
    <w:rsid w:val="00236D19"/>
    <w:rPr>
      <w:rFonts w:ascii="Times New Roman" w:eastAsia="Times New Roman" w:hAnsi="Times New Roman" w:cs="Times New Roman"/>
      <w:b/>
      <w:bCs/>
      <w:sz w:val="20"/>
      <w:szCs w:val="20"/>
      <w:lang w:val="en-GB"/>
    </w:rPr>
  </w:style>
  <w:style w:type="paragraph" w:customStyle="1" w:styleId="xmsonormal">
    <w:name w:val="x_msonormal"/>
    <w:basedOn w:val="Normal"/>
    <w:rsid w:val="009406CF"/>
    <w:pPr>
      <w:spacing w:before="100" w:beforeAutospacing="1" w:after="100" w:afterAutospacing="1"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4582">
      <w:bodyDiv w:val="1"/>
      <w:marLeft w:val="0"/>
      <w:marRight w:val="0"/>
      <w:marTop w:val="0"/>
      <w:marBottom w:val="0"/>
      <w:divBdr>
        <w:top w:val="none" w:sz="0" w:space="0" w:color="auto"/>
        <w:left w:val="none" w:sz="0" w:space="0" w:color="auto"/>
        <w:bottom w:val="none" w:sz="0" w:space="0" w:color="auto"/>
        <w:right w:val="none" w:sz="0" w:space="0" w:color="auto"/>
      </w:divBdr>
    </w:div>
    <w:div w:id="2122263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3B4E2DA78D204597AB75CADC7FAB9E"/>
        <w:category>
          <w:name w:val="General"/>
          <w:gallery w:val="placeholder"/>
        </w:category>
        <w:types>
          <w:type w:val="bbPlcHdr"/>
        </w:types>
        <w:behaviors>
          <w:behavior w:val="content"/>
        </w:behaviors>
        <w:guid w:val="{D1DDA130-66BF-C44C-927B-6C00F3F932EA}"/>
      </w:docPartPr>
      <w:docPartBody>
        <w:p w:rsidR="003B713E" w:rsidRDefault="003B713E" w:rsidP="003B713E">
          <w:pPr>
            <w:pStyle w:val="013B4E2DA78D204597AB75CADC7FAB9E"/>
          </w:pPr>
          <w:r>
            <w:t>[Type text]</w:t>
          </w:r>
        </w:p>
      </w:docPartBody>
    </w:docPart>
    <w:docPart>
      <w:docPartPr>
        <w:name w:val="9C500873D4D03448B3EAEB207C9AC329"/>
        <w:category>
          <w:name w:val="General"/>
          <w:gallery w:val="placeholder"/>
        </w:category>
        <w:types>
          <w:type w:val="bbPlcHdr"/>
        </w:types>
        <w:behaviors>
          <w:behavior w:val="content"/>
        </w:behaviors>
        <w:guid w:val="{F0F9858F-4EEB-0945-948D-506688478A8B}"/>
      </w:docPartPr>
      <w:docPartBody>
        <w:p w:rsidR="003B713E" w:rsidRDefault="003B713E" w:rsidP="003B713E">
          <w:pPr>
            <w:pStyle w:val="9C500873D4D03448B3EAEB207C9AC329"/>
          </w:pPr>
          <w:r>
            <w:t>[Type text]</w:t>
          </w:r>
        </w:p>
      </w:docPartBody>
    </w:docPart>
    <w:docPart>
      <w:docPartPr>
        <w:name w:val="CC468DDD0786B34AAC2F02D4EF5CEFC2"/>
        <w:category>
          <w:name w:val="General"/>
          <w:gallery w:val="placeholder"/>
        </w:category>
        <w:types>
          <w:type w:val="bbPlcHdr"/>
        </w:types>
        <w:behaviors>
          <w:behavior w:val="content"/>
        </w:behaviors>
        <w:guid w:val="{99497C99-7AB5-ED42-8AF1-97B149AB53E6}"/>
      </w:docPartPr>
      <w:docPartBody>
        <w:p w:rsidR="003B713E" w:rsidRDefault="003B713E" w:rsidP="003B713E">
          <w:pPr>
            <w:pStyle w:val="CC468DDD0786B34AAC2F02D4EF5CEF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3E"/>
    <w:rsid w:val="002200B3"/>
    <w:rsid w:val="00261E44"/>
    <w:rsid w:val="002743E8"/>
    <w:rsid w:val="003B713E"/>
    <w:rsid w:val="003E4935"/>
    <w:rsid w:val="0066018E"/>
    <w:rsid w:val="008F4A28"/>
    <w:rsid w:val="00D36F49"/>
    <w:rsid w:val="00E1529A"/>
    <w:rsid w:val="00F0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B4E2DA78D204597AB75CADC7FAB9E">
    <w:name w:val="013B4E2DA78D204597AB75CADC7FAB9E"/>
    <w:rsid w:val="003B713E"/>
  </w:style>
  <w:style w:type="paragraph" w:customStyle="1" w:styleId="9C500873D4D03448B3EAEB207C9AC329">
    <w:name w:val="9C500873D4D03448B3EAEB207C9AC329"/>
    <w:rsid w:val="003B713E"/>
  </w:style>
  <w:style w:type="paragraph" w:customStyle="1" w:styleId="CC468DDD0786B34AAC2F02D4EF5CEFC2">
    <w:name w:val="CC468DDD0786B34AAC2F02D4EF5CEFC2"/>
    <w:rsid w:val="003B713E"/>
  </w:style>
  <w:style w:type="paragraph" w:customStyle="1" w:styleId="4E06B7DCE9E349438ADEE69801F1462E">
    <w:name w:val="4E06B7DCE9E349438ADEE69801F1462E"/>
    <w:rsid w:val="003B713E"/>
  </w:style>
  <w:style w:type="paragraph" w:customStyle="1" w:styleId="DCACBE874417894EA8813C8C7EFA26FA">
    <w:name w:val="DCACBE874417894EA8813C8C7EFA26FA"/>
    <w:rsid w:val="003B713E"/>
  </w:style>
  <w:style w:type="paragraph" w:customStyle="1" w:styleId="EE9084E49B02E2488F6E1A969E09FB8E">
    <w:name w:val="EE9084E49B02E2488F6E1A969E09FB8E"/>
    <w:rsid w:val="003B713E"/>
  </w:style>
  <w:style w:type="paragraph" w:customStyle="1" w:styleId="6875A0DA198E4375B1A6EA8BEB53A372">
    <w:name w:val="6875A0DA198E4375B1A6EA8BEB53A372"/>
    <w:rsid w:val="008F4A28"/>
    <w:pPr>
      <w:spacing w:after="160" w:line="259" w:lineRule="auto"/>
    </w:pPr>
    <w:rPr>
      <w:sz w:val="22"/>
      <w:szCs w:val="22"/>
      <w:lang w:eastAsia="en-US"/>
    </w:rPr>
  </w:style>
  <w:style w:type="paragraph" w:customStyle="1" w:styleId="6A5F6A49A6094AA0A5A0E347273C0E13">
    <w:name w:val="6A5F6A49A6094AA0A5A0E347273C0E13"/>
    <w:rsid w:val="008F4A28"/>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74CAF8C53C7341B1B46C44AAC39822" ma:contentTypeVersion="13" ma:contentTypeDescription="Create a new document." ma:contentTypeScope="" ma:versionID="2fa61608b0cf93e390d4d8dd47494e9d">
  <xsd:schema xmlns:xsd="http://www.w3.org/2001/XMLSchema" xmlns:xs="http://www.w3.org/2001/XMLSchema" xmlns:p="http://schemas.microsoft.com/office/2006/metadata/properties" xmlns:ns2="4bd13058-b3b7-467a-93ec-04b4b213b057" xmlns:ns3="5598f217-b6bb-4617-b8ad-a5467ffe2539" targetNamespace="http://schemas.microsoft.com/office/2006/metadata/properties" ma:root="true" ma:fieldsID="f51eac68a2002ebcaacd91ba2807f6d8" ns2:_="" ns3:_="">
    <xsd:import namespace="4bd13058-b3b7-467a-93ec-04b4b213b057"/>
    <xsd:import namespace="5598f217-b6bb-4617-b8ad-a5467ffe2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13058-b3b7-467a-93ec-04b4b213b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8f217-b6bb-4617-b8ad-a5467ffe25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ADD0-3773-442E-9DE3-3ADF7166D88F}">
  <ds:schemaRefs>
    <ds:schemaRef ds:uri="http://schemas.microsoft.com/sharepoint/v3/contenttype/forms"/>
  </ds:schemaRefs>
</ds:datastoreItem>
</file>

<file path=customXml/itemProps2.xml><?xml version="1.0" encoding="utf-8"?>
<ds:datastoreItem xmlns:ds="http://schemas.openxmlformats.org/officeDocument/2006/customXml" ds:itemID="{74D3ED6E-53E2-4491-8AE2-E66FE56FE7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60A16-2C86-4FD0-A960-4CE5EA7250D6}"/>
</file>

<file path=customXml/itemProps4.xml><?xml version="1.0" encoding="utf-8"?>
<ds:datastoreItem xmlns:ds="http://schemas.openxmlformats.org/officeDocument/2006/customXml" ds:itemID="{5BB98111-AB5C-4C1A-9BBD-3517C93A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Roman</dc:creator>
  <cp:keywords/>
  <dc:description/>
  <cp:lastModifiedBy>Kristen Vibbert</cp:lastModifiedBy>
  <cp:revision>4</cp:revision>
  <dcterms:created xsi:type="dcterms:W3CDTF">2018-10-03T19:16:00Z</dcterms:created>
  <dcterms:modified xsi:type="dcterms:W3CDTF">2018-10-16T15:28:00Z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0x0101005A74CAF8C53C7341B1B46C44AAC39822</vt:lpwstr>
  </property>
</Properties>
</file>